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FE8" w:rsidRPr="00055FE8" w:rsidRDefault="00055FE8" w:rsidP="00055FE8">
      <w:pPr>
        <w:rPr>
          <w:rFonts w:ascii="Times New Roman" w:eastAsia="Times New Roman" w:hAnsi="Times New Roman" w:cs="Times New Roman"/>
          <w:color w:val="000000"/>
          <w:kern w:val="0"/>
          <w:sz w:val="28"/>
          <w:szCs w:val="28"/>
          <w:lang w:val="uk-UA" w:eastAsia="uk-UA" w:bidi="uk-UA"/>
        </w:rPr>
      </w:pPr>
      <w:r w:rsidRPr="00055FE8">
        <w:rPr>
          <w:rFonts w:ascii="Times New Roman" w:eastAsia="Times New Roman" w:hAnsi="Times New Roman" w:cs="Times New Roman" w:hint="eastAsia"/>
          <w:color w:val="000000"/>
          <w:kern w:val="0"/>
          <w:sz w:val="28"/>
          <w:szCs w:val="28"/>
          <w:lang w:val="uk-UA" w:eastAsia="uk-UA" w:bidi="uk-UA"/>
        </w:rPr>
        <w:t>Луцишин</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Вадим</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Григорович</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лікар</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ортопед</w:t>
      </w:r>
      <w:r w:rsidRPr="00055FE8">
        <w:rPr>
          <w:rFonts w:ascii="Times New Roman" w:eastAsia="Times New Roman" w:hAnsi="Times New Roman" w:cs="Times New Roman"/>
          <w:color w:val="000000"/>
          <w:kern w:val="0"/>
          <w:sz w:val="28"/>
          <w:szCs w:val="28"/>
          <w:lang w:val="uk-UA" w:eastAsia="uk-UA" w:bidi="uk-UA"/>
        </w:rPr>
        <w:t>-</w:t>
      </w:r>
      <w:r w:rsidRPr="00055FE8">
        <w:rPr>
          <w:rFonts w:ascii="Times New Roman" w:eastAsia="Times New Roman" w:hAnsi="Times New Roman" w:cs="Times New Roman" w:hint="eastAsia"/>
          <w:color w:val="000000"/>
          <w:kern w:val="0"/>
          <w:sz w:val="28"/>
          <w:szCs w:val="28"/>
          <w:lang w:val="uk-UA" w:eastAsia="uk-UA" w:bidi="uk-UA"/>
        </w:rPr>
        <w:t>травма</w:t>
      </w:r>
      <w:r w:rsidRPr="00055FE8">
        <w:rPr>
          <w:rFonts w:ascii="Times New Roman" w:eastAsia="Times New Roman" w:hAnsi="Times New Roman" w:cs="Times New Roman"/>
          <w:color w:val="000000"/>
          <w:kern w:val="0"/>
          <w:sz w:val="28"/>
          <w:szCs w:val="28"/>
          <w:lang w:val="uk-UA" w:eastAsia="uk-UA" w:bidi="uk-UA"/>
        </w:rPr>
        <w:t>&amp;shy;</w:t>
      </w:r>
      <w:r w:rsidRPr="00055FE8">
        <w:rPr>
          <w:rFonts w:ascii="Times New Roman" w:eastAsia="Times New Roman" w:hAnsi="Times New Roman" w:cs="Times New Roman" w:hint="eastAsia"/>
          <w:color w:val="000000"/>
          <w:kern w:val="0"/>
          <w:sz w:val="28"/>
          <w:szCs w:val="28"/>
          <w:lang w:val="uk-UA" w:eastAsia="uk-UA" w:bidi="uk-UA"/>
        </w:rPr>
        <w:t>толог</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травматологічного</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відділення</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Вінницької</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облас</w:t>
      </w:r>
      <w:r w:rsidRPr="00055FE8">
        <w:rPr>
          <w:rFonts w:ascii="Times New Roman" w:eastAsia="Times New Roman" w:hAnsi="Times New Roman" w:cs="Times New Roman"/>
          <w:color w:val="000000"/>
          <w:kern w:val="0"/>
          <w:sz w:val="28"/>
          <w:szCs w:val="28"/>
          <w:lang w:val="uk-UA" w:eastAsia="uk-UA" w:bidi="uk-UA"/>
        </w:rPr>
        <w:t>&amp;shy;</w:t>
      </w:r>
      <w:r w:rsidRPr="00055FE8">
        <w:rPr>
          <w:rFonts w:ascii="Times New Roman" w:eastAsia="Times New Roman" w:hAnsi="Times New Roman" w:cs="Times New Roman" w:hint="eastAsia"/>
          <w:color w:val="000000"/>
          <w:kern w:val="0"/>
          <w:sz w:val="28"/>
          <w:szCs w:val="28"/>
          <w:lang w:val="uk-UA" w:eastAsia="uk-UA" w:bidi="uk-UA"/>
        </w:rPr>
        <w:t>ної</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клінічної</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лікарні</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імені</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М</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І</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Пирогова</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МОЗ</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України</w:t>
      </w:r>
      <w:r w:rsidRPr="00055FE8">
        <w:rPr>
          <w:rFonts w:ascii="Times New Roman" w:eastAsia="Times New Roman" w:hAnsi="Times New Roman" w:cs="Times New Roman"/>
          <w:color w:val="000000"/>
          <w:kern w:val="0"/>
          <w:sz w:val="28"/>
          <w:szCs w:val="28"/>
          <w:lang w:val="uk-UA" w:eastAsia="uk-UA" w:bidi="uk-UA"/>
        </w:rPr>
        <w:t>: &amp;laquo;</w:t>
      </w:r>
      <w:r w:rsidRPr="00055FE8">
        <w:rPr>
          <w:rFonts w:ascii="Times New Roman" w:eastAsia="Times New Roman" w:hAnsi="Times New Roman" w:cs="Times New Roman" w:hint="eastAsia"/>
          <w:color w:val="000000"/>
          <w:kern w:val="0"/>
          <w:sz w:val="28"/>
          <w:szCs w:val="28"/>
          <w:lang w:val="uk-UA" w:eastAsia="uk-UA" w:bidi="uk-UA"/>
        </w:rPr>
        <w:t>Рання</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діагностика</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та</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профілактика</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прогресування</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піс</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лятравматичного</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та</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ідіопатичного</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коксартрозу</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у</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дорос</w:t>
      </w:r>
      <w:r w:rsidRPr="00055FE8">
        <w:rPr>
          <w:rFonts w:ascii="Times New Roman" w:eastAsia="Times New Roman" w:hAnsi="Times New Roman" w:cs="Times New Roman"/>
          <w:color w:val="000000"/>
          <w:kern w:val="0"/>
          <w:sz w:val="28"/>
          <w:szCs w:val="28"/>
          <w:lang w:val="uk-UA" w:eastAsia="uk-UA" w:bidi="uk-UA"/>
        </w:rPr>
        <w:t>&amp;shy;</w:t>
      </w:r>
      <w:r w:rsidRPr="00055FE8">
        <w:rPr>
          <w:rFonts w:ascii="Times New Roman" w:eastAsia="Times New Roman" w:hAnsi="Times New Roman" w:cs="Times New Roman" w:hint="eastAsia"/>
          <w:color w:val="000000"/>
          <w:kern w:val="0"/>
          <w:sz w:val="28"/>
          <w:szCs w:val="28"/>
          <w:lang w:val="uk-UA" w:eastAsia="uk-UA" w:bidi="uk-UA"/>
        </w:rPr>
        <w:t>лих</w:t>
      </w:r>
      <w:r w:rsidRPr="00055FE8">
        <w:rPr>
          <w:rFonts w:ascii="Times New Roman" w:eastAsia="Times New Roman" w:hAnsi="Times New Roman" w:cs="Times New Roman"/>
          <w:color w:val="000000"/>
          <w:kern w:val="0"/>
          <w:sz w:val="28"/>
          <w:szCs w:val="28"/>
          <w:lang w:val="uk-UA" w:eastAsia="uk-UA" w:bidi="uk-UA"/>
        </w:rPr>
        <w:t xml:space="preserve">&amp;raquo; (14.01.21 - </w:t>
      </w:r>
      <w:r w:rsidRPr="00055FE8">
        <w:rPr>
          <w:rFonts w:ascii="Times New Roman" w:eastAsia="Times New Roman" w:hAnsi="Times New Roman" w:cs="Times New Roman" w:hint="eastAsia"/>
          <w:color w:val="000000"/>
          <w:kern w:val="0"/>
          <w:sz w:val="28"/>
          <w:szCs w:val="28"/>
          <w:lang w:val="uk-UA" w:eastAsia="uk-UA" w:bidi="uk-UA"/>
        </w:rPr>
        <w:t>травматологія</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та</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ортопедія</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Спецрада</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Д</w:t>
      </w:r>
    </w:p>
    <w:p w:rsidR="001020DC" w:rsidRDefault="00055FE8" w:rsidP="00055FE8">
      <w:pPr>
        <w:rPr>
          <w:rFonts w:ascii="Times New Roman" w:eastAsia="Times New Roman" w:hAnsi="Times New Roman" w:cs="Times New Roman"/>
          <w:color w:val="000000"/>
          <w:kern w:val="0"/>
          <w:sz w:val="28"/>
          <w:szCs w:val="28"/>
          <w:lang w:val="en-US" w:eastAsia="uk-UA" w:bidi="uk-UA"/>
        </w:rPr>
      </w:pPr>
      <w:r w:rsidRPr="00055FE8">
        <w:rPr>
          <w:rFonts w:ascii="Times New Roman" w:eastAsia="Times New Roman" w:hAnsi="Times New Roman" w:cs="Times New Roman" w:hint="eastAsia"/>
          <w:color w:val="000000"/>
          <w:kern w:val="0"/>
          <w:sz w:val="28"/>
          <w:szCs w:val="28"/>
          <w:lang w:val="uk-UA" w:eastAsia="uk-UA" w:bidi="uk-UA"/>
        </w:rPr>
        <w:t>у</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ДУ</w:t>
      </w:r>
      <w:r w:rsidRPr="00055FE8">
        <w:rPr>
          <w:rFonts w:ascii="Times New Roman" w:eastAsia="Times New Roman" w:hAnsi="Times New Roman" w:cs="Times New Roman"/>
          <w:color w:val="000000"/>
          <w:kern w:val="0"/>
          <w:sz w:val="28"/>
          <w:szCs w:val="28"/>
          <w:lang w:val="uk-UA" w:eastAsia="uk-UA" w:bidi="uk-UA"/>
        </w:rPr>
        <w:t xml:space="preserve"> &amp;laquo;</w:t>
      </w:r>
      <w:r w:rsidRPr="00055FE8">
        <w:rPr>
          <w:rFonts w:ascii="Times New Roman" w:eastAsia="Times New Roman" w:hAnsi="Times New Roman" w:cs="Times New Roman" w:hint="eastAsia"/>
          <w:color w:val="000000"/>
          <w:kern w:val="0"/>
          <w:sz w:val="28"/>
          <w:szCs w:val="28"/>
          <w:lang w:val="uk-UA" w:eastAsia="uk-UA" w:bidi="uk-UA"/>
        </w:rPr>
        <w:t>Інститут</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травматології</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та</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ортопедії</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НАМН</w:t>
      </w:r>
      <w:r w:rsidRPr="00055FE8">
        <w:rPr>
          <w:rFonts w:ascii="Times New Roman" w:eastAsia="Times New Roman" w:hAnsi="Times New Roman" w:cs="Times New Roman"/>
          <w:color w:val="000000"/>
          <w:kern w:val="0"/>
          <w:sz w:val="28"/>
          <w:szCs w:val="28"/>
          <w:lang w:val="uk-UA" w:eastAsia="uk-UA" w:bidi="uk-UA"/>
        </w:rPr>
        <w:t xml:space="preserve"> </w:t>
      </w:r>
      <w:r w:rsidRPr="00055FE8">
        <w:rPr>
          <w:rFonts w:ascii="Times New Roman" w:eastAsia="Times New Roman" w:hAnsi="Times New Roman" w:cs="Times New Roman" w:hint="eastAsia"/>
          <w:color w:val="000000"/>
          <w:kern w:val="0"/>
          <w:sz w:val="28"/>
          <w:szCs w:val="28"/>
          <w:lang w:val="uk-UA" w:eastAsia="uk-UA" w:bidi="uk-UA"/>
        </w:rPr>
        <w:t>України</w:t>
      </w:r>
      <w:r w:rsidRPr="00055FE8">
        <w:rPr>
          <w:rFonts w:ascii="Times New Roman" w:eastAsia="Times New Roman" w:hAnsi="Times New Roman" w:cs="Times New Roman"/>
          <w:color w:val="000000"/>
          <w:kern w:val="0"/>
          <w:sz w:val="28"/>
          <w:szCs w:val="28"/>
          <w:lang w:val="uk-UA" w:eastAsia="uk-UA" w:bidi="uk-UA"/>
        </w:rPr>
        <w:t>&amp;raquo;</w:t>
      </w:r>
    </w:p>
    <w:p w:rsidR="00055FE8" w:rsidRDefault="00055FE8" w:rsidP="00055FE8">
      <w:pPr>
        <w:rPr>
          <w:rFonts w:ascii="Times New Roman" w:eastAsia="Times New Roman" w:hAnsi="Times New Roman" w:cs="Times New Roman"/>
          <w:color w:val="000000"/>
          <w:kern w:val="0"/>
          <w:sz w:val="28"/>
          <w:szCs w:val="28"/>
          <w:lang w:val="en-US" w:eastAsia="uk-UA" w:bidi="uk-UA"/>
        </w:rPr>
      </w:pPr>
    </w:p>
    <w:p w:rsidR="00055FE8" w:rsidRDefault="00055FE8" w:rsidP="00055FE8">
      <w:pPr>
        <w:rPr>
          <w:rFonts w:ascii="Times New Roman" w:eastAsia="Times New Roman" w:hAnsi="Times New Roman" w:cs="Times New Roman"/>
          <w:color w:val="000000"/>
          <w:kern w:val="0"/>
          <w:sz w:val="28"/>
          <w:szCs w:val="28"/>
          <w:lang w:val="en-US" w:eastAsia="uk-UA" w:bidi="uk-UA"/>
        </w:rPr>
      </w:pPr>
    </w:p>
    <w:p w:rsidR="00055FE8" w:rsidRDefault="00055FE8" w:rsidP="00055FE8">
      <w:pPr>
        <w:rPr>
          <w:rFonts w:ascii="Times New Roman" w:eastAsia="Times New Roman" w:hAnsi="Times New Roman" w:cs="Times New Roman"/>
          <w:color w:val="000000"/>
          <w:kern w:val="0"/>
          <w:sz w:val="28"/>
          <w:szCs w:val="28"/>
          <w:lang w:val="en-US" w:eastAsia="uk-UA" w:bidi="uk-UA"/>
        </w:rPr>
      </w:pPr>
    </w:p>
    <w:p w:rsidR="00055FE8" w:rsidRPr="00055FE8" w:rsidRDefault="00055FE8" w:rsidP="00055FE8">
      <w:pPr>
        <w:tabs>
          <w:tab w:val="clear" w:pos="709"/>
        </w:tabs>
        <w:suppressAutoHyphens w:val="0"/>
        <w:spacing w:after="364" w:line="485" w:lineRule="exact"/>
        <w:ind w:left="1140" w:right="1160" w:firstLine="240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 xml:space="preserve">ДЕРЖАВНА </w:t>
      </w:r>
      <w:r w:rsidRPr="00055FE8">
        <w:rPr>
          <w:rFonts w:ascii="Times New Roman" w:eastAsia="Times New Roman" w:hAnsi="Times New Roman" w:cs="Times New Roman"/>
          <w:color w:val="000000"/>
          <w:kern w:val="0"/>
          <w:sz w:val="26"/>
          <w:szCs w:val="26"/>
          <w:lang w:val="uk-UA" w:eastAsia="uk-UA" w:bidi="uk-UA"/>
        </w:rPr>
        <w:t>УСТАНОВА “ІНСТИТУТ ТРАВМАТОЛОГІЇ ТА ОРТОПЕДІЇ НАЦІОНАЛЬНОЇ АКАДЕМІЇ МЕДИЧНИХ НАУК УКРАЇНИ”</w:t>
      </w:r>
    </w:p>
    <w:p w:rsidR="00055FE8" w:rsidRPr="00055FE8" w:rsidRDefault="00055FE8" w:rsidP="00055FE8">
      <w:pPr>
        <w:tabs>
          <w:tab w:val="clear" w:pos="709"/>
        </w:tabs>
        <w:suppressAutoHyphens w:val="0"/>
        <w:spacing w:after="0" w:line="480" w:lineRule="exact"/>
        <w:ind w:left="6480" w:right="20" w:firstLine="0"/>
        <w:jc w:val="righ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Кваліфікаційна наукова праця</w:t>
      </w:r>
    </w:p>
    <w:p w:rsidR="00055FE8" w:rsidRPr="00055FE8" w:rsidRDefault="00055FE8" w:rsidP="00055FE8">
      <w:pPr>
        <w:tabs>
          <w:tab w:val="clear" w:pos="709"/>
        </w:tabs>
        <w:suppressAutoHyphens w:val="0"/>
        <w:spacing w:after="532"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на правах рукопису</w:t>
      </w:r>
    </w:p>
    <w:p w:rsidR="00055FE8" w:rsidRPr="00055FE8" w:rsidRDefault="00055FE8" w:rsidP="00055FE8">
      <w:pPr>
        <w:keepNext/>
        <w:keepLines/>
        <w:tabs>
          <w:tab w:val="clear" w:pos="709"/>
        </w:tabs>
        <w:suppressAutoHyphens w:val="0"/>
        <w:spacing w:after="532" w:line="260" w:lineRule="exact"/>
        <w:ind w:left="20" w:firstLine="0"/>
        <w:jc w:val="center"/>
        <w:outlineLvl w:val="0"/>
        <w:rPr>
          <w:rFonts w:ascii="Times New Roman" w:eastAsia="Times New Roman" w:hAnsi="Times New Roman" w:cs="Times New Roman"/>
          <w:color w:val="000000"/>
          <w:kern w:val="0"/>
          <w:sz w:val="26"/>
          <w:szCs w:val="26"/>
          <w:lang w:val="uk-UA" w:eastAsia="uk-UA" w:bidi="uk-UA"/>
        </w:rPr>
      </w:pPr>
      <w:bookmarkStart w:id="0" w:name="bookmark0"/>
      <w:r w:rsidRPr="00055FE8">
        <w:rPr>
          <w:rFonts w:ascii="Times New Roman" w:eastAsia="Times New Roman" w:hAnsi="Times New Roman" w:cs="Times New Roman"/>
          <w:color w:val="000000"/>
          <w:kern w:val="0"/>
          <w:sz w:val="26"/>
          <w:szCs w:val="26"/>
          <w:lang w:val="uk-UA" w:eastAsia="uk-UA" w:bidi="uk-UA"/>
        </w:rPr>
        <w:t>ЛУЦИШИН ВАДИМ ГРИГОРОВИЧ</w:t>
      </w:r>
      <w:bookmarkEnd w:id="0"/>
    </w:p>
    <w:p w:rsidR="00055FE8" w:rsidRPr="00055FE8" w:rsidRDefault="00055FE8" w:rsidP="00055FE8">
      <w:pPr>
        <w:tabs>
          <w:tab w:val="clear" w:pos="709"/>
        </w:tabs>
        <w:suppressAutoHyphens w:val="0"/>
        <w:spacing w:after="942"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УДК 616.728.2-001.1-07-084</w:t>
      </w:r>
    </w:p>
    <w:p w:rsidR="00055FE8" w:rsidRPr="00055FE8" w:rsidRDefault="00055FE8" w:rsidP="00055FE8">
      <w:pPr>
        <w:tabs>
          <w:tab w:val="clear" w:pos="709"/>
        </w:tabs>
        <w:suppressAutoHyphens w:val="0"/>
        <w:spacing w:after="352" w:line="260" w:lineRule="exact"/>
        <w:ind w:left="20" w:firstLine="0"/>
        <w:jc w:val="center"/>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ДИСЕРТАЦІЯ</w:t>
      </w:r>
    </w:p>
    <w:p w:rsidR="00055FE8" w:rsidRPr="00055FE8" w:rsidRDefault="00055FE8" w:rsidP="00055FE8">
      <w:pPr>
        <w:keepNext/>
        <w:keepLines/>
        <w:tabs>
          <w:tab w:val="clear" w:pos="709"/>
        </w:tabs>
        <w:suppressAutoHyphens w:val="0"/>
        <w:spacing w:after="540" w:line="485" w:lineRule="exact"/>
        <w:ind w:left="20" w:firstLine="0"/>
        <w:jc w:val="center"/>
        <w:outlineLvl w:val="0"/>
        <w:rPr>
          <w:rFonts w:ascii="Times New Roman" w:eastAsia="Times New Roman" w:hAnsi="Times New Roman" w:cs="Times New Roman"/>
          <w:color w:val="000000"/>
          <w:kern w:val="0"/>
          <w:sz w:val="26"/>
          <w:szCs w:val="26"/>
          <w:lang w:val="uk-UA" w:eastAsia="uk-UA" w:bidi="uk-UA"/>
        </w:rPr>
      </w:pPr>
      <w:bookmarkStart w:id="1" w:name="bookmark1"/>
      <w:r w:rsidRPr="00055FE8">
        <w:rPr>
          <w:rFonts w:ascii="Times New Roman" w:eastAsia="Times New Roman" w:hAnsi="Times New Roman" w:cs="Times New Roman"/>
          <w:color w:val="000000"/>
          <w:kern w:val="0"/>
          <w:sz w:val="26"/>
          <w:szCs w:val="26"/>
          <w:lang w:val="uk-UA" w:eastAsia="uk-UA" w:bidi="uk-UA"/>
        </w:rPr>
        <w:t>Р</w:t>
      </w:r>
      <w:r w:rsidRPr="00055FE8">
        <w:rPr>
          <w:rFonts w:ascii="Times New Roman" w:eastAsia="Times New Roman" w:hAnsi="Times New Roman" w:cs="Times New Roman"/>
          <w:color w:val="000000"/>
          <w:kern w:val="0"/>
          <w:sz w:val="26"/>
          <w:szCs w:val="26"/>
          <w:u w:val="single"/>
          <w:lang w:val="uk-UA" w:eastAsia="uk-UA" w:bidi="uk-UA"/>
        </w:rPr>
        <w:t>АННЯ</w:t>
      </w:r>
      <w:r w:rsidRPr="00055FE8">
        <w:rPr>
          <w:rFonts w:ascii="Times New Roman" w:eastAsia="Times New Roman" w:hAnsi="Times New Roman" w:cs="Times New Roman"/>
          <w:color w:val="000000"/>
          <w:kern w:val="0"/>
          <w:sz w:val="26"/>
          <w:szCs w:val="26"/>
          <w:lang w:val="uk-UA" w:eastAsia="uk-UA" w:bidi="uk-UA"/>
        </w:rPr>
        <w:t xml:space="preserve"> ДІАГНОСТИКА ТА ПРОФІЛАКТИКА ПРОГРЕСУВАННЯ ПІСЛЯТРАВМАТИЧНОГО ТА ІДІОПАТИЧНОГО КОКСАРТРОЗУ У ДОРОСЛИХ</w:t>
      </w:r>
      <w:bookmarkEnd w:id="1"/>
    </w:p>
    <w:p w:rsidR="00055FE8" w:rsidRPr="00055FE8" w:rsidRDefault="00055FE8" w:rsidP="00055FE8">
      <w:pPr>
        <w:tabs>
          <w:tab w:val="clear" w:pos="709"/>
        </w:tabs>
        <w:suppressAutoHyphens w:val="0"/>
        <w:spacing w:after="657" w:line="260" w:lineRule="exact"/>
        <w:ind w:left="20" w:firstLine="0"/>
        <w:jc w:val="center"/>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Спеціальність 14.01.21 - травматологія та ортопедія</w:t>
      </w:r>
    </w:p>
    <w:p w:rsidR="00055FE8" w:rsidRPr="00055FE8" w:rsidRDefault="00055FE8" w:rsidP="00055FE8">
      <w:pPr>
        <w:tabs>
          <w:tab w:val="clear" w:pos="709"/>
        </w:tabs>
        <w:suppressAutoHyphens w:val="0"/>
        <w:spacing w:after="177" w:line="26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Подається на здобуття наукового ступеня доктора медичних наук.</w:t>
      </w:r>
    </w:p>
    <w:p w:rsidR="00055FE8" w:rsidRPr="00055FE8" w:rsidRDefault="00055FE8" w:rsidP="00055FE8">
      <w:pPr>
        <w:tabs>
          <w:tab w:val="clear" w:pos="709"/>
        </w:tabs>
        <w:suppressAutoHyphens w:val="0"/>
        <w:spacing w:after="0" w:line="26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Дисертація містить результати власних досліджень.</w:t>
      </w:r>
    </w:p>
    <w:p w:rsidR="00055FE8" w:rsidRPr="00055FE8" w:rsidRDefault="00055FE8" w:rsidP="00055FE8">
      <w:pPr>
        <w:tabs>
          <w:tab w:val="clear" w:pos="709"/>
          <w:tab w:val="right" w:leader="underscore" w:pos="2578"/>
          <w:tab w:val="right" w:pos="3812"/>
        </w:tabs>
        <w:suppressAutoHyphens w:val="0"/>
        <w:spacing w:after="364" w:line="485" w:lineRule="exact"/>
        <w:ind w:left="20" w:right="198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Використання ідей, результатів і текстів інших авторів мають посилання на відповідне джерело </w:t>
      </w:r>
      <w:r w:rsidRPr="00055FE8">
        <w:rPr>
          <w:rFonts w:ascii="Times New Roman" w:eastAsia="Times New Roman" w:hAnsi="Times New Roman" w:cs="Times New Roman"/>
          <w:color w:val="000000"/>
          <w:kern w:val="0"/>
          <w:sz w:val="26"/>
          <w:szCs w:val="26"/>
          <w:lang w:val="uk-UA" w:eastAsia="uk-UA" w:bidi="uk-UA"/>
        </w:rPr>
        <w:tab/>
        <w:t xml:space="preserve"> В.Г.</w:t>
      </w:r>
      <w:r w:rsidRPr="00055FE8">
        <w:rPr>
          <w:rFonts w:ascii="Times New Roman" w:eastAsia="Times New Roman" w:hAnsi="Times New Roman" w:cs="Times New Roman"/>
          <w:color w:val="000000"/>
          <w:kern w:val="0"/>
          <w:sz w:val="26"/>
          <w:szCs w:val="26"/>
          <w:lang w:val="uk-UA" w:eastAsia="uk-UA" w:bidi="uk-UA"/>
        </w:rPr>
        <w:tab/>
        <w:t>Луц</w:t>
      </w:r>
      <w:r w:rsidRPr="00055FE8">
        <w:rPr>
          <w:rFonts w:ascii="Times New Roman" w:eastAsia="Times New Roman" w:hAnsi="Times New Roman" w:cs="Times New Roman"/>
          <w:color w:val="000000"/>
          <w:kern w:val="0"/>
          <w:sz w:val="26"/>
          <w:szCs w:val="26"/>
          <w:u w:val="single"/>
          <w:lang w:val="uk-UA" w:eastAsia="uk-UA" w:bidi="uk-UA"/>
        </w:rPr>
        <w:t>иши</w:t>
      </w:r>
      <w:r w:rsidRPr="00055FE8">
        <w:rPr>
          <w:rFonts w:ascii="Times New Roman" w:eastAsia="Times New Roman" w:hAnsi="Times New Roman" w:cs="Times New Roman"/>
          <w:color w:val="000000"/>
          <w:kern w:val="0"/>
          <w:sz w:val="26"/>
          <w:szCs w:val="26"/>
          <w:lang w:val="uk-UA" w:eastAsia="uk-UA" w:bidi="uk-UA"/>
        </w:rPr>
        <w:t>н</w:t>
      </w:r>
    </w:p>
    <w:p w:rsidR="00055FE8" w:rsidRPr="00055FE8" w:rsidRDefault="00055FE8" w:rsidP="00055FE8">
      <w:pPr>
        <w:tabs>
          <w:tab w:val="clear" w:pos="709"/>
        </w:tabs>
        <w:suppressAutoHyphens w:val="0"/>
        <w:spacing w:after="1076" w:line="480" w:lineRule="exact"/>
        <w:ind w:left="20" w:right="198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Науковий консультант: Кала</w:t>
      </w:r>
      <w:r w:rsidRPr="00055FE8">
        <w:rPr>
          <w:rFonts w:ascii="Times New Roman" w:eastAsia="Times New Roman" w:hAnsi="Times New Roman" w:cs="Times New Roman"/>
          <w:color w:val="000000"/>
          <w:kern w:val="0"/>
          <w:sz w:val="26"/>
          <w:szCs w:val="26"/>
          <w:u w:val="single"/>
          <w:lang w:val="uk-UA" w:eastAsia="uk-UA" w:bidi="uk-UA"/>
        </w:rPr>
        <w:t>шн</w:t>
      </w:r>
      <w:r w:rsidRPr="00055FE8">
        <w:rPr>
          <w:rFonts w:ascii="Times New Roman" w:eastAsia="Times New Roman" w:hAnsi="Times New Roman" w:cs="Times New Roman"/>
          <w:color w:val="000000"/>
          <w:kern w:val="0"/>
          <w:sz w:val="26"/>
          <w:szCs w:val="26"/>
          <w:lang w:val="uk-UA" w:eastAsia="uk-UA" w:bidi="uk-UA"/>
        </w:rPr>
        <w:t xml:space="preserve">іков Андрій Валерійович, </w:t>
      </w:r>
      <w:r w:rsidRPr="00055FE8">
        <w:rPr>
          <w:rFonts w:ascii="Times New Roman" w:eastAsia="Times New Roman" w:hAnsi="Times New Roman" w:cs="Times New Roman"/>
          <w:color w:val="000000"/>
          <w:kern w:val="0"/>
          <w:sz w:val="26"/>
          <w:szCs w:val="26"/>
          <w:lang w:eastAsia="ru-RU" w:bidi="ru-RU"/>
        </w:rPr>
        <w:t xml:space="preserve">доктор </w:t>
      </w:r>
      <w:r w:rsidRPr="00055FE8">
        <w:rPr>
          <w:rFonts w:ascii="Times New Roman" w:eastAsia="Times New Roman" w:hAnsi="Times New Roman" w:cs="Times New Roman"/>
          <w:color w:val="000000"/>
          <w:kern w:val="0"/>
          <w:sz w:val="26"/>
          <w:szCs w:val="26"/>
          <w:lang w:val="uk-UA" w:eastAsia="uk-UA" w:bidi="uk-UA"/>
        </w:rPr>
        <w:t>медичних наук, професор</w:t>
      </w:r>
    </w:p>
    <w:p w:rsidR="00055FE8" w:rsidRPr="00055FE8" w:rsidRDefault="00055FE8" w:rsidP="00055FE8">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Київ -2018</w:t>
      </w:r>
    </w:p>
    <w:p w:rsidR="00055FE8" w:rsidRDefault="00055FE8" w:rsidP="00055FE8">
      <w:pPr>
        <w:rPr>
          <w:lang w:val="en-US"/>
        </w:rPr>
      </w:pPr>
    </w:p>
    <w:p w:rsidR="00055FE8" w:rsidRDefault="00055FE8" w:rsidP="00055FE8">
      <w:pPr>
        <w:rPr>
          <w:lang w:val="en-US"/>
        </w:rPr>
      </w:pPr>
    </w:p>
    <w:p w:rsidR="00055FE8" w:rsidRDefault="00055FE8" w:rsidP="00055FE8">
      <w:pPr>
        <w:rPr>
          <w:lang w:val="en-US"/>
        </w:rPr>
      </w:pPr>
    </w:p>
    <w:p w:rsidR="00055FE8" w:rsidRPr="00055FE8" w:rsidRDefault="00055FE8" w:rsidP="00055FE8">
      <w:pPr>
        <w:tabs>
          <w:tab w:val="clear" w:pos="709"/>
        </w:tabs>
        <w:suppressAutoHyphens w:val="0"/>
        <w:spacing w:after="476" w:line="260" w:lineRule="exact"/>
        <w:ind w:right="360" w:firstLine="0"/>
        <w:jc w:val="center"/>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ЗМІСТ</w:t>
      </w:r>
    </w:p>
    <w:p w:rsidR="00055FE8" w:rsidRPr="00055FE8" w:rsidRDefault="00055FE8" w:rsidP="00055FE8">
      <w:pPr>
        <w:tabs>
          <w:tab w:val="clear" w:pos="709"/>
          <w:tab w:val="left" w:leader="dot" w:pos="885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fldChar w:fldCharType="begin"/>
      </w:r>
      <w:r w:rsidRPr="00055FE8">
        <w:rPr>
          <w:rFonts w:ascii="Times New Roman" w:eastAsia="Times New Roman" w:hAnsi="Times New Roman" w:cs="Times New Roman"/>
          <w:color w:val="000000"/>
          <w:kern w:val="0"/>
          <w:sz w:val="26"/>
          <w:szCs w:val="26"/>
          <w:lang w:val="uk-UA" w:eastAsia="uk-UA" w:bidi="uk-UA"/>
        </w:rPr>
        <w:instrText xml:space="preserve"> TOC \o "1-5" \h \z </w:instrText>
      </w:r>
      <w:r w:rsidRPr="00055FE8">
        <w:rPr>
          <w:rFonts w:ascii="Times New Roman" w:eastAsia="Times New Roman" w:hAnsi="Times New Roman" w:cs="Times New Roman"/>
          <w:color w:val="000000"/>
          <w:kern w:val="0"/>
          <w:sz w:val="26"/>
          <w:szCs w:val="26"/>
          <w:lang w:val="uk-UA" w:eastAsia="uk-UA" w:bidi="uk-UA"/>
        </w:rPr>
        <w:fldChar w:fldCharType="separate"/>
      </w:r>
      <w:r w:rsidRPr="00055FE8">
        <w:rPr>
          <w:rFonts w:ascii="Times New Roman" w:eastAsia="Times New Roman" w:hAnsi="Times New Roman" w:cs="Times New Roman"/>
          <w:color w:val="000000"/>
          <w:kern w:val="0"/>
          <w:sz w:val="26"/>
          <w:szCs w:val="26"/>
          <w:lang w:val="uk-UA" w:eastAsia="uk-UA" w:bidi="uk-UA"/>
        </w:rPr>
        <w:t>АНОТАЦІЯ</w:t>
      </w:r>
      <w:r w:rsidRPr="00055FE8">
        <w:rPr>
          <w:rFonts w:ascii="Times New Roman" w:eastAsia="Times New Roman" w:hAnsi="Times New Roman" w:cs="Times New Roman"/>
          <w:color w:val="000000"/>
          <w:kern w:val="0"/>
          <w:sz w:val="26"/>
          <w:szCs w:val="26"/>
          <w:lang w:val="uk-UA" w:eastAsia="uk-UA" w:bidi="uk-UA"/>
        </w:rPr>
        <w:tab/>
        <w:t xml:space="preserve"> 2</w:t>
      </w:r>
    </w:p>
    <w:p w:rsidR="00055FE8" w:rsidRPr="00055FE8" w:rsidRDefault="00055FE8" w:rsidP="00055FE8">
      <w:pPr>
        <w:tabs>
          <w:tab w:val="clear" w:pos="709"/>
          <w:tab w:val="right" w:leader="dot" w:pos="942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СПИСОК ОПУБЛІКОВАНИХ ПРАЦЬ ЗА ТЕМОЮ ДИСЕРТАЦІЇ </w:t>
      </w:r>
      <w:r w:rsidRPr="00055FE8">
        <w:rPr>
          <w:rFonts w:ascii="Times New Roman" w:eastAsia="Times New Roman" w:hAnsi="Times New Roman" w:cs="Times New Roman"/>
          <w:color w:val="000000"/>
          <w:kern w:val="0"/>
          <w:sz w:val="26"/>
          <w:szCs w:val="26"/>
          <w:lang w:val="uk-UA" w:eastAsia="uk-UA" w:bidi="uk-UA"/>
        </w:rPr>
        <w:tab/>
        <w:t xml:space="preserve"> 13</w:t>
      </w:r>
    </w:p>
    <w:p w:rsidR="00055FE8" w:rsidRPr="00055FE8" w:rsidRDefault="00055FE8" w:rsidP="00055FE8">
      <w:pPr>
        <w:tabs>
          <w:tab w:val="clear" w:pos="709"/>
          <w:tab w:val="right" w:leader="dot" w:pos="942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ЗМІСТ</w:t>
      </w:r>
      <w:r w:rsidRPr="00055FE8">
        <w:rPr>
          <w:rFonts w:ascii="Times New Roman" w:eastAsia="Times New Roman" w:hAnsi="Times New Roman" w:cs="Times New Roman"/>
          <w:color w:val="000000"/>
          <w:kern w:val="0"/>
          <w:sz w:val="26"/>
          <w:szCs w:val="26"/>
          <w:lang w:val="uk-UA" w:eastAsia="uk-UA" w:bidi="uk-UA"/>
        </w:rPr>
        <w:tab/>
        <w:t xml:space="preserve"> 18</w:t>
      </w:r>
    </w:p>
    <w:p w:rsidR="00055FE8" w:rsidRPr="00055FE8" w:rsidRDefault="00055FE8" w:rsidP="00055FE8">
      <w:pPr>
        <w:tabs>
          <w:tab w:val="clear" w:pos="709"/>
          <w:tab w:val="right" w:leader="dot" w:pos="942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ПЕРЕЛІК УМОВНИХ СКОРОЧЕНЬ</w:t>
      </w:r>
      <w:r w:rsidRPr="00055FE8">
        <w:rPr>
          <w:rFonts w:ascii="Times New Roman" w:eastAsia="Times New Roman" w:hAnsi="Times New Roman" w:cs="Times New Roman"/>
          <w:color w:val="000000"/>
          <w:kern w:val="0"/>
          <w:sz w:val="26"/>
          <w:szCs w:val="26"/>
          <w:lang w:val="uk-UA" w:eastAsia="uk-UA" w:bidi="uk-UA"/>
        </w:rPr>
        <w:tab/>
        <w:t xml:space="preserve"> 22</w:t>
      </w:r>
    </w:p>
    <w:p w:rsidR="00055FE8" w:rsidRPr="00055FE8" w:rsidRDefault="00055FE8" w:rsidP="00055FE8">
      <w:pPr>
        <w:tabs>
          <w:tab w:val="clear" w:pos="709"/>
          <w:tab w:val="right" w:leader="dot" w:pos="942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ВСТУП</w:t>
      </w:r>
      <w:r w:rsidRPr="00055FE8">
        <w:rPr>
          <w:rFonts w:ascii="Times New Roman" w:eastAsia="Times New Roman" w:hAnsi="Times New Roman" w:cs="Times New Roman"/>
          <w:color w:val="000000"/>
          <w:kern w:val="0"/>
          <w:sz w:val="26"/>
          <w:szCs w:val="26"/>
          <w:lang w:val="uk-UA" w:eastAsia="uk-UA" w:bidi="uk-UA"/>
        </w:rPr>
        <w:tab/>
        <w:t xml:space="preserve"> 24</w:t>
      </w:r>
    </w:p>
    <w:p w:rsidR="00055FE8" w:rsidRPr="00055FE8" w:rsidRDefault="00055FE8" w:rsidP="00055FE8">
      <w:pPr>
        <w:tabs>
          <w:tab w:val="clear" w:pos="709"/>
          <w:tab w:val="right" w:leader="dot" w:pos="942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РОЗДІЛ 1. ОБ’ЄКТ, МАТЕРІАЛ І МЕТОДИ ДОСЛІДЖЕННЯ</w:t>
      </w:r>
      <w:r w:rsidRPr="00055FE8">
        <w:rPr>
          <w:rFonts w:ascii="Times New Roman" w:eastAsia="Times New Roman" w:hAnsi="Times New Roman" w:cs="Times New Roman"/>
          <w:color w:val="000000"/>
          <w:kern w:val="0"/>
          <w:sz w:val="26"/>
          <w:szCs w:val="26"/>
          <w:lang w:val="uk-UA" w:eastAsia="uk-UA" w:bidi="uk-UA"/>
        </w:rPr>
        <w:tab/>
        <w:t xml:space="preserve"> 40</w:t>
      </w:r>
    </w:p>
    <w:p w:rsidR="00055FE8" w:rsidRPr="00055FE8" w:rsidRDefault="00055FE8" w:rsidP="00055FE8">
      <w:pPr>
        <w:numPr>
          <w:ilvl w:val="0"/>
          <w:numId w:val="6"/>
        </w:numPr>
        <w:tabs>
          <w:tab w:val="clear" w:pos="709"/>
          <w:tab w:val="right" w:leader="dot" w:pos="9011"/>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Загальні дані про розповсюдженість, етіологічні та патогенетичні аспекти розвитку остеоартрозу кульшового суглоба</w:t>
      </w:r>
      <w:r w:rsidRPr="00055FE8">
        <w:rPr>
          <w:rFonts w:ascii="Times New Roman" w:eastAsia="Times New Roman" w:hAnsi="Times New Roman" w:cs="Times New Roman"/>
          <w:color w:val="000000"/>
          <w:kern w:val="0"/>
          <w:sz w:val="26"/>
          <w:szCs w:val="26"/>
          <w:lang w:val="uk-UA" w:eastAsia="uk-UA" w:bidi="uk-UA"/>
        </w:rPr>
        <w:tab/>
        <w:t xml:space="preserve"> 40</w:t>
      </w:r>
    </w:p>
    <w:p w:rsidR="00055FE8" w:rsidRPr="00055FE8" w:rsidRDefault="00055FE8" w:rsidP="00055FE8">
      <w:pPr>
        <w:numPr>
          <w:ilvl w:val="0"/>
          <w:numId w:val="6"/>
        </w:numPr>
        <w:tabs>
          <w:tab w:val="clear" w:pos="709"/>
          <w:tab w:val="right" w:leader="dot" w:pos="942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Клінічна характеристика хворих</w:t>
      </w:r>
      <w:r w:rsidRPr="00055FE8">
        <w:rPr>
          <w:rFonts w:ascii="Times New Roman" w:eastAsia="Times New Roman" w:hAnsi="Times New Roman" w:cs="Times New Roman"/>
          <w:color w:val="000000"/>
          <w:kern w:val="0"/>
          <w:sz w:val="26"/>
          <w:szCs w:val="26"/>
          <w:lang w:val="uk-UA" w:eastAsia="uk-UA" w:bidi="uk-UA"/>
        </w:rPr>
        <w:tab/>
        <w:t xml:space="preserve"> 52</w:t>
      </w:r>
    </w:p>
    <w:p w:rsidR="00055FE8" w:rsidRPr="00055FE8" w:rsidRDefault="00055FE8" w:rsidP="00055FE8">
      <w:pPr>
        <w:numPr>
          <w:ilvl w:val="0"/>
          <w:numId w:val="6"/>
        </w:numPr>
        <w:tabs>
          <w:tab w:val="clear" w:pos="709"/>
          <w:tab w:val="right" w:leader="dot" w:pos="942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Методика досліджень</w:t>
      </w:r>
      <w:r w:rsidRPr="00055FE8">
        <w:rPr>
          <w:rFonts w:ascii="Times New Roman" w:eastAsia="Times New Roman" w:hAnsi="Times New Roman" w:cs="Times New Roman"/>
          <w:color w:val="000000"/>
          <w:kern w:val="0"/>
          <w:sz w:val="26"/>
          <w:szCs w:val="26"/>
          <w:lang w:val="uk-UA" w:eastAsia="uk-UA" w:bidi="uk-UA"/>
        </w:rPr>
        <w:tab/>
        <w:t xml:space="preserve"> 60</w:t>
      </w:r>
    </w:p>
    <w:p w:rsidR="00055FE8" w:rsidRPr="00055FE8" w:rsidRDefault="00055FE8" w:rsidP="00055FE8">
      <w:pPr>
        <w:numPr>
          <w:ilvl w:val="0"/>
          <w:numId w:val="7"/>
        </w:numPr>
        <w:tabs>
          <w:tab w:val="clear" w:pos="709"/>
          <w:tab w:val="right" w:leader="dot" w:pos="9011"/>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Характеристика методів дослідження клінічних груп хворих в передопераційному періоді</w:t>
      </w:r>
      <w:r w:rsidRPr="00055FE8">
        <w:rPr>
          <w:rFonts w:ascii="Times New Roman" w:eastAsia="Times New Roman" w:hAnsi="Times New Roman" w:cs="Times New Roman"/>
          <w:color w:val="000000"/>
          <w:kern w:val="0"/>
          <w:sz w:val="26"/>
          <w:szCs w:val="26"/>
          <w:lang w:val="uk-UA" w:eastAsia="uk-UA" w:bidi="uk-UA"/>
        </w:rPr>
        <w:tab/>
        <w:t xml:space="preserve"> 60</w:t>
      </w:r>
    </w:p>
    <w:p w:rsidR="00055FE8" w:rsidRPr="00055FE8" w:rsidRDefault="00055FE8" w:rsidP="00055FE8">
      <w:pPr>
        <w:numPr>
          <w:ilvl w:val="0"/>
          <w:numId w:val="7"/>
        </w:numPr>
        <w:tabs>
          <w:tab w:val="clear" w:pos="709"/>
          <w:tab w:val="right" w:leader="dot" w:pos="9011"/>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Характеристика методів дослідження клінічних груп хворих в післяопераційному періоді</w:t>
      </w:r>
      <w:r w:rsidRPr="00055FE8">
        <w:rPr>
          <w:rFonts w:ascii="Times New Roman" w:eastAsia="Times New Roman" w:hAnsi="Times New Roman" w:cs="Times New Roman"/>
          <w:color w:val="000000"/>
          <w:kern w:val="0"/>
          <w:sz w:val="26"/>
          <w:szCs w:val="26"/>
          <w:lang w:val="uk-UA" w:eastAsia="uk-UA" w:bidi="uk-UA"/>
        </w:rPr>
        <w:tab/>
        <w:t xml:space="preserve"> 62</w:t>
      </w:r>
    </w:p>
    <w:p w:rsidR="00055FE8" w:rsidRPr="00055FE8" w:rsidRDefault="00055FE8" w:rsidP="00055FE8">
      <w:pPr>
        <w:numPr>
          <w:ilvl w:val="0"/>
          <w:numId w:val="7"/>
        </w:numPr>
        <w:tabs>
          <w:tab w:val="clear" w:pos="709"/>
          <w:tab w:val="right" w:leader="dot" w:pos="942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Методика морфологічного дослідження</w:t>
      </w:r>
      <w:r w:rsidRPr="00055FE8">
        <w:rPr>
          <w:rFonts w:ascii="Times New Roman" w:eastAsia="Times New Roman" w:hAnsi="Times New Roman" w:cs="Times New Roman"/>
          <w:color w:val="000000"/>
          <w:kern w:val="0"/>
          <w:sz w:val="26"/>
          <w:szCs w:val="26"/>
          <w:lang w:val="uk-UA" w:eastAsia="uk-UA" w:bidi="uk-UA"/>
        </w:rPr>
        <w:tab/>
        <w:t xml:space="preserve"> 65</w:t>
      </w:r>
    </w:p>
    <w:p w:rsidR="00055FE8" w:rsidRPr="00055FE8" w:rsidRDefault="00055FE8" w:rsidP="00055FE8">
      <w:pPr>
        <w:numPr>
          <w:ilvl w:val="0"/>
          <w:numId w:val="6"/>
        </w:numPr>
        <w:tabs>
          <w:tab w:val="clear" w:pos="709"/>
          <w:tab w:val="right" w:leader="dot" w:pos="942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Метод статистичної обробки матеріалу</w:t>
      </w:r>
      <w:r w:rsidRPr="00055FE8">
        <w:rPr>
          <w:rFonts w:ascii="Times New Roman" w:eastAsia="Times New Roman" w:hAnsi="Times New Roman" w:cs="Times New Roman"/>
          <w:color w:val="000000"/>
          <w:kern w:val="0"/>
          <w:sz w:val="26"/>
          <w:szCs w:val="26"/>
          <w:lang w:val="uk-UA" w:eastAsia="uk-UA" w:bidi="uk-UA"/>
        </w:rPr>
        <w:tab/>
        <w:t xml:space="preserve"> 65</w:t>
      </w:r>
      <w:r w:rsidRPr="00055FE8">
        <w:rPr>
          <w:rFonts w:ascii="Times New Roman" w:eastAsia="Times New Roman" w:hAnsi="Times New Roman" w:cs="Times New Roman"/>
          <w:color w:val="000000"/>
          <w:kern w:val="0"/>
          <w:sz w:val="26"/>
          <w:szCs w:val="26"/>
          <w:lang w:val="uk-UA" w:eastAsia="uk-UA" w:bidi="uk-UA"/>
        </w:rPr>
        <w:fldChar w:fldCharType="end"/>
      </w:r>
    </w:p>
    <w:p w:rsidR="00055FE8" w:rsidRPr="00055FE8" w:rsidRDefault="00055FE8" w:rsidP="00055FE8">
      <w:pPr>
        <w:tabs>
          <w:tab w:val="clear" w:pos="709"/>
          <w:tab w:val="right" w:leader="dot" w:pos="9429"/>
        </w:tabs>
        <w:suppressAutoHyphens w:val="0"/>
        <w:spacing w:after="0" w:line="480" w:lineRule="exact"/>
        <w:ind w:right="50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РОЗДІЛ 2. ВИВЧЕННЯ МОРФОЛОГІЧНИХ ЗМІН СТРУКТУР КУЛЬШОВОГО СУГЛОБА У ХВОРИХ ІЗ ПОЧАТКОВИМИ СТАДІЯМИ ІДІОПАТИЧНОГО ТА ПІСЛЯТРАВМАТИЧНОГО КОКСАРТРОЗУ</w:t>
      </w:r>
      <w:r w:rsidRPr="00055FE8">
        <w:rPr>
          <w:rFonts w:ascii="Times New Roman" w:eastAsia="Times New Roman" w:hAnsi="Times New Roman" w:cs="Times New Roman"/>
          <w:color w:val="000000"/>
          <w:kern w:val="0"/>
          <w:sz w:val="26"/>
          <w:szCs w:val="26"/>
          <w:lang w:val="uk-UA" w:eastAsia="uk-UA" w:bidi="uk-UA"/>
        </w:rPr>
        <w:tab/>
        <w:t xml:space="preserve"> 67</w:t>
      </w:r>
    </w:p>
    <w:p w:rsidR="00055FE8" w:rsidRPr="00055FE8" w:rsidRDefault="00055FE8" w:rsidP="00055FE8">
      <w:pPr>
        <w:numPr>
          <w:ilvl w:val="0"/>
          <w:numId w:val="8"/>
        </w:numPr>
        <w:tabs>
          <w:tab w:val="clear" w:pos="709"/>
          <w:tab w:val="right" w:leader="dot" w:pos="9011"/>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fldChar w:fldCharType="begin"/>
      </w:r>
      <w:r w:rsidRPr="00055FE8">
        <w:rPr>
          <w:rFonts w:ascii="Times New Roman" w:eastAsia="Times New Roman" w:hAnsi="Times New Roman" w:cs="Times New Roman"/>
          <w:color w:val="000000"/>
          <w:kern w:val="0"/>
          <w:sz w:val="26"/>
          <w:szCs w:val="26"/>
          <w:lang w:val="uk-UA" w:eastAsia="uk-UA" w:bidi="uk-UA"/>
        </w:rPr>
        <w:instrText xml:space="preserve"> TOC \o "1-5" \h \z </w:instrText>
      </w:r>
      <w:r w:rsidRPr="00055FE8">
        <w:rPr>
          <w:rFonts w:ascii="Times New Roman" w:eastAsia="Times New Roman" w:hAnsi="Times New Roman" w:cs="Times New Roman"/>
          <w:color w:val="000000"/>
          <w:kern w:val="0"/>
          <w:sz w:val="26"/>
          <w:szCs w:val="26"/>
          <w:lang w:val="uk-UA" w:eastAsia="uk-UA" w:bidi="uk-UA"/>
        </w:rPr>
        <w:fldChar w:fldCharType="separate"/>
      </w:r>
      <w:r w:rsidRPr="00055FE8">
        <w:rPr>
          <w:rFonts w:ascii="Times New Roman" w:eastAsia="Times New Roman" w:hAnsi="Times New Roman" w:cs="Times New Roman"/>
          <w:color w:val="000000"/>
          <w:kern w:val="0"/>
          <w:sz w:val="26"/>
          <w:szCs w:val="26"/>
          <w:lang w:val="uk-UA" w:eastAsia="uk-UA" w:bidi="uk-UA"/>
        </w:rPr>
        <w:t xml:space="preserve"> Морфологічне обґрунтування змін структур кульшового суглоба в розвитку та прогресуванні остеоартрозу кульшового суглоба</w:t>
      </w:r>
      <w:r w:rsidRPr="00055FE8">
        <w:rPr>
          <w:rFonts w:ascii="Times New Roman" w:eastAsia="Times New Roman" w:hAnsi="Times New Roman" w:cs="Times New Roman"/>
          <w:color w:val="000000"/>
          <w:kern w:val="0"/>
          <w:sz w:val="26"/>
          <w:szCs w:val="26"/>
          <w:lang w:val="uk-UA" w:eastAsia="uk-UA" w:bidi="uk-UA"/>
        </w:rPr>
        <w:tab/>
        <w:t xml:space="preserve"> 67</w:t>
      </w:r>
    </w:p>
    <w:p w:rsidR="00055FE8" w:rsidRPr="00055FE8" w:rsidRDefault="00055FE8" w:rsidP="00055FE8">
      <w:pPr>
        <w:numPr>
          <w:ilvl w:val="0"/>
          <w:numId w:val="8"/>
        </w:numPr>
        <w:tabs>
          <w:tab w:val="clear" w:pos="709"/>
          <w:tab w:val="right" w:leader="dot" w:pos="9429"/>
        </w:tabs>
        <w:suppressAutoHyphens w:val="0"/>
        <w:spacing w:after="0" w:line="480" w:lineRule="exact"/>
        <w:ind w:right="50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Морфологічна характеристика фемороацетабулярного конфлікту як причини пошкодження ацетабулярної </w:t>
      </w:r>
      <w:r w:rsidRPr="00055FE8">
        <w:rPr>
          <w:rFonts w:ascii="Times New Roman" w:eastAsia="Times New Roman" w:hAnsi="Times New Roman" w:cs="Times New Roman"/>
          <w:color w:val="000000"/>
          <w:kern w:val="0"/>
          <w:sz w:val="26"/>
          <w:szCs w:val="26"/>
          <w:lang w:val="uk-UA" w:eastAsia="ru-RU" w:bidi="ru-RU"/>
        </w:rPr>
        <w:t xml:space="preserve">губи </w:t>
      </w:r>
      <w:r w:rsidRPr="00055FE8">
        <w:rPr>
          <w:rFonts w:ascii="Times New Roman" w:eastAsia="Times New Roman" w:hAnsi="Times New Roman" w:cs="Times New Roman"/>
          <w:color w:val="000000"/>
          <w:kern w:val="0"/>
          <w:sz w:val="26"/>
          <w:szCs w:val="26"/>
          <w:lang w:val="uk-UA" w:eastAsia="uk-UA" w:bidi="uk-UA"/>
        </w:rPr>
        <w:t>у пацієнтів із початковими стадіями коксартрозу</w:t>
      </w:r>
      <w:r w:rsidRPr="00055FE8">
        <w:rPr>
          <w:rFonts w:ascii="Times New Roman" w:eastAsia="Times New Roman" w:hAnsi="Times New Roman" w:cs="Times New Roman"/>
          <w:color w:val="000000"/>
          <w:kern w:val="0"/>
          <w:sz w:val="26"/>
          <w:szCs w:val="26"/>
          <w:lang w:val="uk-UA" w:eastAsia="uk-UA" w:bidi="uk-UA"/>
        </w:rPr>
        <w:tab/>
        <w:t xml:space="preserve"> 83</w:t>
      </w:r>
    </w:p>
    <w:p w:rsidR="00055FE8" w:rsidRPr="00055FE8" w:rsidRDefault="00055FE8" w:rsidP="00055FE8">
      <w:pPr>
        <w:tabs>
          <w:tab w:val="clear" w:pos="709"/>
          <w:tab w:val="right" w:leader="dot" w:pos="9011"/>
        </w:tabs>
        <w:suppressAutoHyphens w:val="0"/>
        <w:spacing w:after="0" w:line="480" w:lineRule="exact"/>
        <w:ind w:right="50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РОЗДІЛ 3. МАТЕМАТИЧНЕ МОДЕЛЮВАННЯ ВПЛИВУ ПОШКОДЖЕННЯ АЦЕТАБУЛЯРНОЇ </w:t>
      </w:r>
      <w:r w:rsidRPr="00055FE8">
        <w:rPr>
          <w:rFonts w:ascii="Times New Roman" w:eastAsia="Times New Roman" w:hAnsi="Times New Roman" w:cs="Times New Roman"/>
          <w:color w:val="000000"/>
          <w:kern w:val="0"/>
          <w:sz w:val="26"/>
          <w:szCs w:val="26"/>
          <w:lang w:eastAsia="ru-RU" w:bidi="ru-RU"/>
        </w:rPr>
        <w:t xml:space="preserve">ГУБИ </w:t>
      </w:r>
      <w:r w:rsidRPr="00055FE8">
        <w:rPr>
          <w:rFonts w:ascii="Times New Roman" w:eastAsia="Times New Roman" w:hAnsi="Times New Roman" w:cs="Times New Roman"/>
          <w:color w:val="000000"/>
          <w:kern w:val="0"/>
          <w:sz w:val="26"/>
          <w:szCs w:val="26"/>
          <w:lang w:val="uk-UA" w:eastAsia="uk-UA" w:bidi="uk-UA"/>
        </w:rPr>
        <w:t>НА РОЗВИТОК ТА ПРОГРЕСУВАННЯ КОКСАРТРОЗУ</w:t>
      </w:r>
      <w:r w:rsidRPr="00055FE8">
        <w:rPr>
          <w:rFonts w:ascii="Times New Roman" w:eastAsia="Times New Roman" w:hAnsi="Times New Roman" w:cs="Times New Roman"/>
          <w:color w:val="000000"/>
          <w:kern w:val="0"/>
          <w:sz w:val="26"/>
          <w:szCs w:val="26"/>
          <w:lang w:val="uk-UA" w:eastAsia="uk-UA" w:bidi="uk-UA"/>
        </w:rPr>
        <w:tab/>
        <w:t xml:space="preserve"> 89</w:t>
      </w:r>
    </w:p>
    <w:p w:rsidR="00055FE8" w:rsidRPr="00055FE8" w:rsidRDefault="00055FE8" w:rsidP="00055FE8">
      <w:pPr>
        <w:numPr>
          <w:ilvl w:val="0"/>
          <w:numId w:val="9"/>
        </w:numPr>
        <w:tabs>
          <w:tab w:val="clear" w:pos="709"/>
          <w:tab w:val="right" w:leader="dot" w:pos="8959"/>
        </w:tabs>
        <w:suppressAutoHyphens w:val="0"/>
        <w:spacing w:after="0" w:line="480" w:lineRule="exact"/>
        <w:ind w:right="14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 xml:space="preserve"> </w:t>
      </w:r>
      <w:r w:rsidRPr="00055FE8">
        <w:rPr>
          <w:rFonts w:ascii="Times New Roman" w:eastAsia="Times New Roman" w:hAnsi="Times New Roman" w:cs="Times New Roman"/>
          <w:color w:val="000000"/>
          <w:kern w:val="0"/>
          <w:sz w:val="26"/>
          <w:szCs w:val="26"/>
          <w:lang w:val="uk-UA" w:eastAsia="uk-UA" w:bidi="uk-UA"/>
        </w:rPr>
        <w:t>Моделювання навантажень та напружень у кульшовому суглобі методом скінченно-елементного аналізу</w:t>
      </w:r>
      <w:r w:rsidRPr="00055FE8">
        <w:rPr>
          <w:rFonts w:ascii="Times New Roman" w:eastAsia="Times New Roman" w:hAnsi="Times New Roman" w:cs="Times New Roman"/>
          <w:color w:val="000000"/>
          <w:kern w:val="0"/>
          <w:sz w:val="26"/>
          <w:szCs w:val="26"/>
          <w:lang w:val="uk-UA" w:eastAsia="uk-UA" w:bidi="uk-UA"/>
        </w:rPr>
        <w:tab/>
        <w:t xml:space="preserve"> 89</w:t>
      </w:r>
    </w:p>
    <w:p w:rsidR="00055FE8" w:rsidRPr="00055FE8" w:rsidRDefault="00055FE8" w:rsidP="00055FE8">
      <w:pPr>
        <w:numPr>
          <w:ilvl w:val="0"/>
          <w:numId w:val="9"/>
        </w:numPr>
        <w:tabs>
          <w:tab w:val="clear" w:pos="709"/>
          <w:tab w:val="left" w:leader="dot" w:pos="884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Математична постановка задачі</w:t>
      </w:r>
      <w:r w:rsidRPr="00055FE8">
        <w:rPr>
          <w:rFonts w:ascii="Times New Roman" w:eastAsia="Times New Roman" w:hAnsi="Times New Roman" w:cs="Times New Roman"/>
          <w:color w:val="000000"/>
          <w:kern w:val="0"/>
          <w:sz w:val="26"/>
          <w:szCs w:val="26"/>
          <w:lang w:val="uk-UA" w:eastAsia="uk-UA" w:bidi="uk-UA"/>
        </w:rPr>
        <w:tab/>
        <w:t xml:space="preserve"> 90</w:t>
      </w:r>
    </w:p>
    <w:p w:rsidR="00055FE8" w:rsidRPr="00055FE8" w:rsidRDefault="00055FE8" w:rsidP="00055FE8">
      <w:pPr>
        <w:numPr>
          <w:ilvl w:val="0"/>
          <w:numId w:val="9"/>
        </w:numPr>
        <w:tabs>
          <w:tab w:val="clear" w:pos="709"/>
          <w:tab w:val="left" w:leader="dot" w:pos="884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Алгоритм проведення розрахунків у середовищі </w:t>
      </w:r>
      <w:r w:rsidRPr="00055FE8">
        <w:rPr>
          <w:rFonts w:ascii="Times New Roman" w:eastAsia="Times New Roman" w:hAnsi="Times New Roman" w:cs="Times New Roman"/>
          <w:color w:val="000000"/>
          <w:kern w:val="0"/>
          <w:sz w:val="26"/>
          <w:szCs w:val="26"/>
          <w:lang w:val="en-US" w:eastAsia="en-US" w:bidi="en-US"/>
        </w:rPr>
        <w:t>ANSYS</w:t>
      </w:r>
      <w:r w:rsidRPr="00055FE8">
        <w:rPr>
          <w:rFonts w:ascii="Times New Roman" w:eastAsia="Times New Roman" w:hAnsi="Times New Roman" w:cs="Times New Roman"/>
          <w:color w:val="000000"/>
          <w:kern w:val="0"/>
          <w:sz w:val="26"/>
          <w:szCs w:val="26"/>
          <w:lang w:val="uk-UA" w:eastAsia="uk-UA" w:bidi="uk-UA"/>
        </w:rPr>
        <w:tab/>
        <w:t xml:space="preserve"> 94</w:t>
      </w:r>
      <w:r w:rsidRPr="00055FE8">
        <w:rPr>
          <w:rFonts w:ascii="Times New Roman" w:eastAsia="Times New Roman" w:hAnsi="Times New Roman" w:cs="Times New Roman"/>
          <w:color w:val="000000"/>
          <w:kern w:val="0"/>
          <w:sz w:val="26"/>
          <w:szCs w:val="26"/>
          <w:lang w:val="uk-UA" w:eastAsia="uk-UA" w:bidi="uk-UA"/>
        </w:rPr>
        <w:fldChar w:fldCharType="end"/>
      </w:r>
    </w:p>
    <w:p w:rsidR="00055FE8" w:rsidRPr="00055FE8" w:rsidRDefault="00055FE8" w:rsidP="00055FE8">
      <w:pPr>
        <w:tabs>
          <w:tab w:val="clear" w:pos="709"/>
          <w:tab w:val="left" w:leader="dot" w:pos="8843"/>
        </w:tabs>
        <w:suppressAutoHyphens w:val="0"/>
        <w:spacing w:after="0" w:line="480" w:lineRule="exact"/>
        <w:ind w:right="64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РОЗДІЛ 4. ВИВЧЕННЯ ДІАГНОСТИЧНОЇ ЦІННОСТІ ПАТОГНОМОНІЧНИХ СИМПТОМОКОМПЛЕКСІВ ВНУТРІШНЬО- СУГЛОБОВИХ М’ЯКОТКАНИННИХ УШКОДЖЕНЬ ТА ДОСЛІДЖЕННЯ ФУНКЦІЇ ХОДИ ДЛЯ ВЕРИФІКАЦІЇ ПОЧАТКОВИХ СТАДІЙ КОКСАРТРОЗУ</w:t>
      </w:r>
      <w:r w:rsidRPr="00055FE8">
        <w:rPr>
          <w:rFonts w:ascii="Times New Roman" w:eastAsia="Times New Roman" w:hAnsi="Times New Roman" w:cs="Times New Roman"/>
          <w:color w:val="000000"/>
          <w:kern w:val="0"/>
          <w:sz w:val="26"/>
          <w:szCs w:val="26"/>
          <w:lang w:val="uk-UA" w:eastAsia="uk-UA" w:bidi="uk-UA"/>
        </w:rPr>
        <w:tab/>
        <w:t xml:space="preserve"> 100</w:t>
      </w:r>
    </w:p>
    <w:p w:rsidR="00055FE8" w:rsidRPr="00055FE8" w:rsidRDefault="00055FE8" w:rsidP="00055FE8">
      <w:pPr>
        <w:numPr>
          <w:ilvl w:val="0"/>
          <w:numId w:val="10"/>
        </w:numPr>
        <w:tabs>
          <w:tab w:val="clear" w:pos="709"/>
          <w:tab w:val="left" w:pos="9213"/>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fldChar w:fldCharType="begin"/>
      </w:r>
      <w:r w:rsidRPr="00055FE8">
        <w:rPr>
          <w:rFonts w:ascii="Times New Roman" w:eastAsia="Times New Roman" w:hAnsi="Times New Roman" w:cs="Times New Roman"/>
          <w:color w:val="000000"/>
          <w:kern w:val="0"/>
          <w:sz w:val="26"/>
          <w:szCs w:val="26"/>
          <w:lang w:val="uk-UA" w:eastAsia="uk-UA" w:bidi="uk-UA"/>
        </w:rPr>
        <w:instrText xml:space="preserve"> TOC \o "1-5" \h \z </w:instrText>
      </w:r>
      <w:r w:rsidRPr="00055FE8">
        <w:rPr>
          <w:rFonts w:ascii="Times New Roman" w:eastAsia="Times New Roman" w:hAnsi="Times New Roman" w:cs="Times New Roman"/>
          <w:color w:val="000000"/>
          <w:kern w:val="0"/>
          <w:sz w:val="26"/>
          <w:szCs w:val="26"/>
          <w:lang w:val="uk-UA" w:eastAsia="uk-UA" w:bidi="uk-UA"/>
        </w:rPr>
        <w:fldChar w:fldCharType="separate"/>
      </w:r>
      <w:r w:rsidRPr="00055FE8">
        <w:rPr>
          <w:rFonts w:ascii="Times New Roman" w:eastAsia="Times New Roman" w:hAnsi="Times New Roman" w:cs="Times New Roman"/>
          <w:color w:val="000000"/>
          <w:kern w:val="0"/>
          <w:sz w:val="26"/>
          <w:szCs w:val="26"/>
          <w:lang w:val="uk-UA" w:eastAsia="uk-UA" w:bidi="uk-UA"/>
        </w:rPr>
        <w:t xml:space="preserve"> Діагностика ранніх стадій остеоартрозу кульшового суглоба </w:t>
      </w:r>
      <w:r w:rsidRPr="00055FE8">
        <w:rPr>
          <w:rFonts w:ascii="Times New Roman" w:eastAsia="Times New Roman" w:hAnsi="Times New Roman" w:cs="Times New Roman"/>
          <w:color w:val="000000"/>
          <w:kern w:val="0"/>
          <w:sz w:val="26"/>
          <w:szCs w:val="26"/>
          <w:lang w:val="uk-UA" w:eastAsia="uk-UA" w:bidi="uk-UA"/>
        </w:rPr>
        <w:tab/>
        <w:t>100</w:t>
      </w:r>
    </w:p>
    <w:p w:rsidR="00055FE8" w:rsidRPr="00055FE8" w:rsidRDefault="00055FE8" w:rsidP="00055FE8">
      <w:pPr>
        <w:numPr>
          <w:ilvl w:val="0"/>
          <w:numId w:val="1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Визначення патогномонічності клінічних симптомокомплексів внутрішньосуглобових ушкоджень при початкових стадіях коксартрозу 108</w:t>
      </w:r>
    </w:p>
    <w:p w:rsidR="00055FE8" w:rsidRPr="00055FE8" w:rsidRDefault="00055FE8" w:rsidP="00055FE8">
      <w:pPr>
        <w:numPr>
          <w:ilvl w:val="0"/>
          <w:numId w:val="10"/>
        </w:numPr>
        <w:tabs>
          <w:tab w:val="clear" w:pos="709"/>
          <w:tab w:val="right" w:leader="dot" w:pos="9240"/>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Порушення функції ходи у хворих із початковими стадіями коксартрозу та їхня діагностична цінність</w:t>
      </w:r>
      <w:r w:rsidRPr="00055FE8">
        <w:rPr>
          <w:rFonts w:ascii="Times New Roman" w:eastAsia="Times New Roman" w:hAnsi="Times New Roman" w:cs="Times New Roman"/>
          <w:color w:val="000000"/>
          <w:kern w:val="0"/>
          <w:sz w:val="26"/>
          <w:szCs w:val="26"/>
          <w:lang w:val="uk-UA" w:eastAsia="uk-UA" w:bidi="uk-UA"/>
        </w:rPr>
        <w:tab/>
        <w:t xml:space="preserve"> 113</w:t>
      </w:r>
    </w:p>
    <w:p w:rsidR="00055FE8" w:rsidRPr="00055FE8" w:rsidRDefault="00055FE8" w:rsidP="00055FE8">
      <w:pPr>
        <w:numPr>
          <w:ilvl w:val="0"/>
          <w:numId w:val="10"/>
        </w:numPr>
        <w:tabs>
          <w:tab w:val="clear" w:pos="709"/>
          <w:tab w:val="left" w:pos="3366"/>
          <w:tab w:val="right" w:pos="895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Визначення</w:t>
      </w:r>
      <w:r w:rsidRPr="00055FE8">
        <w:rPr>
          <w:rFonts w:ascii="Times New Roman" w:eastAsia="Times New Roman" w:hAnsi="Times New Roman" w:cs="Times New Roman"/>
          <w:color w:val="000000"/>
          <w:kern w:val="0"/>
          <w:sz w:val="26"/>
          <w:szCs w:val="26"/>
          <w:lang w:val="uk-UA" w:eastAsia="uk-UA" w:bidi="uk-UA"/>
        </w:rPr>
        <w:tab/>
        <w:t>патогномонічних</w:t>
      </w:r>
      <w:r w:rsidRPr="00055FE8">
        <w:rPr>
          <w:rFonts w:ascii="Times New Roman" w:eastAsia="Times New Roman" w:hAnsi="Times New Roman" w:cs="Times New Roman"/>
          <w:color w:val="000000"/>
          <w:kern w:val="0"/>
          <w:sz w:val="26"/>
          <w:szCs w:val="26"/>
          <w:lang w:val="uk-UA" w:eastAsia="uk-UA" w:bidi="uk-UA"/>
        </w:rPr>
        <w:tab/>
        <w:t>ознакокомплексів</w:t>
      </w:r>
    </w:p>
    <w:p w:rsidR="00055FE8" w:rsidRPr="00055FE8" w:rsidRDefault="00055FE8" w:rsidP="00055FE8">
      <w:pPr>
        <w:tabs>
          <w:tab w:val="clear" w:pos="709"/>
          <w:tab w:val="right" w:pos="9240"/>
        </w:tabs>
        <w:suppressAutoHyphens w:val="0"/>
        <w:spacing w:after="0" w:line="480" w:lineRule="exact"/>
        <w:ind w:left="340" w:righ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внутрішньосуглобових м’якотканинних ушкоджень при рентгенологічному обстеженні на початкових стадіях коксартрозу </w:t>
      </w:r>
      <w:r w:rsidRPr="00055FE8">
        <w:rPr>
          <w:rFonts w:ascii="Times New Roman" w:eastAsia="Times New Roman" w:hAnsi="Times New Roman" w:cs="Times New Roman"/>
          <w:color w:val="000000"/>
          <w:kern w:val="0"/>
          <w:sz w:val="26"/>
          <w:szCs w:val="26"/>
          <w:lang w:val="uk-UA" w:eastAsia="uk-UA" w:bidi="uk-UA"/>
        </w:rPr>
        <w:tab/>
        <w:t>129</w:t>
      </w:r>
    </w:p>
    <w:p w:rsidR="00055FE8" w:rsidRPr="00055FE8" w:rsidRDefault="00055FE8" w:rsidP="00055FE8">
      <w:pPr>
        <w:numPr>
          <w:ilvl w:val="0"/>
          <w:numId w:val="10"/>
        </w:numPr>
        <w:tabs>
          <w:tab w:val="clear" w:pos="709"/>
          <w:tab w:val="left" w:pos="3366"/>
          <w:tab w:val="right" w:pos="895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Визначення</w:t>
      </w:r>
      <w:r w:rsidRPr="00055FE8">
        <w:rPr>
          <w:rFonts w:ascii="Times New Roman" w:eastAsia="Times New Roman" w:hAnsi="Times New Roman" w:cs="Times New Roman"/>
          <w:color w:val="000000"/>
          <w:kern w:val="0"/>
          <w:sz w:val="26"/>
          <w:szCs w:val="26"/>
          <w:lang w:val="uk-UA" w:eastAsia="uk-UA" w:bidi="uk-UA"/>
        </w:rPr>
        <w:tab/>
        <w:t>патогномонічних</w:t>
      </w:r>
      <w:r w:rsidRPr="00055FE8">
        <w:rPr>
          <w:rFonts w:ascii="Times New Roman" w:eastAsia="Times New Roman" w:hAnsi="Times New Roman" w:cs="Times New Roman"/>
          <w:color w:val="000000"/>
          <w:kern w:val="0"/>
          <w:sz w:val="26"/>
          <w:szCs w:val="26"/>
          <w:lang w:val="uk-UA" w:eastAsia="uk-UA" w:bidi="uk-UA"/>
        </w:rPr>
        <w:tab/>
        <w:t>ознакокомплексів</w:t>
      </w:r>
    </w:p>
    <w:p w:rsidR="00055FE8" w:rsidRPr="00055FE8" w:rsidRDefault="00055FE8" w:rsidP="00055FE8">
      <w:pPr>
        <w:tabs>
          <w:tab w:val="clear" w:pos="709"/>
          <w:tab w:val="left" w:pos="3366"/>
          <w:tab w:val="right" w:pos="8959"/>
        </w:tabs>
        <w:suppressAutoHyphens w:val="0"/>
        <w:spacing w:after="0" w:line="480" w:lineRule="exact"/>
        <w:ind w:left="34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внутрішньосуглобових</w:t>
      </w:r>
      <w:r w:rsidRPr="00055FE8">
        <w:rPr>
          <w:rFonts w:ascii="Times New Roman" w:eastAsia="Times New Roman" w:hAnsi="Times New Roman" w:cs="Times New Roman"/>
          <w:color w:val="000000"/>
          <w:kern w:val="0"/>
          <w:sz w:val="26"/>
          <w:szCs w:val="26"/>
          <w:lang w:val="uk-UA" w:eastAsia="uk-UA" w:bidi="uk-UA"/>
        </w:rPr>
        <w:tab/>
        <w:t>м’якотканинних</w:t>
      </w:r>
      <w:r w:rsidRPr="00055FE8">
        <w:rPr>
          <w:rFonts w:ascii="Times New Roman" w:eastAsia="Times New Roman" w:hAnsi="Times New Roman" w:cs="Times New Roman"/>
          <w:color w:val="000000"/>
          <w:kern w:val="0"/>
          <w:sz w:val="26"/>
          <w:szCs w:val="26"/>
          <w:lang w:val="uk-UA" w:eastAsia="uk-UA" w:bidi="uk-UA"/>
        </w:rPr>
        <w:tab/>
        <w:t>ушкоджень кульшового</w:t>
      </w:r>
    </w:p>
    <w:p w:rsidR="00055FE8" w:rsidRPr="00055FE8" w:rsidRDefault="00055FE8" w:rsidP="00055FE8">
      <w:pPr>
        <w:tabs>
          <w:tab w:val="clear" w:pos="709"/>
          <w:tab w:val="left" w:pos="9213"/>
        </w:tabs>
        <w:suppressAutoHyphens w:val="0"/>
        <w:spacing w:after="0" w:line="480" w:lineRule="exact"/>
        <w:ind w:left="34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суглоба при МРТ-обстеженні на початкових стадіях коксартрозу </w:t>
      </w:r>
      <w:r w:rsidRPr="00055FE8">
        <w:rPr>
          <w:rFonts w:ascii="Times New Roman" w:eastAsia="Times New Roman" w:hAnsi="Times New Roman" w:cs="Times New Roman"/>
          <w:color w:val="000000"/>
          <w:kern w:val="0"/>
          <w:sz w:val="26"/>
          <w:szCs w:val="26"/>
          <w:lang w:val="uk-UA" w:eastAsia="uk-UA" w:bidi="uk-UA"/>
        </w:rPr>
        <w:tab/>
        <w:t>131</w:t>
      </w:r>
      <w:r w:rsidRPr="00055FE8">
        <w:rPr>
          <w:rFonts w:ascii="Times New Roman" w:eastAsia="Times New Roman" w:hAnsi="Times New Roman" w:cs="Times New Roman"/>
          <w:color w:val="000000"/>
          <w:kern w:val="0"/>
          <w:sz w:val="26"/>
          <w:szCs w:val="26"/>
          <w:lang w:val="uk-UA" w:eastAsia="uk-UA" w:bidi="uk-UA"/>
        </w:rPr>
        <w:fldChar w:fldCharType="end"/>
      </w:r>
    </w:p>
    <w:p w:rsidR="00055FE8" w:rsidRPr="00055FE8" w:rsidRDefault="00055FE8" w:rsidP="00055FE8">
      <w:pPr>
        <w:tabs>
          <w:tab w:val="clear" w:pos="709"/>
          <w:tab w:val="left" w:leader="dot" w:pos="8843"/>
        </w:tabs>
        <w:suppressAutoHyphens w:val="0"/>
        <w:spacing w:after="0" w:line="480" w:lineRule="exact"/>
        <w:ind w:right="64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РОЗДІЛ 5. ВИВЧЕННЯ ЕФЕКТИВНОСТІ АРТРОСКОПІЧНОГО ОПЕРАТИВНОГО ВТРУЧАННЯ У ХВОРИХ ІЗ ПОЧАТКОВИМИ СТАДІЯМИ ПІСЛЯТРАВМАТИЧНОГО ТА ІДІОПАТИЧНОГО КОКСАРТРОЗУ</w:t>
      </w:r>
      <w:r w:rsidRPr="00055FE8">
        <w:rPr>
          <w:rFonts w:ascii="Times New Roman" w:eastAsia="Times New Roman" w:hAnsi="Times New Roman" w:cs="Times New Roman"/>
          <w:color w:val="000000"/>
          <w:kern w:val="0"/>
          <w:sz w:val="26"/>
          <w:szCs w:val="26"/>
          <w:lang w:val="uk-UA" w:eastAsia="uk-UA" w:bidi="uk-UA"/>
        </w:rPr>
        <w:tab/>
        <w:t xml:space="preserve"> 135</w:t>
      </w:r>
    </w:p>
    <w:p w:rsidR="00055FE8" w:rsidRPr="00055FE8" w:rsidRDefault="00055FE8" w:rsidP="00055FE8">
      <w:pPr>
        <w:numPr>
          <w:ilvl w:val="1"/>
          <w:numId w:val="10"/>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Методи оперативного лікування хворих на ранніх стадіях</w:t>
      </w:r>
    </w:p>
    <w:p w:rsidR="00055FE8" w:rsidRPr="00055FE8" w:rsidRDefault="00055FE8" w:rsidP="00055FE8">
      <w:pPr>
        <w:tabs>
          <w:tab w:val="clear" w:pos="709"/>
          <w:tab w:val="left" w:leader="dot" w:pos="8843"/>
        </w:tabs>
        <w:suppressAutoHyphens w:val="0"/>
        <w:spacing w:after="0" w:line="480" w:lineRule="exact"/>
        <w:ind w:left="34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коксартрозу</w:t>
      </w:r>
      <w:r w:rsidRPr="00055FE8">
        <w:rPr>
          <w:rFonts w:ascii="Times New Roman" w:eastAsia="Times New Roman" w:hAnsi="Times New Roman" w:cs="Times New Roman"/>
          <w:color w:val="000000"/>
          <w:kern w:val="0"/>
          <w:sz w:val="26"/>
          <w:szCs w:val="26"/>
          <w:lang w:val="uk-UA" w:eastAsia="uk-UA" w:bidi="uk-UA"/>
        </w:rPr>
        <w:tab/>
        <w:t xml:space="preserve"> 135</w:t>
      </w:r>
    </w:p>
    <w:p w:rsidR="00055FE8" w:rsidRPr="00055FE8" w:rsidRDefault="00055FE8" w:rsidP="00055FE8">
      <w:pPr>
        <w:numPr>
          <w:ilvl w:val="2"/>
          <w:numId w:val="10"/>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Роль артроскопії в хірургії кульшового суглоба при остеоартрозі. 135</w:t>
      </w:r>
    </w:p>
    <w:p w:rsidR="00055FE8" w:rsidRPr="00055FE8" w:rsidRDefault="00055FE8" w:rsidP="00055FE8">
      <w:pPr>
        <w:numPr>
          <w:ilvl w:val="1"/>
          <w:numId w:val="10"/>
        </w:numPr>
        <w:tabs>
          <w:tab w:val="clear" w:pos="709"/>
          <w:tab w:val="left" w:leader="dot" w:pos="8843"/>
        </w:tabs>
        <w:suppressAutoHyphens w:val="0"/>
        <w:spacing w:after="0" w:line="480" w:lineRule="exact"/>
        <w:ind w:right="64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Аналіз ефективності та результати артроскопічного оперативного втручання при початкових стадіях коксартрозу з використанням пристрою для видалення остеофітів кульшової западини</w:t>
      </w:r>
      <w:r w:rsidRPr="00055FE8">
        <w:rPr>
          <w:rFonts w:ascii="Times New Roman" w:eastAsia="Times New Roman" w:hAnsi="Times New Roman" w:cs="Times New Roman"/>
          <w:color w:val="000000"/>
          <w:kern w:val="0"/>
          <w:sz w:val="26"/>
          <w:szCs w:val="26"/>
          <w:lang w:val="uk-UA" w:eastAsia="uk-UA" w:bidi="uk-UA"/>
        </w:rPr>
        <w:tab/>
        <w:t xml:space="preserve"> 140</w:t>
      </w:r>
    </w:p>
    <w:p w:rsidR="00055FE8" w:rsidRPr="00055FE8" w:rsidRDefault="00055FE8" w:rsidP="00055FE8">
      <w:pPr>
        <w:numPr>
          <w:ilvl w:val="1"/>
          <w:numId w:val="10"/>
        </w:numPr>
        <w:tabs>
          <w:tab w:val="clear" w:pos="709"/>
          <w:tab w:val="right" w:leader="dot" w:pos="9567"/>
        </w:tabs>
        <w:suppressAutoHyphens w:val="0"/>
        <w:spacing w:after="0" w:line="480" w:lineRule="exact"/>
        <w:ind w:right="64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 xml:space="preserve"> </w:t>
      </w:r>
      <w:r w:rsidRPr="00055FE8">
        <w:rPr>
          <w:rFonts w:ascii="Times New Roman" w:eastAsia="Times New Roman" w:hAnsi="Times New Roman" w:cs="Times New Roman"/>
          <w:color w:val="000000"/>
          <w:kern w:val="0"/>
          <w:sz w:val="26"/>
          <w:szCs w:val="26"/>
          <w:lang w:val="uk-UA" w:eastAsia="uk-UA" w:bidi="uk-UA"/>
        </w:rPr>
        <w:t xml:space="preserve">Клінічна значимість </w:t>
      </w:r>
      <w:r w:rsidRPr="00055FE8">
        <w:rPr>
          <w:rFonts w:ascii="Times New Roman" w:eastAsia="Times New Roman" w:hAnsi="Times New Roman" w:cs="Times New Roman"/>
          <w:color w:val="000000"/>
          <w:kern w:val="0"/>
          <w:sz w:val="26"/>
          <w:szCs w:val="26"/>
          <w:lang w:eastAsia="ru-RU" w:bidi="ru-RU"/>
        </w:rPr>
        <w:t xml:space="preserve">та </w:t>
      </w:r>
      <w:r w:rsidRPr="00055FE8">
        <w:rPr>
          <w:rFonts w:ascii="Times New Roman" w:eastAsia="Times New Roman" w:hAnsi="Times New Roman" w:cs="Times New Roman"/>
          <w:color w:val="000000"/>
          <w:kern w:val="0"/>
          <w:sz w:val="26"/>
          <w:szCs w:val="26"/>
          <w:lang w:val="uk-UA" w:eastAsia="uk-UA" w:bidi="uk-UA"/>
        </w:rPr>
        <w:t>ефективність місцевої інфільтраційної аналгезії для післяопераційного знеболювання хворих після виконання артроскопічних втручань</w:t>
      </w:r>
      <w:r w:rsidRPr="00055FE8">
        <w:rPr>
          <w:rFonts w:ascii="Times New Roman" w:eastAsia="Times New Roman" w:hAnsi="Times New Roman" w:cs="Times New Roman"/>
          <w:color w:val="000000"/>
          <w:kern w:val="0"/>
          <w:sz w:val="26"/>
          <w:szCs w:val="26"/>
          <w:lang w:val="uk-UA" w:eastAsia="uk-UA" w:bidi="uk-UA"/>
        </w:rPr>
        <w:tab/>
        <w:t xml:space="preserve"> 145</w:t>
      </w:r>
    </w:p>
    <w:p w:rsidR="00055FE8" w:rsidRPr="00055FE8" w:rsidRDefault="00055FE8" w:rsidP="00055FE8">
      <w:pPr>
        <w:numPr>
          <w:ilvl w:val="0"/>
          <w:numId w:val="11"/>
        </w:numPr>
        <w:tabs>
          <w:tab w:val="clear" w:pos="709"/>
          <w:tab w:val="right" w:leader="dot" w:pos="956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Компоненти та методи знеболювання хворих у післяопераційному періоді, розподіл на групи</w:t>
      </w:r>
      <w:r w:rsidRPr="00055FE8">
        <w:rPr>
          <w:rFonts w:ascii="Times New Roman" w:eastAsia="Times New Roman" w:hAnsi="Times New Roman" w:cs="Times New Roman"/>
          <w:color w:val="000000"/>
          <w:kern w:val="0"/>
          <w:sz w:val="26"/>
          <w:szCs w:val="26"/>
          <w:lang w:val="uk-UA" w:eastAsia="uk-UA" w:bidi="uk-UA"/>
        </w:rPr>
        <w:tab/>
        <w:t xml:space="preserve"> 145</w:t>
      </w:r>
    </w:p>
    <w:p w:rsidR="00055FE8" w:rsidRPr="00055FE8" w:rsidRDefault="00055FE8" w:rsidP="00055FE8">
      <w:pPr>
        <w:numPr>
          <w:ilvl w:val="0"/>
          <w:numId w:val="11"/>
        </w:numPr>
        <w:tabs>
          <w:tab w:val="clear" w:pos="709"/>
          <w:tab w:val="right" w:leader="dot" w:pos="9567"/>
        </w:tabs>
        <w:suppressAutoHyphens w:val="0"/>
        <w:spacing w:after="0" w:line="480" w:lineRule="exact"/>
        <w:ind w:right="64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Аналіз ефективності та безпечності знеболювання з використанням внутрішньосуглобового введення місцевого анестетика в післяопераційному періоді у хворих після виконання лікувальної артроскопії</w:t>
      </w:r>
      <w:r w:rsidRPr="00055FE8">
        <w:rPr>
          <w:rFonts w:ascii="Times New Roman" w:eastAsia="Times New Roman" w:hAnsi="Times New Roman" w:cs="Times New Roman"/>
          <w:color w:val="000000"/>
          <w:kern w:val="0"/>
          <w:sz w:val="26"/>
          <w:szCs w:val="26"/>
          <w:lang w:val="uk-UA" w:eastAsia="uk-UA" w:bidi="uk-UA"/>
        </w:rPr>
        <w:tab/>
        <w:t xml:space="preserve"> 148</w:t>
      </w:r>
    </w:p>
    <w:p w:rsidR="00055FE8" w:rsidRPr="00055FE8" w:rsidRDefault="00055FE8" w:rsidP="00055FE8">
      <w:pPr>
        <w:numPr>
          <w:ilvl w:val="1"/>
          <w:numId w:val="10"/>
        </w:numPr>
        <w:tabs>
          <w:tab w:val="clear" w:pos="709"/>
          <w:tab w:val="right" w:leader="dot" w:pos="924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fldChar w:fldCharType="begin"/>
      </w:r>
      <w:r w:rsidRPr="00055FE8">
        <w:rPr>
          <w:rFonts w:ascii="Times New Roman" w:eastAsia="Times New Roman" w:hAnsi="Times New Roman" w:cs="Times New Roman"/>
          <w:color w:val="000000"/>
          <w:kern w:val="0"/>
          <w:sz w:val="26"/>
          <w:szCs w:val="26"/>
          <w:lang w:val="uk-UA" w:eastAsia="uk-UA" w:bidi="uk-UA"/>
        </w:rPr>
        <w:instrText xml:space="preserve"> TOC \o "1-5" \h \z </w:instrText>
      </w:r>
      <w:r w:rsidRPr="00055FE8">
        <w:rPr>
          <w:rFonts w:ascii="Times New Roman" w:eastAsia="Times New Roman" w:hAnsi="Times New Roman" w:cs="Times New Roman"/>
          <w:color w:val="000000"/>
          <w:kern w:val="0"/>
          <w:sz w:val="26"/>
          <w:szCs w:val="26"/>
          <w:lang w:val="uk-UA" w:eastAsia="uk-UA" w:bidi="uk-UA"/>
        </w:rPr>
        <w:fldChar w:fldCharType="separate"/>
      </w:r>
      <w:r w:rsidRPr="00055FE8">
        <w:rPr>
          <w:rFonts w:ascii="Times New Roman" w:eastAsia="Times New Roman" w:hAnsi="Times New Roman" w:cs="Times New Roman"/>
          <w:color w:val="000000"/>
          <w:kern w:val="0"/>
          <w:sz w:val="26"/>
          <w:szCs w:val="26"/>
          <w:lang w:val="uk-UA" w:eastAsia="uk-UA" w:bidi="uk-UA"/>
        </w:rPr>
        <w:t xml:space="preserve"> Порівняльний аналіз основної та контрольних груп на момент включення в дослідження</w:t>
      </w:r>
      <w:r w:rsidRPr="00055FE8">
        <w:rPr>
          <w:rFonts w:ascii="Times New Roman" w:eastAsia="Times New Roman" w:hAnsi="Times New Roman" w:cs="Times New Roman"/>
          <w:color w:val="000000"/>
          <w:kern w:val="0"/>
          <w:sz w:val="26"/>
          <w:szCs w:val="26"/>
          <w:lang w:val="uk-UA" w:eastAsia="uk-UA" w:bidi="uk-UA"/>
        </w:rPr>
        <w:tab/>
        <w:t xml:space="preserve"> 154</w:t>
      </w:r>
    </w:p>
    <w:p w:rsidR="00055FE8" w:rsidRPr="00055FE8" w:rsidRDefault="00055FE8" w:rsidP="00055FE8">
      <w:pPr>
        <w:numPr>
          <w:ilvl w:val="1"/>
          <w:numId w:val="10"/>
        </w:numPr>
        <w:tabs>
          <w:tab w:val="clear" w:pos="709"/>
          <w:tab w:val="right" w:leader="dot" w:pos="924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Порівняльний аналіз результатів обстеження та лікування у хворих основної та контрольної груп (найближчі наслідки)</w:t>
      </w:r>
      <w:r w:rsidRPr="00055FE8">
        <w:rPr>
          <w:rFonts w:ascii="Times New Roman" w:eastAsia="Times New Roman" w:hAnsi="Times New Roman" w:cs="Times New Roman"/>
          <w:color w:val="000000"/>
          <w:kern w:val="0"/>
          <w:sz w:val="26"/>
          <w:szCs w:val="26"/>
          <w:lang w:val="uk-UA" w:eastAsia="uk-UA" w:bidi="uk-UA"/>
        </w:rPr>
        <w:tab/>
        <w:t xml:space="preserve"> 156</w:t>
      </w:r>
    </w:p>
    <w:p w:rsidR="00055FE8" w:rsidRPr="00055FE8" w:rsidRDefault="00055FE8" w:rsidP="00055FE8">
      <w:pPr>
        <w:tabs>
          <w:tab w:val="clear" w:pos="709"/>
          <w:tab w:val="right" w:leader="dot" w:pos="8941"/>
        </w:tabs>
        <w:suppressAutoHyphens w:val="0"/>
        <w:spacing w:after="0" w:line="480" w:lineRule="exact"/>
        <w:ind w:right="64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РОЗДІЛ 6. ВИВЧЕННЯ ЕФЕКТИВНОСТІ РЕАБІЛІТАЦІЙНИХ ЗАХОДІВ У ХВОРИХ ПІСЛЯ АРТРОСКОПІЧНОГО ЛІКУВАННЯ З ПРИВОДУ ПОЧАТКОВИХ СТАДІЙ КОКСАРТРОЗУ</w:t>
      </w:r>
      <w:r w:rsidRPr="00055FE8">
        <w:rPr>
          <w:rFonts w:ascii="Times New Roman" w:eastAsia="Times New Roman" w:hAnsi="Times New Roman" w:cs="Times New Roman"/>
          <w:color w:val="000000"/>
          <w:kern w:val="0"/>
          <w:sz w:val="26"/>
          <w:szCs w:val="26"/>
          <w:lang w:val="uk-UA" w:eastAsia="uk-UA" w:bidi="uk-UA"/>
        </w:rPr>
        <w:tab/>
        <w:t xml:space="preserve"> 176</w:t>
      </w:r>
    </w:p>
    <w:p w:rsidR="00055FE8" w:rsidRPr="00055FE8" w:rsidRDefault="00055FE8" w:rsidP="00055FE8">
      <w:pPr>
        <w:numPr>
          <w:ilvl w:val="0"/>
          <w:numId w:val="12"/>
        </w:numPr>
        <w:tabs>
          <w:tab w:val="clear" w:pos="709"/>
          <w:tab w:val="right" w:leader="dot" w:pos="924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Характеристика вправ лікувальної фізкультури на різних етапах відновного лікування</w:t>
      </w:r>
      <w:r w:rsidRPr="00055FE8">
        <w:rPr>
          <w:rFonts w:ascii="Times New Roman" w:eastAsia="Times New Roman" w:hAnsi="Times New Roman" w:cs="Times New Roman"/>
          <w:color w:val="000000"/>
          <w:kern w:val="0"/>
          <w:sz w:val="26"/>
          <w:szCs w:val="26"/>
          <w:lang w:val="uk-UA" w:eastAsia="uk-UA" w:bidi="uk-UA"/>
        </w:rPr>
        <w:tab/>
        <w:t xml:space="preserve"> 177</w:t>
      </w:r>
    </w:p>
    <w:p w:rsidR="00055FE8" w:rsidRPr="00055FE8" w:rsidRDefault="00055FE8" w:rsidP="00055FE8">
      <w:pPr>
        <w:numPr>
          <w:ilvl w:val="0"/>
          <w:numId w:val="13"/>
        </w:numPr>
        <w:tabs>
          <w:tab w:val="clear" w:pos="709"/>
          <w:tab w:val="right" w:leader="dot" w:pos="956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Початкова фаза реабілітації</w:t>
      </w:r>
      <w:r w:rsidRPr="00055FE8">
        <w:rPr>
          <w:rFonts w:ascii="Times New Roman" w:eastAsia="Times New Roman" w:hAnsi="Times New Roman" w:cs="Times New Roman"/>
          <w:color w:val="000000"/>
          <w:kern w:val="0"/>
          <w:sz w:val="26"/>
          <w:szCs w:val="26"/>
          <w:lang w:val="uk-UA" w:eastAsia="uk-UA" w:bidi="uk-UA"/>
        </w:rPr>
        <w:tab/>
        <w:t xml:space="preserve"> 177</w:t>
      </w:r>
    </w:p>
    <w:p w:rsidR="00055FE8" w:rsidRPr="00055FE8" w:rsidRDefault="00055FE8" w:rsidP="00055FE8">
      <w:pPr>
        <w:numPr>
          <w:ilvl w:val="0"/>
          <w:numId w:val="13"/>
        </w:numPr>
        <w:tabs>
          <w:tab w:val="clear" w:pos="709"/>
          <w:tab w:val="right" w:leader="dot" w:pos="956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Проміжна фаза реабілітації</w:t>
      </w:r>
      <w:r w:rsidRPr="00055FE8">
        <w:rPr>
          <w:rFonts w:ascii="Times New Roman" w:eastAsia="Times New Roman" w:hAnsi="Times New Roman" w:cs="Times New Roman"/>
          <w:color w:val="000000"/>
          <w:kern w:val="0"/>
          <w:sz w:val="26"/>
          <w:szCs w:val="26"/>
          <w:lang w:val="uk-UA" w:eastAsia="uk-UA" w:bidi="uk-UA"/>
        </w:rPr>
        <w:tab/>
        <w:t xml:space="preserve"> 181</w:t>
      </w:r>
    </w:p>
    <w:p w:rsidR="00055FE8" w:rsidRPr="00055FE8" w:rsidRDefault="00055FE8" w:rsidP="00055FE8">
      <w:pPr>
        <w:numPr>
          <w:ilvl w:val="0"/>
          <w:numId w:val="13"/>
        </w:numPr>
        <w:tabs>
          <w:tab w:val="clear" w:pos="709"/>
          <w:tab w:val="right" w:leader="dot" w:pos="956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Вправи на нейром'язовий контроль і складні вправи</w:t>
      </w:r>
      <w:r w:rsidRPr="00055FE8">
        <w:rPr>
          <w:rFonts w:ascii="Times New Roman" w:eastAsia="Times New Roman" w:hAnsi="Times New Roman" w:cs="Times New Roman"/>
          <w:color w:val="000000"/>
          <w:kern w:val="0"/>
          <w:sz w:val="26"/>
          <w:szCs w:val="26"/>
          <w:lang w:val="uk-UA" w:eastAsia="uk-UA" w:bidi="uk-UA"/>
        </w:rPr>
        <w:tab/>
        <w:t xml:space="preserve"> 183</w:t>
      </w:r>
    </w:p>
    <w:p w:rsidR="00055FE8" w:rsidRPr="00055FE8" w:rsidRDefault="00055FE8" w:rsidP="00055FE8">
      <w:pPr>
        <w:numPr>
          <w:ilvl w:val="0"/>
          <w:numId w:val="13"/>
        </w:numPr>
        <w:tabs>
          <w:tab w:val="clear" w:pos="709"/>
          <w:tab w:val="right" w:pos="956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Вправи для повернення до трудової (спортивної) діяльності </w:t>
      </w:r>
      <w:r w:rsidRPr="00055FE8">
        <w:rPr>
          <w:rFonts w:ascii="Times New Roman" w:eastAsia="Times New Roman" w:hAnsi="Times New Roman" w:cs="Times New Roman"/>
          <w:color w:val="000000"/>
          <w:spacing w:val="30"/>
          <w:kern w:val="0"/>
          <w:sz w:val="26"/>
          <w:szCs w:val="26"/>
          <w:lang w:val="uk-UA" w:eastAsia="uk-UA" w:bidi="uk-UA"/>
        </w:rPr>
        <w:t>....</w:t>
      </w:r>
      <w:r w:rsidRPr="00055FE8">
        <w:rPr>
          <w:rFonts w:ascii="Times New Roman" w:eastAsia="Times New Roman" w:hAnsi="Times New Roman" w:cs="Times New Roman"/>
          <w:color w:val="000000"/>
          <w:kern w:val="0"/>
          <w:sz w:val="26"/>
          <w:szCs w:val="26"/>
          <w:lang w:val="uk-UA" w:eastAsia="uk-UA" w:bidi="uk-UA"/>
        </w:rPr>
        <w:tab/>
        <w:t>184</w:t>
      </w:r>
    </w:p>
    <w:p w:rsidR="00055FE8" w:rsidRPr="00055FE8" w:rsidRDefault="00055FE8" w:rsidP="00055FE8">
      <w:pPr>
        <w:numPr>
          <w:ilvl w:val="0"/>
          <w:numId w:val="12"/>
        </w:numPr>
        <w:tabs>
          <w:tab w:val="clear" w:pos="709"/>
          <w:tab w:val="right" w:leader="dot" w:pos="9567"/>
        </w:tabs>
        <w:suppressAutoHyphens w:val="0"/>
        <w:spacing w:after="0" w:line="480" w:lineRule="exact"/>
        <w:ind w:right="64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Вивчення ефективності реабілітаційних заходів у хворих із початковими стадіями коксартрозу після проведеної артроскопії кульшового суглоба</w:t>
      </w:r>
      <w:r w:rsidRPr="00055FE8">
        <w:rPr>
          <w:rFonts w:ascii="Times New Roman" w:eastAsia="Times New Roman" w:hAnsi="Times New Roman" w:cs="Times New Roman"/>
          <w:color w:val="000000"/>
          <w:kern w:val="0"/>
          <w:sz w:val="26"/>
          <w:szCs w:val="26"/>
          <w:lang w:val="uk-UA" w:eastAsia="uk-UA" w:bidi="uk-UA"/>
        </w:rPr>
        <w:tab/>
        <w:t xml:space="preserve"> 185</w:t>
      </w:r>
    </w:p>
    <w:p w:rsidR="00055FE8" w:rsidRPr="00055FE8" w:rsidRDefault="00055FE8" w:rsidP="00055FE8">
      <w:pPr>
        <w:numPr>
          <w:ilvl w:val="0"/>
          <w:numId w:val="12"/>
        </w:numPr>
        <w:tabs>
          <w:tab w:val="clear" w:pos="709"/>
          <w:tab w:val="right" w:leader="dot" w:pos="924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Прогнозування перебігу вираженого порушення функції кульшового суглоба при коксартрозі</w:t>
      </w:r>
      <w:r w:rsidRPr="00055FE8">
        <w:rPr>
          <w:rFonts w:ascii="Times New Roman" w:eastAsia="Times New Roman" w:hAnsi="Times New Roman" w:cs="Times New Roman"/>
          <w:color w:val="000000"/>
          <w:kern w:val="0"/>
          <w:sz w:val="26"/>
          <w:szCs w:val="26"/>
          <w:lang w:val="uk-UA" w:eastAsia="uk-UA" w:bidi="uk-UA"/>
        </w:rPr>
        <w:tab/>
        <w:t xml:space="preserve"> 189</w:t>
      </w:r>
      <w:r w:rsidRPr="00055FE8">
        <w:rPr>
          <w:rFonts w:ascii="Times New Roman" w:eastAsia="Times New Roman" w:hAnsi="Times New Roman" w:cs="Times New Roman"/>
          <w:color w:val="000000"/>
          <w:kern w:val="0"/>
          <w:sz w:val="26"/>
          <w:szCs w:val="26"/>
          <w:lang w:val="uk-UA" w:eastAsia="uk-UA" w:bidi="uk-UA"/>
        </w:rPr>
        <w:fldChar w:fldCharType="end"/>
      </w:r>
    </w:p>
    <w:p w:rsidR="00055FE8" w:rsidRPr="00055FE8" w:rsidRDefault="00055FE8" w:rsidP="00055FE8">
      <w:pPr>
        <w:tabs>
          <w:tab w:val="clear" w:pos="709"/>
          <w:tab w:val="left" w:pos="3638"/>
        </w:tabs>
        <w:suppressAutoHyphens w:val="0"/>
        <w:spacing w:after="0" w:line="480" w:lineRule="exact"/>
        <w:ind w:right="64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РОЗДІЛ 7. ВИВЧЕННЯ ВПЛИВУ МЕДИКАМЕНТОЗНОГО ТА АРТРОСКОПІЧНОГО</w:t>
      </w:r>
      <w:r w:rsidRPr="00055FE8">
        <w:rPr>
          <w:rFonts w:ascii="Times New Roman" w:eastAsia="Times New Roman" w:hAnsi="Times New Roman" w:cs="Times New Roman"/>
          <w:color w:val="000000"/>
          <w:kern w:val="0"/>
          <w:sz w:val="26"/>
          <w:szCs w:val="26"/>
          <w:lang w:val="uk-UA" w:eastAsia="uk-UA" w:bidi="uk-UA"/>
        </w:rPr>
        <w:tab/>
        <w:t>ЛІКУВАННЯ НА ІНДИВІДУАЛЬНУ</w:t>
      </w:r>
    </w:p>
    <w:p w:rsidR="00055FE8" w:rsidRPr="00055FE8" w:rsidRDefault="00055FE8" w:rsidP="00055FE8">
      <w:pPr>
        <w:tabs>
          <w:tab w:val="clear" w:pos="709"/>
        </w:tabs>
        <w:suppressAutoHyphens w:val="0"/>
        <w:spacing w:after="0" w:line="480" w:lineRule="exact"/>
        <w:ind w:right="64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ДИНАМІКУ РОЗВИТКУ РУХОВИХ ПОРУШЕНЬ КУЛЬШОВОГО СУГЛОБА ТА ЯКОСТІ ЖИТТЯ ХВОРИХ ІЗ ПОЧАТКОВИМИ</w:t>
      </w:r>
    </w:p>
    <w:p w:rsidR="00055FE8" w:rsidRPr="00055FE8" w:rsidRDefault="00055FE8" w:rsidP="00055FE8">
      <w:pPr>
        <w:tabs>
          <w:tab w:val="clear" w:pos="709"/>
          <w:tab w:val="right" w:leader="dot" w:pos="9567"/>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fldChar w:fldCharType="begin"/>
      </w:r>
      <w:r w:rsidRPr="00055FE8">
        <w:rPr>
          <w:rFonts w:ascii="Times New Roman" w:eastAsia="Times New Roman" w:hAnsi="Times New Roman" w:cs="Times New Roman"/>
          <w:color w:val="000000"/>
          <w:kern w:val="0"/>
          <w:sz w:val="26"/>
          <w:szCs w:val="26"/>
          <w:lang w:val="uk-UA" w:eastAsia="uk-UA" w:bidi="uk-UA"/>
        </w:rPr>
        <w:instrText xml:space="preserve"> TOC \o "1-5" \h \z </w:instrText>
      </w:r>
      <w:r w:rsidRPr="00055FE8">
        <w:rPr>
          <w:rFonts w:ascii="Times New Roman" w:eastAsia="Times New Roman" w:hAnsi="Times New Roman" w:cs="Times New Roman"/>
          <w:color w:val="000000"/>
          <w:kern w:val="0"/>
          <w:sz w:val="26"/>
          <w:szCs w:val="26"/>
          <w:lang w:val="uk-UA" w:eastAsia="uk-UA" w:bidi="uk-UA"/>
        </w:rPr>
        <w:fldChar w:fldCharType="separate"/>
      </w:r>
      <w:r w:rsidRPr="00055FE8">
        <w:rPr>
          <w:rFonts w:ascii="Times New Roman" w:eastAsia="Times New Roman" w:hAnsi="Times New Roman" w:cs="Times New Roman"/>
          <w:color w:val="000000"/>
          <w:kern w:val="0"/>
          <w:sz w:val="26"/>
          <w:szCs w:val="26"/>
          <w:lang w:val="uk-UA" w:eastAsia="uk-UA" w:bidi="uk-UA"/>
        </w:rPr>
        <w:t>СТАДІЯМИ КОКСАРТРОЗУ ПРИ КОРОТКО- ТА СЕРЕДНЬОСТРОКОВОМУ СПОСТЕРЕЖЕННІ</w:t>
      </w:r>
      <w:r w:rsidRPr="00055FE8">
        <w:rPr>
          <w:rFonts w:ascii="Times New Roman" w:eastAsia="Times New Roman" w:hAnsi="Times New Roman" w:cs="Times New Roman"/>
          <w:color w:val="000000"/>
          <w:kern w:val="0"/>
          <w:sz w:val="26"/>
          <w:szCs w:val="26"/>
          <w:lang w:val="uk-UA" w:eastAsia="uk-UA" w:bidi="uk-UA"/>
        </w:rPr>
        <w:tab/>
        <w:t xml:space="preserve"> 197</w:t>
      </w:r>
    </w:p>
    <w:p w:rsidR="00055FE8" w:rsidRPr="00055FE8" w:rsidRDefault="00055FE8" w:rsidP="00055FE8">
      <w:pPr>
        <w:numPr>
          <w:ilvl w:val="0"/>
          <w:numId w:val="14"/>
        </w:numPr>
        <w:tabs>
          <w:tab w:val="clear" w:pos="709"/>
          <w:tab w:val="right" w:pos="956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Методи консервативного лікування хворих з коксартрозом </w:t>
      </w:r>
      <w:r w:rsidRPr="00055FE8">
        <w:rPr>
          <w:rFonts w:ascii="Times New Roman" w:eastAsia="Times New Roman" w:hAnsi="Times New Roman" w:cs="Times New Roman"/>
          <w:color w:val="000000"/>
          <w:kern w:val="0"/>
          <w:sz w:val="26"/>
          <w:szCs w:val="26"/>
          <w:lang w:val="uk-UA" w:eastAsia="uk-UA" w:bidi="uk-UA"/>
        </w:rPr>
        <w:tab/>
        <w:t>197</w:t>
      </w:r>
    </w:p>
    <w:p w:rsidR="00055FE8" w:rsidRPr="00055FE8" w:rsidRDefault="00055FE8" w:rsidP="00055FE8">
      <w:pPr>
        <w:numPr>
          <w:ilvl w:val="0"/>
          <w:numId w:val="15"/>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Використання стероїдних протизапальних засобів з метою</w:t>
      </w:r>
    </w:p>
    <w:p w:rsidR="00055FE8" w:rsidRPr="00055FE8" w:rsidRDefault="00055FE8" w:rsidP="00055FE8">
      <w:pPr>
        <w:tabs>
          <w:tab w:val="clear" w:pos="709"/>
          <w:tab w:val="right" w:leader="dot" w:pos="9567"/>
        </w:tabs>
        <w:suppressAutoHyphens w:val="0"/>
        <w:spacing w:after="0" w:line="480" w:lineRule="exact"/>
        <w:ind w:left="46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лікування коксартрозу та їх вплив на суглобовий хр</w:t>
      </w:r>
      <w:r w:rsidRPr="00055FE8">
        <w:rPr>
          <w:rFonts w:ascii="Times New Roman" w:eastAsia="Times New Roman" w:hAnsi="Times New Roman" w:cs="Times New Roman"/>
          <w:color w:val="000000"/>
          <w:kern w:val="0"/>
          <w:sz w:val="26"/>
          <w:szCs w:val="26"/>
          <w:u w:val="single"/>
          <w:lang w:val="uk-UA" w:eastAsia="uk-UA" w:bidi="uk-UA"/>
        </w:rPr>
        <w:t>ящ</w:t>
      </w:r>
      <w:r w:rsidRPr="00055FE8">
        <w:rPr>
          <w:rFonts w:ascii="Times New Roman" w:eastAsia="Times New Roman" w:hAnsi="Times New Roman" w:cs="Times New Roman"/>
          <w:color w:val="000000"/>
          <w:kern w:val="0"/>
          <w:sz w:val="26"/>
          <w:szCs w:val="26"/>
          <w:lang w:val="uk-UA" w:eastAsia="uk-UA" w:bidi="uk-UA"/>
        </w:rPr>
        <w:tab/>
        <w:t xml:space="preserve"> 200</w:t>
      </w:r>
    </w:p>
    <w:p w:rsidR="00055FE8" w:rsidRPr="00055FE8" w:rsidRDefault="00055FE8" w:rsidP="00055FE8">
      <w:pPr>
        <w:numPr>
          <w:ilvl w:val="0"/>
          <w:numId w:val="16"/>
        </w:numPr>
        <w:tabs>
          <w:tab w:val="clear" w:pos="709"/>
          <w:tab w:val="left" w:pos="137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Використання нестероїдних протизапальних засобів з метою</w:t>
      </w:r>
    </w:p>
    <w:p w:rsidR="00055FE8" w:rsidRPr="00055FE8" w:rsidRDefault="00055FE8" w:rsidP="00055FE8">
      <w:pPr>
        <w:tabs>
          <w:tab w:val="clear" w:pos="709"/>
          <w:tab w:val="right" w:leader="dot" w:pos="9567"/>
        </w:tabs>
        <w:suppressAutoHyphens w:val="0"/>
        <w:spacing w:after="0" w:line="480" w:lineRule="exact"/>
        <w:ind w:left="46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лікування</w:t>
      </w:r>
      <w:r w:rsidRPr="00055FE8">
        <w:rPr>
          <w:rFonts w:ascii="Times New Roman" w:eastAsia="Times New Roman" w:hAnsi="Times New Roman" w:cs="Times New Roman"/>
          <w:color w:val="000000"/>
          <w:kern w:val="0"/>
          <w:sz w:val="26"/>
          <w:szCs w:val="26"/>
          <w:lang w:val="uk-UA" w:eastAsia="uk-UA" w:bidi="uk-UA"/>
        </w:rPr>
        <w:tab/>
        <w:t xml:space="preserve"> 203</w:t>
      </w:r>
    </w:p>
    <w:p w:rsidR="00055FE8" w:rsidRPr="00055FE8" w:rsidRDefault="00055FE8" w:rsidP="00055FE8">
      <w:pPr>
        <w:numPr>
          <w:ilvl w:val="0"/>
          <w:numId w:val="17"/>
        </w:numPr>
        <w:tabs>
          <w:tab w:val="clear" w:pos="709"/>
          <w:tab w:val="left" w:pos="1370"/>
          <w:tab w:val="right" w:leader="dot" w:pos="956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Використання хондропротекторів з метою лікування остеоартрозу кульшового суглоба</w:t>
      </w:r>
      <w:r w:rsidRPr="00055FE8">
        <w:rPr>
          <w:rFonts w:ascii="Times New Roman" w:eastAsia="Times New Roman" w:hAnsi="Times New Roman" w:cs="Times New Roman"/>
          <w:color w:val="000000"/>
          <w:kern w:val="0"/>
          <w:sz w:val="26"/>
          <w:szCs w:val="26"/>
          <w:lang w:val="uk-UA" w:eastAsia="uk-UA" w:bidi="uk-UA"/>
        </w:rPr>
        <w:tab/>
        <w:t xml:space="preserve"> 206</w:t>
      </w:r>
    </w:p>
    <w:p w:rsidR="00055FE8" w:rsidRPr="00055FE8" w:rsidRDefault="00055FE8" w:rsidP="00055FE8">
      <w:pPr>
        <w:numPr>
          <w:ilvl w:val="0"/>
          <w:numId w:val="14"/>
        </w:numPr>
        <w:tabs>
          <w:tab w:val="clear" w:pos="709"/>
          <w:tab w:val="right" w:leader="dot" w:pos="9246"/>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Індивідуальна динаміка розвитку рухових порушень кульшового суглоба при коротко- та середньостроковому спостереженні</w:t>
      </w:r>
      <w:r w:rsidRPr="00055FE8">
        <w:rPr>
          <w:rFonts w:ascii="Times New Roman" w:eastAsia="Times New Roman" w:hAnsi="Times New Roman" w:cs="Times New Roman"/>
          <w:color w:val="000000"/>
          <w:kern w:val="0"/>
          <w:sz w:val="26"/>
          <w:szCs w:val="26"/>
          <w:lang w:val="uk-UA" w:eastAsia="uk-UA" w:bidi="uk-UA"/>
        </w:rPr>
        <w:tab/>
        <w:t xml:space="preserve"> 210</w:t>
      </w:r>
    </w:p>
    <w:p w:rsidR="00055FE8" w:rsidRPr="00055FE8" w:rsidRDefault="00055FE8" w:rsidP="00055FE8">
      <w:pPr>
        <w:numPr>
          <w:ilvl w:val="0"/>
          <w:numId w:val="14"/>
        </w:numPr>
        <w:tabs>
          <w:tab w:val="clear" w:pos="709"/>
          <w:tab w:val="right" w:leader="dot" w:pos="9567"/>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Віддалені результати клінічного дослідження</w:t>
      </w:r>
      <w:r w:rsidRPr="00055FE8">
        <w:rPr>
          <w:rFonts w:ascii="Times New Roman" w:eastAsia="Times New Roman" w:hAnsi="Times New Roman" w:cs="Times New Roman"/>
          <w:color w:val="000000"/>
          <w:kern w:val="0"/>
          <w:sz w:val="26"/>
          <w:szCs w:val="26"/>
          <w:lang w:val="uk-UA" w:eastAsia="uk-UA" w:bidi="uk-UA"/>
        </w:rPr>
        <w:tab/>
        <w:t xml:space="preserve"> 220</w:t>
      </w:r>
    </w:p>
    <w:p w:rsidR="00055FE8" w:rsidRPr="00055FE8" w:rsidRDefault="00055FE8" w:rsidP="00055FE8">
      <w:pPr>
        <w:tabs>
          <w:tab w:val="clear" w:pos="709"/>
          <w:tab w:val="right" w:leader="dot" w:pos="956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АНАЛІЗ ТА УЗАГАЛЬНЕННЯ РЕЗУЛЬТАТІВ ДОСЛІДЖЕННЯ</w:t>
      </w:r>
      <w:r w:rsidRPr="00055FE8">
        <w:rPr>
          <w:rFonts w:ascii="Times New Roman" w:eastAsia="Times New Roman" w:hAnsi="Times New Roman" w:cs="Times New Roman"/>
          <w:color w:val="000000"/>
          <w:kern w:val="0"/>
          <w:sz w:val="26"/>
          <w:szCs w:val="26"/>
          <w:lang w:val="uk-UA" w:eastAsia="uk-UA" w:bidi="uk-UA"/>
        </w:rPr>
        <w:tab/>
        <w:t xml:space="preserve"> 242</w:t>
      </w:r>
    </w:p>
    <w:p w:rsidR="00055FE8" w:rsidRPr="00055FE8" w:rsidRDefault="00055FE8" w:rsidP="00055FE8">
      <w:pPr>
        <w:tabs>
          <w:tab w:val="clear" w:pos="709"/>
          <w:tab w:val="right" w:leader="dot" w:pos="956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ВИСНОВКИ</w:t>
      </w:r>
      <w:r w:rsidRPr="00055FE8">
        <w:rPr>
          <w:rFonts w:ascii="Times New Roman" w:eastAsia="Times New Roman" w:hAnsi="Times New Roman" w:cs="Times New Roman"/>
          <w:color w:val="000000"/>
          <w:kern w:val="0"/>
          <w:sz w:val="26"/>
          <w:szCs w:val="26"/>
          <w:lang w:val="uk-UA" w:eastAsia="uk-UA" w:bidi="uk-UA"/>
        </w:rPr>
        <w:tab/>
        <w:t xml:space="preserve"> 263</w:t>
      </w:r>
    </w:p>
    <w:p w:rsidR="00055FE8" w:rsidRPr="00055FE8" w:rsidRDefault="00055FE8" w:rsidP="00055FE8">
      <w:pPr>
        <w:tabs>
          <w:tab w:val="clear" w:pos="709"/>
          <w:tab w:val="right" w:leader="dot" w:pos="956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ПРАКТИЧНІ РЕКОМЕНДАЦІЇ</w:t>
      </w:r>
      <w:r w:rsidRPr="00055FE8">
        <w:rPr>
          <w:rFonts w:ascii="Times New Roman" w:eastAsia="Times New Roman" w:hAnsi="Times New Roman" w:cs="Times New Roman"/>
          <w:color w:val="000000"/>
          <w:kern w:val="0"/>
          <w:sz w:val="26"/>
          <w:szCs w:val="26"/>
          <w:lang w:val="uk-UA" w:eastAsia="uk-UA" w:bidi="uk-UA"/>
        </w:rPr>
        <w:tab/>
        <w:t xml:space="preserve"> 267</w:t>
      </w:r>
    </w:p>
    <w:p w:rsidR="00055FE8" w:rsidRPr="00055FE8" w:rsidRDefault="00055FE8" w:rsidP="00055FE8">
      <w:pPr>
        <w:tabs>
          <w:tab w:val="clear" w:pos="709"/>
          <w:tab w:val="right" w:leader="dot" w:pos="956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СПИСОК ВИКОРИСТАНИХ ДЖЕРЕЛ</w:t>
      </w:r>
      <w:r w:rsidRPr="00055FE8">
        <w:rPr>
          <w:rFonts w:ascii="Times New Roman" w:eastAsia="Times New Roman" w:hAnsi="Times New Roman" w:cs="Times New Roman"/>
          <w:color w:val="000000"/>
          <w:kern w:val="0"/>
          <w:sz w:val="26"/>
          <w:szCs w:val="26"/>
          <w:lang w:val="uk-UA" w:eastAsia="uk-UA" w:bidi="uk-UA"/>
        </w:rPr>
        <w:tab/>
        <w:t xml:space="preserve"> 269</w:t>
      </w:r>
    </w:p>
    <w:p w:rsidR="00055FE8" w:rsidRPr="00055FE8" w:rsidRDefault="00055FE8" w:rsidP="00055FE8">
      <w:pPr>
        <w:tabs>
          <w:tab w:val="clear" w:pos="709"/>
          <w:tab w:val="right" w:leader="dot" w:pos="9567"/>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sectPr w:rsidR="00055FE8" w:rsidRPr="00055FE8">
          <w:type w:val="continuous"/>
          <w:pgSz w:w="11909" w:h="16838"/>
          <w:pgMar w:top="1542" w:right="1263" w:bottom="980" w:left="1061" w:header="0" w:footer="3" w:gutter="0"/>
          <w:cols w:space="720"/>
          <w:noEndnote/>
          <w:docGrid w:linePitch="360"/>
        </w:sectPr>
      </w:pPr>
      <w:r w:rsidRPr="00055FE8">
        <w:rPr>
          <w:rFonts w:ascii="Times New Roman" w:eastAsia="Times New Roman" w:hAnsi="Times New Roman" w:cs="Times New Roman"/>
          <w:color w:val="000000"/>
          <w:kern w:val="0"/>
          <w:sz w:val="26"/>
          <w:szCs w:val="26"/>
          <w:lang w:val="uk-UA" w:eastAsia="uk-UA" w:bidi="uk-UA"/>
        </w:rPr>
        <w:t>ДОДАТКИ</w:t>
      </w:r>
      <w:r w:rsidRPr="00055FE8">
        <w:rPr>
          <w:rFonts w:ascii="Times New Roman" w:eastAsia="Times New Roman" w:hAnsi="Times New Roman" w:cs="Times New Roman"/>
          <w:color w:val="000000"/>
          <w:kern w:val="0"/>
          <w:sz w:val="26"/>
          <w:szCs w:val="26"/>
          <w:lang w:val="uk-UA" w:eastAsia="uk-UA" w:bidi="uk-UA"/>
        </w:rPr>
        <w:tab/>
        <w:t xml:space="preserve"> 301</w:t>
      </w:r>
      <w:r w:rsidRPr="00055FE8">
        <w:rPr>
          <w:rFonts w:ascii="Times New Roman" w:eastAsia="Times New Roman" w:hAnsi="Times New Roman" w:cs="Times New Roman"/>
          <w:color w:val="000000"/>
          <w:kern w:val="0"/>
          <w:sz w:val="26"/>
          <w:szCs w:val="26"/>
          <w:lang w:val="uk-UA" w:eastAsia="uk-UA" w:bidi="uk-UA"/>
        </w:rPr>
        <w:fldChar w:fldCharType="end"/>
      </w:r>
    </w:p>
    <w:p w:rsidR="00055FE8" w:rsidRPr="00055FE8" w:rsidRDefault="00055FE8" w:rsidP="00055FE8">
      <w:pPr>
        <w:tabs>
          <w:tab w:val="clear" w:pos="709"/>
        </w:tabs>
        <w:suppressAutoHyphens w:val="0"/>
        <w:spacing w:after="481" w:line="260" w:lineRule="exact"/>
        <w:ind w:left="1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ПЕРЕЛІК УМОВНИХ СКОРОЧЕНЬ</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АФН</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ВАШ</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ГАГ</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ГК</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ГС</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ДІ</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ДНК</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СКТ</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КА</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КС</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МРТ</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НПЗЗ</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ОА</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РНК</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СПЗЗ</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СШ</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УЗД</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ФАК</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ХС</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ЦОГ</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ШДК</w:t>
      </w:r>
    </w:p>
    <w:p w:rsidR="00055FE8" w:rsidRPr="00055FE8" w:rsidRDefault="00055FE8" w:rsidP="00055FE8">
      <w:pPr>
        <w:framePr w:w="1365" w:h="12024" w:wrap="around" w:vAnchor="text" w:hAnchor="margin" w:x="-2327" w:y="-186"/>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en-US" w:eastAsia="en-US" w:bidi="en-US"/>
        </w:rPr>
        <w:t>MEDLINE</w:t>
      </w:r>
    </w:p>
    <w:p w:rsidR="00055FE8" w:rsidRPr="00055FE8" w:rsidRDefault="00055FE8" w:rsidP="00055FE8">
      <w:pPr>
        <w:framePr w:w="1365" w:h="12024" w:wrap="around" w:vAnchor="text" w:hAnchor="margin" w:x="-2327" w:y="-186"/>
        <w:tabs>
          <w:tab w:val="clear" w:pos="709"/>
        </w:tabs>
        <w:suppressAutoHyphens w:val="0"/>
        <w:spacing w:after="612"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en-US" w:eastAsia="en-US" w:bidi="en-US"/>
        </w:rPr>
        <w:t>F</w:t>
      </w:r>
      <w:r w:rsidRPr="00055FE8">
        <w:rPr>
          <w:rFonts w:ascii="Times New Roman" w:eastAsia="Times New Roman" w:hAnsi="Times New Roman" w:cs="Times New Roman"/>
          <w:color w:val="000000"/>
          <w:kern w:val="0"/>
          <w:sz w:val="26"/>
          <w:szCs w:val="26"/>
          <w:lang w:val="uk-UA" w:eastAsia="en-US" w:bidi="en-US"/>
        </w:rPr>
        <w:t>АР</w:t>
      </w:r>
    </w:p>
    <w:p w:rsidR="00055FE8" w:rsidRPr="00055FE8" w:rsidRDefault="00055FE8" w:rsidP="00055FE8">
      <w:pPr>
        <w:framePr w:w="1365" w:h="12024" w:wrap="around" w:vAnchor="text" w:hAnchor="margin" w:x="-2327" w:y="-186"/>
        <w:tabs>
          <w:tab w:val="clear" w:pos="709"/>
        </w:tabs>
        <w:suppressAutoHyphens w:val="0"/>
        <w:spacing w:after="0" w:line="24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en-US" w:eastAsia="en-US" w:bidi="en-US"/>
        </w:rPr>
        <w:t>WBAT</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анатомо-функціональна невідповідність</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візуальна аналогова </w:t>
      </w:r>
      <w:r w:rsidRPr="00055FE8">
        <w:rPr>
          <w:rFonts w:ascii="Times New Roman" w:eastAsia="Times New Roman" w:hAnsi="Times New Roman" w:cs="Times New Roman"/>
          <w:color w:val="000000"/>
          <w:kern w:val="0"/>
          <w:sz w:val="26"/>
          <w:szCs w:val="26"/>
          <w:lang w:eastAsia="ru-RU" w:bidi="ru-RU"/>
        </w:rPr>
        <w:t>шкала</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глікозамінглікани</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глюкокортикоїди</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глюкозамін сульфат</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довірчий інтервал</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дезоксирибонуклеїнова кислота</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спіральна комп’ютерна томографія</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коксартроз</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кульшовий суглоб</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магнітно-резонансна томографія</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нестероїдні протизапальні засоби</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остеоартроз</w:t>
      </w:r>
    </w:p>
    <w:p w:rsidR="00055FE8" w:rsidRPr="00055FE8" w:rsidRDefault="00055FE8" w:rsidP="00055FE8">
      <w:pPr>
        <w:tabs>
          <w:tab w:val="clear" w:pos="709"/>
        </w:tabs>
        <w:suppressAutoHyphens w:val="0"/>
        <w:spacing w:after="0" w:line="480" w:lineRule="exact"/>
        <w:ind w:left="20" w:right="248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рибонуклеїнова кислота стероїдні протизапальні засоби співвідношення шансів ультразвукове дослідження фемороацетабулярний конфлікт хондроїтін сульфат циклооксигеназа шийково-діафізарний кут</w:t>
      </w:r>
    </w:p>
    <w:p w:rsidR="00055FE8" w:rsidRPr="00055FE8" w:rsidRDefault="00055FE8" w:rsidP="00055FE8">
      <w:pPr>
        <w:tabs>
          <w:tab w:val="clear" w:pos="709"/>
        </w:tabs>
        <w:suppressAutoHyphens w:val="0"/>
        <w:spacing w:after="0" w:line="480" w:lineRule="exact"/>
        <w:ind w:left="20" w:right="26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en-US" w:eastAsia="en-US" w:bidi="en-US"/>
        </w:rPr>
        <w:t xml:space="preserve">medical literature analysis and retrieval system online </w:t>
      </w:r>
      <w:r w:rsidRPr="00055FE8">
        <w:rPr>
          <w:rFonts w:ascii="Times New Roman" w:eastAsia="Times New Roman" w:hAnsi="Times New Roman" w:cs="Times New Roman"/>
          <w:color w:val="000000"/>
          <w:kern w:val="0"/>
          <w:sz w:val="26"/>
          <w:szCs w:val="26"/>
          <w:lang w:val="uk-UA" w:eastAsia="uk-UA" w:bidi="uk-UA"/>
        </w:rPr>
        <w:t xml:space="preserve">інтегральний показник загальної якості ходи </w:t>
      </w:r>
      <w:r w:rsidRPr="00055FE8">
        <w:rPr>
          <w:rFonts w:ascii="Times New Roman" w:eastAsia="Times New Roman" w:hAnsi="Times New Roman" w:cs="Times New Roman"/>
          <w:color w:val="000000"/>
          <w:kern w:val="0"/>
          <w:sz w:val="26"/>
          <w:szCs w:val="26"/>
          <w:lang w:val="en-US" w:eastAsia="en-US" w:bidi="en-US"/>
        </w:rPr>
        <w:t>(Functional Ambulation Performance S^re)</w:t>
      </w:r>
    </w:p>
    <w:p w:rsidR="00055FE8" w:rsidRPr="00055FE8" w:rsidRDefault="00055FE8" w:rsidP="00055FE8">
      <w:pPr>
        <w:tabs>
          <w:tab w:val="clear" w:pos="709"/>
        </w:tabs>
        <w:suppressAutoHyphens w:val="0"/>
        <w:spacing w:after="0" w:line="480" w:lineRule="exact"/>
        <w:ind w:left="20" w:right="26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weight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bearing</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tolerated</w:t>
      </w:r>
      <w:r w:rsidRPr="00055FE8">
        <w:rPr>
          <w:rFonts w:ascii="Times New Roman" w:eastAsia="Times New Roman" w:hAnsi="Times New Roman" w:cs="Times New Roman"/>
          <w:color w:val="000000"/>
          <w:kern w:val="0"/>
          <w:sz w:val="26"/>
          <w:szCs w:val="26"/>
          <w:lang w:val="uk-UA" w:eastAsia="en-US" w:bidi="en-US"/>
        </w:rPr>
        <w:t xml:space="preserve">) - </w:t>
      </w:r>
      <w:r w:rsidRPr="00055FE8">
        <w:rPr>
          <w:rFonts w:ascii="Times New Roman" w:eastAsia="Times New Roman" w:hAnsi="Times New Roman" w:cs="Times New Roman"/>
          <w:color w:val="000000"/>
          <w:kern w:val="0"/>
          <w:sz w:val="26"/>
          <w:szCs w:val="26"/>
          <w:lang w:val="uk-UA" w:eastAsia="uk-UA" w:bidi="uk-UA"/>
        </w:rPr>
        <w:t>навантаження, яке може витримувати пацієнт</w:t>
      </w:r>
      <w:r w:rsidRPr="00055FE8">
        <w:rPr>
          <w:rFonts w:ascii="Times New Roman" w:eastAsia="Times New Roman" w:hAnsi="Times New Roman" w:cs="Times New Roman"/>
          <w:color w:val="000000"/>
          <w:kern w:val="0"/>
          <w:sz w:val="26"/>
          <w:szCs w:val="26"/>
          <w:lang w:val="uk-UA" w:eastAsia="uk-UA" w:bidi="uk-UA"/>
        </w:rPr>
        <w:br w:type="page"/>
      </w:r>
    </w:p>
    <w:p w:rsidR="00055FE8" w:rsidRPr="00055FE8" w:rsidRDefault="00055FE8" w:rsidP="00055FE8">
      <w:pPr>
        <w:numPr>
          <w:ilvl w:val="0"/>
          <w:numId w:val="18"/>
        </w:numPr>
        <w:tabs>
          <w:tab w:val="clear" w:pos="709"/>
        </w:tabs>
        <w:suppressAutoHyphens w:val="0"/>
        <w:spacing w:after="0" w:line="499"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delayed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Gadolinium</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Enhanced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MRI</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of</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Cartilage</w:t>
      </w:r>
      <w:r w:rsidRPr="00055FE8">
        <w:rPr>
          <w:rFonts w:ascii="Times New Roman" w:eastAsia="Times New Roman" w:hAnsi="Times New Roman" w:cs="Times New Roman"/>
          <w:color w:val="000000"/>
          <w:kern w:val="0"/>
          <w:sz w:val="26"/>
          <w:szCs w:val="26"/>
          <w:lang w:val="uk-UA" w:eastAsia="en-US" w:bidi="en-US"/>
        </w:rPr>
        <w:t xml:space="preserve">) - </w:t>
      </w:r>
      <w:r w:rsidRPr="00055FE8">
        <w:rPr>
          <w:rFonts w:ascii="Times New Roman" w:eastAsia="Times New Roman" w:hAnsi="Times New Roman" w:cs="Times New Roman"/>
          <w:color w:val="000000"/>
          <w:kern w:val="0"/>
          <w:sz w:val="26"/>
          <w:szCs w:val="26"/>
          <w:lang w:val="uk-UA" w:eastAsia="uk-UA" w:bidi="uk-UA"/>
        </w:rPr>
        <w:t>відстрочена магнітно-резонансна томографія хряща з використанням гадолінію</w:t>
      </w:r>
    </w:p>
    <w:p w:rsidR="00055FE8" w:rsidRPr="00055FE8" w:rsidRDefault="00055FE8" w:rsidP="00055FE8">
      <w:pPr>
        <w:framePr w:w="1413" w:h="1694" w:wrap="around" w:hAnchor="margin" w:x="-2005" w:yAlign="top"/>
        <w:tabs>
          <w:tab w:val="clear" w:pos="709"/>
        </w:tabs>
        <w:suppressAutoHyphens w:val="0"/>
        <w:spacing w:after="1152" w:line="240" w:lineRule="exact"/>
        <w:ind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en-US" w:eastAsia="en-US" w:bidi="en-US"/>
        </w:rPr>
        <w:t>dGEMRIC</w:t>
      </w:r>
    </w:p>
    <w:p w:rsidR="00055FE8" w:rsidRPr="00055FE8" w:rsidRDefault="00055FE8" w:rsidP="00055FE8">
      <w:pPr>
        <w:framePr w:w="1413" w:h="1694" w:wrap="around" w:hAnchor="margin" w:x="-2005" w:yAlign="top"/>
        <w:tabs>
          <w:tab w:val="clear" w:pos="709"/>
        </w:tabs>
        <w:suppressAutoHyphens w:val="0"/>
        <w:spacing w:after="0" w:line="240" w:lineRule="exact"/>
        <w:ind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en-US" w:eastAsia="en-US" w:bidi="en-US"/>
        </w:rPr>
        <w:t>SYSADOA</w:t>
      </w:r>
    </w:p>
    <w:p w:rsidR="00055FE8" w:rsidRPr="00055FE8" w:rsidRDefault="00055FE8" w:rsidP="00055FE8">
      <w:pPr>
        <w:numPr>
          <w:ilvl w:val="0"/>
          <w:numId w:val="1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val="uk-UA" w:eastAsia="uk-UA" w:bidi="uk-UA"/>
        </w:rPr>
        <w:sectPr w:rsidR="00055FE8" w:rsidRPr="00055FE8">
          <w:pgSz w:w="11909" w:h="16838"/>
          <w:pgMar w:top="1801" w:right="1159" w:bottom="1206" w:left="3362" w:header="0" w:footer="3" w:gutter="0"/>
          <w:cols w:space="720"/>
          <w:noEndnote/>
          <w:docGrid w:linePitch="360"/>
        </w:sectPr>
      </w:pPr>
      <w:r w:rsidRPr="00055FE8">
        <w:rPr>
          <w:rFonts w:ascii="Times New Roman" w:eastAsia="Times New Roman" w:hAnsi="Times New Roman" w:cs="Times New Roman"/>
          <w:color w:val="000000"/>
          <w:kern w:val="0"/>
          <w:sz w:val="26"/>
          <w:szCs w:val="26"/>
          <w:lang w:val="uk-UA" w:eastAsia="uk-UA" w:bidi="uk-UA"/>
        </w:rPr>
        <w:t xml:space="preserve">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symptomatic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slow</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acting</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drugs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for</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osteoarthritis</w:t>
      </w:r>
      <w:r w:rsidRPr="00055FE8">
        <w:rPr>
          <w:rFonts w:ascii="Times New Roman" w:eastAsia="Times New Roman" w:hAnsi="Times New Roman" w:cs="Times New Roman"/>
          <w:color w:val="000000"/>
          <w:kern w:val="0"/>
          <w:sz w:val="26"/>
          <w:szCs w:val="26"/>
          <w:lang w:val="uk-UA" w:eastAsia="en-US" w:bidi="en-US"/>
        </w:rPr>
        <w:t xml:space="preserve">) — </w:t>
      </w:r>
      <w:r w:rsidRPr="00055FE8">
        <w:rPr>
          <w:rFonts w:ascii="Times New Roman" w:eastAsia="Times New Roman" w:hAnsi="Times New Roman" w:cs="Times New Roman"/>
          <w:color w:val="000000"/>
          <w:kern w:val="0"/>
          <w:sz w:val="26"/>
          <w:szCs w:val="26"/>
          <w:lang w:val="uk-UA" w:eastAsia="uk-UA" w:bidi="uk-UA"/>
        </w:rPr>
        <w:t>симптоматичні повільнодіючі препарати</w:t>
      </w:r>
    </w:p>
    <w:p w:rsidR="00055FE8" w:rsidRPr="00055FE8" w:rsidRDefault="00055FE8" w:rsidP="00055FE8">
      <w:pPr>
        <w:tabs>
          <w:tab w:val="clear" w:pos="709"/>
        </w:tabs>
        <w:suppressAutoHyphens w:val="0"/>
        <w:spacing w:after="0" w:line="480" w:lineRule="exact"/>
        <w:ind w:left="6360" w:right="20" w:firstLine="0"/>
        <w:jc w:val="righ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“Лікар лікує хвороби, а здоров’я потрібно здобувати самому” академік</w:t>
      </w:r>
    </w:p>
    <w:p w:rsidR="00055FE8" w:rsidRPr="00055FE8" w:rsidRDefault="00055FE8" w:rsidP="00055FE8">
      <w:pPr>
        <w:tabs>
          <w:tab w:val="clear" w:pos="709"/>
        </w:tabs>
        <w:suppressAutoHyphens w:val="0"/>
        <w:spacing w:after="1076" w:line="480" w:lineRule="exact"/>
        <w:ind w:right="20" w:firstLine="0"/>
        <w:jc w:val="righ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Микола Михайлович Амосов</w:t>
      </w:r>
    </w:p>
    <w:p w:rsidR="00055FE8" w:rsidRPr="00055FE8" w:rsidRDefault="00055FE8" w:rsidP="00055FE8">
      <w:pPr>
        <w:tabs>
          <w:tab w:val="clear" w:pos="709"/>
        </w:tabs>
        <w:suppressAutoHyphens w:val="0"/>
        <w:spacing w:after="481" w:line="260" w:lineRule="exact"/>
        <w:ind w:left="20" w:firstLine="0"/>
        <w:jc w:val="center"/>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ВСТУП</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Актуальність та обгрунтування теми. За даними вітчизняних та зарубіжних авторів, кількість захворювань на </w:t>
      </w:r>
      <w:r w:rsidRPr="00055FE8">
        <w:rPr>
          <w:rFonts w:ascii="Times New Roman" w:eastAsia="Times New Roman" w:hAnsi="Times New Roman" w:cs="Times New Roman"/>
          <w:color w:val="000000"/>
          <w:kern w:val="0"/>
          <w:sz w:val="26"/>
          <w:szCs w:val="26"/>
          <w:lang w:eastAsia="ru-RU" w:bidi="ru-RU"/>
        </w:rPr>
        <w:t xml:space="preserve">остеоартроз </w:t>
      </w:r>
      <w:r w:rsidRPr="00055FE8">
        <w:rPr>
          <w:rFonts w:ascii="Times New Roman" w:eastAsia="Times New Roman" w:hAnsi="Times New Roman" w:cs="Times New Roman"/>
          <w:color w:val="000000"/>
          <w:kern w:val="0"/>
          <w:sz w:val="26"/>
          <w:szCs w:val="26"/>
          <w:lang w:val="uk-UA" w:eastAsia="uk-UA" w:bidi="uk-UA"/>
        </w:rPr>
        <w:t>(ОА), зокрема, суглобів нижньої кінцівки зростає.</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Питома вага захворювань і ушкоджень кульшового суглоба </w:t>
      </w:r>
      <w:r w:rsidRPr="00055FE8">
        <w:rPr>
          <w:rFonts w:ascii="Times New Roman" w:eastAsia="Times New Roman" w:hAnsi="Times New Roman" w:cs="Times New Roman"/>
          <w:color w:val="000000"/>
          <w:kern w:val="0"/>
          <w:sz w:val="26"/>
          <w:szCs w:val="26"/>
          <w:lang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з числа травм і захворювань опорно-рухової системи складає 8-10 %. Кожний десятий хворий на коксартроз стає інвалідом (Гайко Г.В., Калашніков А.В., Полішко В.П., 2005).</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На сьогодні в літературі немає даних, що доводять тривалість і ефективність консервативного лікування при різних початкових формах і стадіях коксартрозу. Застосування оперативних методів його лікування на ранніх стадіях і критерії оцінки їх ефективності відображені недостатньо, а часом і суперечливо.</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Проблема комплексного лікування внутрішньосуглобових уражень м’якотканинних елементів кульшового суглоба при ідіопатичному та післятравматичному коксартрозі досі не вирішена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Byrd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J</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W</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Jones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K</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2009).</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Зокрема, недостатньо вивчено розповсюдженість початкових стадій остеоартрозу кульшового суглоба та не розроблена ефективна методика ранньої діагностики, наявна недостатня обізнаність лікарів з цієї проблеми. Це призводить до помилок у постановці діагнозу та виборі методу лікування </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Klency</w:t>
      </w:r>
    </w:p>
    <w:p w:rsidR="00055FE8" w:rsidRPr="00055FE8" w:rsidRDefault="00055FE8" w:rsidP="00055FE8">
      <w:pPr>
        <w:numPr>
          <w:ilvl w:val="0"/>
          <w:numId w:val="19"/>
        </w:numPr>
        <w:tabs>
          <w:tab w:val="clear" w:pos="709"/>
          <w:tab w:val="left" w:pos="52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en-US" w:eastAsia="en-US" w:bidi="en-US"/>
        </w:rPr>
        <w:t>A. et al.).</w:t>
      </w:r>
    </w:p>
    <w:p w:rsidR="00055FE8" w:rsidRPr="00055FE8" w:rsidRDefault="00055FE8" w:rsidP="00055FE8">
      <w:pPr>
        <w:tabs>
          <w:tab w:val="clear" w:pos="709"/>
        </w:tabs>
        <w:suppressAutoHyphens w:val="0"/>
        <w:spacing w:after="0" w:line="480" w:lineRule="exact"/>
        <w:ind w:left="20" w:right="20" w:firstLine="0"/>
        <w:jc w:val="righ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Захворювання опорно-рухового апарату у дорослих займають друге місце в категорії тимчасової непрацездатності і - третє серед причин інвалідності та</w:t>
      </w:r>
    </w:p>
    <w:p w:rsidR="00055FE8" w:rsidRPr="00055FE8" w:rsidRDefault="00055FE8" w:rsidP="00055FE8">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смертності. </w:t>
      </w:r>
      <w:r w:rsidRPr="00055FE8">
        <w:rPr>
          <w:rFonts w:ascii="Times New Roman" w:eastAsia="Times New Roman" w:hAnsi="Times New Roman" w:cs="Times New Roman"/>
          <w:color w:val="000000"/>
          <w:kern w:val="0"/>
          <w:sz w:val="26"/>
          <w:szCs w:val="26"/>
          <w:lang w:eastAsia="ru-RU" w:bidi="ru-RU"/>
        </w:rPr>
        <w:t xml:space="preserve">За даними </w:t>
      </w:r>
      <w:r w:rsidRPr="00055FE8">
        <w:rPr>
          <w:rFonts w:ascii="Times New Roman" w:eastAsia="Times New Roman" w:hAnsi="Times New Roman" w:cs="Times New Roman"/>
          <w:color w:val="000000"/>
          <w:kern w:val="0"/>
          <w:sz w:val="26"/>
          <w:szCs w:val="26"/>
          <w:lang w:val="uk-UA" w:eastAsia="uk-UA" w:bidi="uk-UA"/>
        </w:rPr>
        <w:t xml:space="preserve">літератури, </w:t>
      </w:r>
      <w:r w:rsidRPr="00055FE8">
        <w:rPr>
          <w:rFonts w:ascii="Times New Roman" w:eastAsia="Times New Roman" w:hAnsi="Times New Roman" w:cs="Times New Roman"/>
          <w:color w:val="000000"/>
          <w:kern w:val="0"/>
          <w:sz w:val="26"/>
          <w:szCs w:val="26"/>
          <w:lang w:eastAsia="ru-RU" w:bidi="ru-RU"/>
        </w:rPr>
        <w:t xml:space="preserve">в </w:t>
      </w:r>
      <w:r w:rsidRPr="00055FE8">
        <w:rPr>
          <w:rFonts w:ascii="Times New Roman" w:eastAsia="Times New Roman" w:hAnsi="Times New Roman" w:cs="Times New Roman"/>
          <w:color w:val="000000"/>
          <w:kern w:val="0"/>
          <w:sz w:val="26"/>
          <w:szCs w:val="26"/>
          <w:lang w:val="uk-UA" w:eastAsia="uk-UA" w:bidi="uk-UA"/>
        </w:rPr>
        <w:t xml:space="preserve">останні </w:t>
      </w:r>
      <w:r w:rsidRPr="00055FE8">
        <w:rPr>
          <w:rFonts w:ascii="Times New Roman" w:eastAsia="Times New Roman" w:hAnsi="Times New Roman" w:cs="Times New Roman"/>
          <w:color w:val="000000"/>
          <w:kern w:val="0"/>
          <w:sz w:val="26"/>
          <w:szCs w:val="26"/>
          <w:lang w:eastAsia="ru-RU" w:bidi="ru-RU"/>
        </w:rPr>
        <w:t xml:space="preserve">роки </w:t>
      </w:r>
      <w:r w:rsidRPr="00055FE8">
        <w:rPr>
          <w:rFonts w:ascii="Times New Roman" w:eastAsia="Times New Roman" w:hAnsi="Times New Roman" w:cs="Times New Roman"/>
          <w:color w:val="000000"/>
          <w:kern w:val="0"/>
          <w:sz w:val="26"/>
          <w:szCs w:val="26"/>
          <w:lang w:val="uk-UA" w:eastAsia="uk-UA" w:bidi="uk-UA"/>
        </w:rPr>
        <w:t xml:space="preserve">відмічається </w:t>
      </w:r>
      <w:r w:rsidRPr="00055FE8">
        <w:rPr>
          <w:rFonts w:ascii="Times New Roman" w:eastAsia="Times New Roman" w:hAnsi="Times New Roman" w:cs="Times New Roman"/>
          <w:color w:val="000000"/>
          <w:kern w:val="0"/>
          <w:sz w:val="26"/>
          <w:szCs w:val="26"/>
          <w:lang w:eastAsia="ru-RU" w:bidi="ru-RU"/>
        </w:rPr>
        <w:t xml:space="preserve">не лише зростання частоти </w:t>
      </w:r>
      <w:r w:rsidRPr="00055FE8">
        <w:rPr>
          <w:rFonts w:ascii="Times New Roman" w:eastAsia="Times New Roman" w:hAnsi="Times New Roman" w:cs="Times New Roman"/>
          <w:color w:val="000000"/>
          <w:kern w:val="0"/>
          <w:sz w:val="26"/>
          <w:szCs w:val="26"/>
          <w:lang w:val="uk-UA" w:eastAsia="uk-UA" w:bidi="uk-UA"/>
        </w:rPr>
        <w:t xml:space="preserve">патології </w:t>
      </w:r>
      <w:r w:rsidRPr="00055FE8">
        <w:rPr>
          <w:rFonts w:ascii="Times New Roman" w:eastAsia="Times New Roman" w:hAnsi="Times New Roman" w:cs="Times New Roman"/>
          <w:color w:val="000000"/>
          <w:kern w:val="0"/>
          <w:sz w:val="26"/>
          <w:szCs w:val="26"/>
          <w:lang w:eastAsia="ru-RU" w:bidi="ru-RU"/>
        </w:rPr>
        <w:t xml:space="preserve">кульшового суглоба, але й </w:t>
      </w:r>
      <w:r w:rsidRPr="00055FE8">
        <w:rPr>
          <w:rFonts w:ascii="Times New Roman" w:eastAsia="Times New Roman" w:hAnsi="Times New Roman" w:cs="Times New Roman"/>
          <w:color w:val="000000"/>
          <w:kern w:val="0"/>
          <w:sz w:val="26"/>
          <w:szCs w:val="26"/>
          <w:lang w:val="uk-UA" w:eastAsia="uk-UA" w:bidi="uk-UA"/>
        </w:rPr>
        <w:t xml:space="preserve">її </w:t>
      </w:r>
      <w:r w:rsidRPr="00055FE8">
        <w:rPr>
          <w:rFonts w:ascii="Times New Roman" w:eastAsia="Times New Roman" w:hAnsi="Times New Roman" w:cs="Times New Roman"/>
          <w:color w:val="000000"/>
          <w:kern w:val="0"/>
          <w:sz w:val="26"/>
          <w:szCs w:val="26"/>
          <w:lang w:eastAsia="ru-RU" w:bidi="ru-RU"/>
        </w:rPr>
        <w:t xml:space="preserve">омолодження, причому </w:t>
      </w:r>
      <w:r w:rsidRPr="00055FE8">
        <w:rPr>
          <w:rFonts w:ascii="Times New Roman" w:eastAsia="Times New Roman" w:hAnsi="Times New Roman" w:cs="Times New Roman"/>
          <w:color w:val="000000"/>
          <w:kern w:val="0"/>
          <w:sz w:val="26"/>
          <w:szCs w:val="26"/>
          <w:lang w:val="uk-UA" w:eastAsia="uk-UA" w:bidi="uk-UA"/>
        </w:rPr>
        <w:t xml:space="preserve">збільшення </w:t>
      </w:r>
      <w:r w:rsidRPr="00055FE8">
        <w:rPr>
          <w:rFonts w:ascii="Times New Roman" w:eastAsia="Times New Roman" w:hAnsi="Times New Roman" w:cs="Times New Roman"/>
          <w:color w:val="000000"/>
          <w:kern w:val="0"/>
          <w:sz w:val="26"/>
          <w:szCs w:val="26"/>
          <w:lang w:eastAsia="ru-RU" w:bidi="ru-RU"/>
        </w:rPr>
        <w:t xml:space="preserve">в молодому </w:t>
      </w:r>
      <w:r w:rsidRPr="00055FE8">
        <w:rPr>
          <w:rFonts w:ascii="Times New Roman" w:eastAsia="Times New Roman" w:hAnsi="Times New Roman" w:cs="Times New Roman"/>
          <w:color w:val="000000"/>
          <w:kern w:val="0"/>
          <w:sz w:val="26"/>
          <w:szCs w:val="26"/>
          <w:lang w:val="uk-UA" w:eastAsia="uk-UA" w:bidi="uk-UA"/>
        </w:rPr>
        <w:t xml:space="preserve">віці вже запущених стадій. Понад 20 мільйонів дорослого населення </w:t>
      </w:r>
      <w:r w:rsidRPr="00055FE8">
        <w:rPr>
          <w:rFonts w:ascii="Times New Roman" w:eastAsia="Times New Roman" w:hAnsi="Times New Roman" w:cs="Times New Roman"/>
          <w:color w:val="000000"/>
          <w:kern w:val="0"/>
          <w:sz w:val="26"/>
          <w:szCs w:val="26"/>
          <w:lang w:val="uk-UA" w:eastAsia="ru-RU" w:bidi="ru-RU"/>
        </w:rPr>
        <w:t xml:space="preserve">США </w:t>
      </w:r>
      <w:r w:rsidRPr="00055FE8">
        <w:rPr>
          <w:rFonts w:ascii="Times New Roman" w:eastAsia="Times New Roman" w:hAnsi="Times New Roman" w:cs="Times New Roman"/>
          <w:color w:val="000000"/>
          <w:kern w:val="0"/>
          <w:sz w:val="26"/>
          <w:szCs w:val="26"/>
          <w:lang w:val="uk-UA" w:eastAsia="uk-UA" w:bidi="uk-UA"/>
        </w:rPr>
        <w:t xml:space="preserve">мають клінічні ознаки </w:t>
      </w:r>
      <w:r w:rsidRPr="00055FE8">
        <w:rPr>
          <w:rFonts w:ascii="Times New Roman" w:eastAsia="Times New Roman" w:hAnsi="Times New Roman" w:cs="Times New Roman"/>
          <w:color w:val="000000"/>
          <w:kern w:val="0"/>
          <w:sz w:val="26"/>
          <w:szCs w:val="26"/>
          <w:lang w:val="uk-UA" w:eastAsia="ru-RU" w:bidi="ru-RU"/>
        </w:rPr>
        <w:t xml:space="preserve">артрозу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R</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Lawrenceetal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1998). В 1994 році в Італії налічувалося 4 млн. хворих на остеоартроз. У Великобританії розповсюдженість коксартрозу </w:t>
      </w:r>
      <w:r w:rsidRPr="00055FE8">
        <w:rPr>
          <w:rFonts w:ascii="Times New Roman" w:eastAsia="Times New Roman" w:hAnsi="Times New Roman" w:cs="Times New Roman"/>
          <w:color w:val="000000"/>
          <w:kern w:val="0"/>
          <w:sz w:val="26"/>
          <w:szCs w:val="26"/>
          <w:lang w:val="en-US" w:eastAsia="en-US" w:bidi="en-US"/>
        </w:rPr>
        <w:t>III</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IV</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стадії склала 8,4% у жінок і 3,1% у чоловіків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J</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A</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Kellgren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J</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Lawrence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1958). В Нідерландах частота остеоартрозу досягла 5,6% у жінок і 3,7% у чоловіків </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K</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Joring</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1980). За матеріалами міжнародної статистики, тільки коксартрозом страждає від 10% до 12% населення Земної кулі в структурі всіх захворювань опорно-рухової системи (С.П. </w:t>
      </w:r>
      <w:r w:rsidRPr="00055FE8">
        <w:rPr>
          <w:rFonts w:ascii="Times New Roman" w:eastAsia="Times New Roman" w:hAnsi="Times New Roman" w:cs="Times New Roman"/>
          <w:color w:val="000000"/>
          <w:kern w:val="0"/>
          <w:sz w:val="26"/>
          <w:szCs w:val="26"/>
          <w:lang w:eastAsia="ru-RU" w:bidi="ru-RU"/>
        </w:rPr>
        <w:t xml:space="preserve">Миронов, </w:t>
      </w:r>
      <w:r w:rsidRPr="00055FE8">
        <w:rPr>
          <w:rFonts w:ascii="Times New Roman" w:eastAsia="Times New Roman" w:hAnsi="Times New Roman" w:cs="Times New Roman"/>
          <w:color w:val="000000"/>
          <w:kern w:val="0"/>
          <w:sz w:val="26"/>
          <w:szCs w:val="26"/>
          <w:lang w:val="uk-UA" w:eastAsia="uk-UA" w:bidi="uk-UA"/>
        </w:rPr>
        <w:t xml:space="preserve">2001; Ю.А. Шевченка, 1998). За даними ВООЗ, частота захворювань кульшового суглоба буде неухильно зростати, що в основному пов'язано зі старінням населення </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Wulf</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A</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Larson</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M</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uk-UA" w:eastAsia="uk-UA" w:bidi="uk-UA"/>
        </w:rPr>
        <w:t>2010).</w:t>
      </w:r>
    </w:p>
    <w:p w:rsidR="00055FE8" w:rsidRPr="00055FE8" w:rsidRDefault="00055FE8" w:rsidP="00055FE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При запущених стадіях коксартрозу, як правило, біль, порушення опорної функції і зниження амплітуди рухів в кульшовому суглобі призводить до втрати працездатності або її обмеження, ускладнення самообслуговування, зниження якості життя. При цьому такі пацієнти стають стійкими інвалідами, за даними різних авторів, від 38% до 71% випадків (В.Н. Коваленко, О.П. </w:t>
      </w:r>
      <w:r w:rsidRPr="00055FE8">
        <w:rPr>
          <w:rFonts w:ascii="Times New Roman" w:eastAsia="Times New Roman" w:hAnsi="Times New Roman" w:cs="Times New Roman"/>
          <w:color w:val="000000"/>
          <w:kern w:val="0"/>
          <w:sz w:val="26"/>
          <w:szCs w:val="26"/>
          <w:lang w:eastAsia="ru-RU" w:bidi="ru-RU"/>
        </w:rPr>
        <w:t xml:space="preserve">Борткевич, </w:t>
      </w:r>
      <w:r w:rsidRPr="00055FE8">
        <w:rPr>
          <w:rFonts w:ascii="Times New Roman" w:eastAsia="Times New Roman" w:hAnsi="Times New Roman" w:cs="Times New Roman"/>
          <w:color w:val="000000"/>
          <w:kern w:val="0"/>
          <w:sz w:val="26"/>
          <w:szCs w:val="26"/>
          <w:lang w:val="uk-UA" w:eastAsia="uk-UA" w:bidi="uk-UA"/>
        </w:rPr>
        <w:t xml:space="preserve">2005). Показник інвалідності при патології кульшового суглоба на 10000 населення становить 4,3 (К.Н. Шапіро, 1983; </w:t>
      </w:r>
      <w:r w:rsidRPr="00055FE8">
        <w:rPr>
          <w:rFonts w:ascii="Times New Roman" w:eastAsia="Times New Roman" w:hAnsi="Times New Roman" w:cs="Times New Roman"/>
          <w:color w:val="000000"/>
          <w:kern w:val="0"/>
          <w:sz w:val="26"/>
          <w:szCs w:val="26"/>
          <w:lang w:val="en-US" w:eastAsia="en-US" w:bidi="en-US"/>
        </w:rPr>
        <w:t>Atihanetal</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1997). В стаціонари такі пацієнти надходять вже з пізніми стадіями коксартрозу, для яких заміна кульшового суглоба на штучний (тотальне ендопротезування) є неминучим. Подібні оперативні втручання застосовуються не тільки в похилому та старечому віці, </w:t>
      </w:r>
      <w:r w:rsidRPr="00055FE8">
        <w:rPr>
          <w:rFonts w:ascii="Times New Roman" w:eastAsia="Times New Roman" w:hAnsi="Times New Roman" w:cs="Times New Roman"/>
          <w:color w:val="000000"/>
          <w:kern w:val="0"/>
          <w:sz w:val="26"/>
          <w:szCs w:val="26"/>
          <w:lang w:val="uk-UA" w:eastAsia="ru-RU" w:bidi="ru-RU"/>
        </w:rPr>
        <w:t xml:space="preserve">але </w:t>
      </w:r>
      <w:r w:rsidRPr="00055FE8">
        <w:rPr>
          <w:rFonts w:ascii="Times New Roman" w:eastAsia="Times New Roman" w:hAnsi="Times New Roman" w:cs="Times New Roman"/>
          <w:color w:val="000000"/>
          <w:kern w:val="0"/>
          <w:sz w:val="26"/>
          <w:szCs w:val="26"/>
          <w:lang w:val="uk-UA" w:eastAsia="uk-UA" w:bidi="uk-UA"/>
        </w:rPr>
        <w:t xml:space="preserve">вже і в молодому та зрілому віках, а саме у віці від 20 до 50 років (В.П. </w:t>
      </w:r>
      <w:r w:rsidRPr="00055FE8">
        <w:rPr>
          <w:rFonts w:ascii="Times New Roman" w:eastAsia="Times New Roman" w:hAnsi="Times New Roman" w:cs="Times New Roman"/>
          <w:color w:val="000000"/>
          <w:kern w:val="0"/>
          <w:sz w:val="26"/>
          <w:szCs w:val="26"/>
          <w:lang w:val="uk-UA" w:eastAsia="ru-RU" w:bidi="ru-RU"/>
        </w:rPr>
        <w:t xml:space="preserve">Прохоров, </w:t>
      </w:r>
      <w:r w:rsidRPr="00055FE8">
        <w:rPr>
          <w:rFonts w:ascii="Times New Roman" w:eastAsia="Times New Roman" w:hAnsi="Times New Roman" w:cs="Times New Roman"/>
          <w:color w:val="000000"/>
          <w:kern w:val="0"/>
          <w:sz w:val="26"/>
          <w:szCs w:val="26"/>
          <w:lang w:val="uk-UA" w:eastAsia="uk-UA" w:bidi="uk-UA"/>
        </w:rPr>
        <w:t xml:space="preserve">А.А. </w:t>
      </w:r>
      <w:r w:rsidRPr="00055FE8">
        <w:rPr>
          <w:rFonts w:ascii="Times New Roman" w:eastAsia="Times New Roman" w:hAnsi="Times New Roman" w:cs="Times New Roman"/>
          <w:color w:val="000000"/>
          <w:kern w:val="0"/>
          <w:sz w:val="26"/>
          <w:szCs w:val="26"/>
          <w:lang w:val="uk-UA" w:eastAsia="ru-RU" w:bidi="ru-RU"/>
        </w:rPr>
        <w:t xml:space="preserve">Румянцева, </w:t>
      </w:r>
      <w:r w:rsidRPr="00055FE8">
        <w:rPr>
          <w:rFonts w:ascii="Times New Roman" w:eastAsia="Times New Roman" w:hAnsi="Times New Roman" w:cs="Times New Roman"/>
          <w:color w:val="000000"/>
          <w:kern w:val="0"/>
          <w:sz w:val="26"/>
          <w:szCs w:val="26"/>
          <w:lang w:val="uk-UA" w:eastAsia="uk-UA" w:bidi="uk-UA"/>
        </w:rPr>
        <w:t xml:space="preserve">1976; В.П. Москальов, 1996; Е.В. </w:t>
      </w:r>
      <w:r w:rsidRPr="00055FE8">
        <w:rPr>
          <w:rFonts w:ascii="Times New Roman" w:eastAsia="Times New Roman" w:hAnsi="Times New Roman" w:cs="Times New Roman"/>
          <w:color w:val="000000"/>
          <w:kern w:val="0"/>
          <w:sz w:val="26"/>
          <w:szCs w:val="26"/>
          <w:lang w:val="uk-UA" w:eastAsia="ru-RU" w:bidi="ru-RU"/>
        </w:rPr>
        <w:t xml:space="preserve">Проклова, </w:t>
      </w:r>
      <w:r w:rsidRPr="00055FE8">
        <w:rPr>
          <w:rFonts w:ascii="Times New Roman" w:eastAsia="Times New Roman" w:hAnsi="Times New Roman" w:cs="Times New Roman"/>
          <w:color w:val="000000"/>
          <w:kern w:val="0"/>
          <w:sz w:val="26"/>
          <w:szCs w:val="26"/>
          <w:lang w:val="uk-UA" w:eastAsia="uk-UA" w:bidi="uk-UA"/>
        </w:rPr>
        <w:t xml:space="preserve">2002; Ф.Ф. Мухаметов, 2001; Н.В. Загородний, 2005; В.І. Зоря з співавт., 2005; А.С. Надєєв з співавт., 2004; М. </w:t>
      </w:r>
      <w:r w:rsidRPr="00055FE8">
        <w:rPr>
          <w:rFonts w:ascii="Times New Roman" w:eastAsia="Times New Roman" w:hAnsi="Times New Roman" w:cs="Times New Roman"/>
          <w:color w:val="000000"/>
          <w:kern w:val="0"/>
          <w:sz w:val="26"/>
          <w:szCs w:val="26"/>
          <w:lang w:val="en-US" w:eastAsia="en-US" w:bidi="en-US"/>
        </w:rPr>
        <w:t>Faensenetal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1988; </w:t>
      </w:r>
      <w:r w:rsidRPr="00055FE8">
        <w:rPr>
          <w:rFonts w:ascii="Times New Roman" w:eastAsia="Times New Roman" w:hAnsi="Times New Roman" w:cs="Times New Roman"/>
          <w:color w:val="000000"/>
          <w:kern w:val="0"/>
          <w:sz w:val="26"/>
          <w:szCs w:val="26"/>
          <w:lang w:val="en-US" w:eastAsia="en-US" w:bidi="en-US"/>
        </w:rPr>
        <w:t>G</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L</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Maistrellietal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1990; </w:t>
      </w:r>
      <w:r w:rsidRPr="00055FE8">
        <w:rPr>
          <w:rFonts w:ascii="Times New Roman" w:eastAsia="Times New Roman" w:hAnsi="Times New Roman" w:cs="Times New Roman"/>
          <w:color w:val="000000"/>
          <w:kern w:val="0"/>
          <w:sz w:val="26"/>
          <w:szCs w:val="26"/>
          <w:lang w:val="en-US" w:eastAsia="en-US" w:bidi="en-US"/>
        </w:rPr>
        <w:t>S</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Ohsaswaetal</w:t>
      </w:r>
      <w:r w:rsidRPr="00055FE8">
        <w:rPr>
          <w:rFonts w:ascii="Times New Roman" w:eastAsia="Times New Roman" w:hAnsi="Times New Roman" w:cs="Times New Roman"/>
          <w:color w:val="000000"/>
          <w:kern w:val="0"/>
          <w:sz w:val="26"/>
          <w:szCs w:val="26"/>
          <w:lang w:val="uk-UA" w:eastAsia="en-US" w:bidi="en-US"/>
        </w:rPr>
        <w:t>., 1994).</w:t>
      </w:r>
    </w:p>
    <w:p w:rsidR="00055FE8" w:rsidRPr="00055FE8" w:rsidRDefault="00055FE8" w:rsidP="00055FE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Цій проблемі присвячено багато робіт як у вітчизняній, так і в зарубіжній літературі. Але більшість авторів не досить глибоко розглядають питання ранньої діагностики </w:t>
      </w:r>
      <w:r w:rsidRPr="00055FE8">
        <w:rPr>
          <w:rFonts w:ascii="Times New Roman" w:eastAsia="Times New Roman" w:hAnsi="Times New Roman" w:cs="Times New Roman"/>
          <w:color w:val="000000"/>
          <w:kern w:val="0"/>
          <w:sz w:val="26"/>
          <w:szCs w:val="26"/>
          <w:lang w:val="uk-UA" w:eastAsia="ru-RU" w:bidi="ru-RU"/>
        </w:rPr>
        <w:t xml:space="preserve">захворювань кульшового суглоба, </w:t>
      </w:r>
      <w:r w:rsidRPr="00055FE8">
        <w:rPr>
          <w:rFonts w:ascii="Times New Roman" w:eastAsia="Times New Roman" w:hAnsi="Times New Roman" w:cs="Times New Roman"/>
          <w:color w:val="000000"/>
          <w:kern w:val="0"/>
          <w:sz w:val="26"/>
          <w:szCs w:val="26"/>
          <w:lang w:val="uk-UA" w:eastAsia="uk-UA" w:bidi="uk-UA"/>
        </w:rPr>
        <w:t xml:space="preserve">ефективності і тривалості терапії, реабілітації при початкових стадіях хвороби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Tannast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M</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2007; </w:t>
      </w:r>
      <w:r w:rsidRPr="00055FE8">
        <w:rPr>
          <w:rFonts w:ascii="Times New Roman" w:eastAsia="Times New Roman" w:hAnsi="Times New Roman" w:cs="Times New Roman"/>
          <w:color w:val="000000"/>
          <w:kern w:val="0"/>
          <w:sz w:val="26"/>
          <w:szCs w:val="26"/>
          <w:lang w:val="en-US" w:eastAsia="en-US" w:bidi="en-US"/>
        </w:rPr>
        <w:t>Larson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M</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2009; </w:t>
      </w:r>
      <w:r w:rsidRPr="00055FE8">
        <w:rPr>
          <w:rFonts w:ascii="Times New Roman" w:eastAsia="Times New Roman" w:hAnsi="Times New Roman" w:cs="Times New Roman"/>
          <w:color w:val="000000"/>
          <w:kern w:val="0"/>
          <w:sz w:val="26"/>
          <w:szCs w:val="26"/>
          <w:lang w:val="en-US" w:eastAsia="en-US" w:bidi="en-US"/>
        </w:rPr>
        <w:t>Wong</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H</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Guachne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 xml:space="preserve">, 2010). </w:t>
      </w:r>
      <w:r w:rsidRPr="00055FE8">
        <w:rPr>
          <w:rFonts w:ascii="Times New Roman" w:eastAsia="Times New Roman" w:hAnsi="Times New Roman" w:cs="Times New Roman"/>
          <w:color w:val="000000"/>
          <w:kern w:val="0"/>
          <w:sz w:val="26"/>
          <w:szCs w:val="26"/>
          <w:lang w:val="uk-UA" w:eastAsia="uk-UA" w:bidi="uk-UA"/>
        </w:rPr>
        <w:t xml:space="preserve">Не створена скринінгова система оцінки прогресування остеоартрозу кульшового суглоба, не виділені прогностичні чинники і алгоритм його руйнування, а також рівень доказовості виду його розвитку (Е.Б. </w:t>
      </w:r>
      <w:r w:rsidRPr="00055FE8">
        <w:rPr>
          <w:rFonts w:ascii="Times New Roman" w:eastAsia="Times New Roman" w:hAnsi="Times New Roman" w:cs="Times New Roman"/>
          <w:color w:val="000000"/>
          <w:kern w:val="0"/>
          <w:sz w:val="26"/>
          <w:szCs w:val="26"/>
          <w:lang w:val="uk-UA" w:eastAsia="ru-RU" w:bidi="ru-RU"/>
        </w:rPr>
        <w:t xml:space="preserve">Власова, </w:t>
      </w:r>
      <w:r w:rsidRPr="00055FE8">
        <w:rPr>
          <w:rFonts w:ascii="Times New Roman" w:eastAsia="Times New Roman" w:hAnsi="Times New Roman" w:cs="Times New Roman"/>
          <w:color w:val="000000"/>
          <w:kern w:val="0"/>
          <w:sz w:val="26"/>
          <w:szCs w:val="26"/>
          <w:lang w:val="uk-UA" w:eastAsia="uk-UA" w:bidi="uk-UA"/>
        </w:rPr>
        <w:t xml:space="preserve">1995; В.С. Дєдушкін, Е.А. </w:t>
      </w:r>
      <w:r w:rsidRPr="00055FE8">
        <w:rPr>
          <w:rFonts w:ascii="Times New Roman" w:eastAsia="Times New Roman" w:hAnsi="Times New Roman" w:cs="Times New Roman"/>
          <w:color w:val="000000"/>
          <w:kern w:val="0"/>
          <w:sz w:val="26"/>
          <w:szCs w:val="26"/>
          <w:lang w:val="uk-UA" w:eastAsia="ru-RU" w:bidi="ru-RU"/>
        </w:rPr>
        <w:t xml:space="preserve">Бажанов, </w:t>
      </w:r>
      <w:r w:rsidRPr="00055FE8">
        <w:rPr>
          <w:rFonts w:ascii="Times New Roman" w:eastAsia="Times New Roman" w:hAnsi="Times New Roman" w:cs="Times New Roman"/>
          <w:color w:val="000000"/>
          <w:kern w:val="0"/>
          <w:sz w:val="26"/>
          <w:szCs w:val="26"/>
          <w:lang w:val="uk-UA" w:eastAsia="uk-UA" w:bidi="uk-UA"/>
        </w:rPr>
        <w:t xml:space="preserve">1991; Н .М. Шуба, 2000; Л.Б. </w:t>
      </w:r>
      <w:r w:rsidRPr="00055FE8">
        <w:rPr>
          <w:rFonts w:ascii="Times New Roman" w:eastAsia="Times New Roman" w:hAnsi="Times New Roman" w:cs="Times New Roman"/>
          <w:color w:val="000000"/>
          <w:kern w:val="0"/>
          <w:sz w:val="26"/>
          <w:szCs w:val="26"/>
          <w:lang w:val="uk-UA" w:eastAsia="ru-RU" w:bidi="ru-RU"/>
        </w:rPr>
        <w:t xml:space="preserve">Шолохова, </w:t>
      </w:r>
      <w:r w:rsidRPr="00055FE8">
        <w:rPr>
          <w:rFonts w:ascii="Times New Roman" w:eastAsia="Times New Roman" w:hAnsi="Times New Roman" w:cs="Times New Roman"/>
          <w:color w:val="000000"/>
          <w:kern w:val="0"/>
          <w:sz w:val="26"/>
          <w:szCs w:val="26"/>
          <w:lang w:val="uk-UA" w:eastAsia="uk-UA" w:bidi="uk-UA"/>
        </w:rPr>
        <w:t xml:space="preserve">2001; </w:t>
      </w:r>
      <w:r w:rsidRPr="00055FE8">
        <w:rPr>
          <w:rFonts w:ascii="Times New Roman" w:eastAsia="Times New Roman" w:hAnsi="Times New Roman" w:cs="Times New Roman"/>
          <w:color w:val="000000"/>
          <w:kern w:val="0"/>
          <w:sz w:val="26"/>
          <w:szCs w:val="26"/>
          <w:lang w:val="uk-UA" w:eastAsia="ru-RU" w:bidi="ru-RU"/>
        </w:rPr>
        <w:t xml:space="preserve">Смирнов </w:t>
      </w:r>
      <w:r w:rsidRPr="00055FE8">
        <w:rPr>
          <w:rFonts w:ascii="Times New Roman" w:eastAsia="Times New Roman" w:hAnsi="Times New Roman" w:cs="Times New Roman"/>
          <w:color w:val="000000"/>
          <w:kern w:val="0"/>
          <w:sz w:val="26"/>
          <w:szCs w:val="26"/>
          <w:lang w:val="uk-UA" w:eastAsia="uk-UA" w:bidi="uk-UA"/>
        </w:rPr>
        <w:t xml:space="preserve">А.В. </w:t>
      </w:r>
      <w:r w:rsidRPr="00055FE8">
        <w:rPr>
          <w:rFonts w:ascii="Times New Roman" w:eastAsia="Times New Roman" w:hAnsi="Times New Roman" w:cs="Times New Roman"/>
          <w:color w:val="000000"/>
          <w:kern w:val="0"/>
          <w:sz w:val="26"/>
          <w:szCs w:val="26"/>
          <w:lang w:val="uk-UA" w:eastAsia="ru-RU" w:bidi="ru-RU"/>
        </w:rPr>
        <w:t xml:space="preserve">Смирнов, </w:t>
      </w:r>
      <w:r w:rsidRPr="00055FE8">
        <w:rPr>
          <w:rFonts w:ascii="Times New Roman" w:eastAsia="Times New Roman" w:hAnsi="Times New Roman" w:cs="Times New Roman"/>
          <w:color w:val="000000"/>
          <w:kern w:val="0"/>
          <w:sz w:val="26"/>
          <w:szCs w:val="26"/>
          <w:lang w:val="uk-UA" w:eastAsia="uk-UA" w:bidi="uk-UA"/>
        </w:rPr>
        <w:t xml:space="preserve">2001; </w:t>
      </w:r>
      <w:r w:rsidRPr="00055FE8">
        <w:rPr>
          <w:rFonts w:ascii="Times New Roman" w:eastAsia="Times New Roman" w:hAnsi="Times New Roman" w:cs="Times New Roman"/>
          <w:color w:val="000000"/>
          <w:kern w:val="0"/>
          <w:sz w:val="26"/>
          <w:szCs w:val="26"/>
          <w:lang w:val="en-US" w:eastAsia="en-US" w:bidi="en-US"/>
        </w:rPr>
        <w:t>R</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Altman</w:t>
      </w:r>
      <w:r w:rsidRPr="00055FE8">
        <w:rPr>
          <w:rFonts w:ascii="Times New Roman" w:eastAsia="Times New Roman" w:hAnsi="Times New Roman" w:cs="Times New Roman"/>
          <w:color w:val="000000"/>
          <w:kern w:val="0"/>
          <w:sz w:val="26"/>
          <w:szCs w:val="26"/>
          <w:lang w:val="uk-UA" w:eastAsia="en-US" w:bidi="en-US"/>
        </w:rPr>
        <w:t xml:space="preserve">, 1990; </w:t>
      </w:r>
      <w:r w:rsidRPr="00055FE8">
        <w:rPr>
          <w:rFonts w:ascii="Times New Roman" w:eastAsia="Times New Roman" w:hAnsi="Times New Roman" w:cs="Times New Roman"/>
          <w:color w:val="000000"/>
          <w:kern w:val="0"/>
          <w:sz w:val="26"/>
          <w:szCs w:val="26"/>
          <w:lang w:val="en-US" w:eastAsia="en-US" w:bidi="en-US"/>
        </w:rPr>
        <w:t>S</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Manologas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xml:space="preserve">., 1995; </w:t>
      </w:r>
      <w:r w:rsidRPr="00055FE8">
        <w:rPr>
          <w:rFonts w:ascii="Times New Roman" w:eastAsia="Times New Roman" w:hAnsi="Times New Roman" w:cs="Times New Roman"/>
          <w:color w:val="000000"/>
          <w:kern w:val="0"/>
          <w:sz w:val="26"/>
          <w:szCs w:val="26"/>
          <w:lang w:val="en-US" w:eastAsia="en-US" w:bidi="en-US"/>
        </w:rPr>
        <w:t>T</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Specto</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xml:space="preserve">., 1989; </w:t>
      </w:r>
      <w:r w:rsidRPr="00055FE8">
        <w:rPr>
          <w:rFonts w:ascii="Times New Roman" w:eastAsia="Times New Roman" w:hAnsi="Times New Roman" w:cs="Times New Roman"/>
          <w:color w:val="000000"/>
          <w:kern w:val="0"/>
          <w:sz w:val="26"/>
          <w:szCs w:val="26"/>
          <w:lang w:val="en-US" w:eastAsia="en-US" w:bidi="en-US"/>
        </w:rPr>
        <w:t>M</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A</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Davis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1988; 1989; 1990; 1998).</w:t>
      </w:r>
    </w:p>
    <w:p w:rsidR="00055FE8" w:rsidRPr="00055FE8" w:rsidRDefault="00055FE8" w:rsidP="00055FE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 xml:space="preserve">В </w:t>
      </w:r>
      <w:r w:rsidRPr="00055FE8">
        <w:rPr>
          <w:rFonts w:ascii="Times New Roman" w:eastAsia="Times New Roman" w:hAnsi="Times New Roman" w:cs="Times New Roman"/>
          <w:color w:val="000000"/>
          <w:kern w:val="0"/>
          <w:sz w:val="26"/>
          <w:szCs w:val="26"/>
          <w:lang w:val="uk-UA" w:eastAsia="uk-UA" w:bidi="uk-UA"/>
        </w:rPr>
        <w:t xml:space="preserve">цілому перебіг </w:t>
      </w:r>
      <w:r w:rsidRPr="00055FE8">
        <w:rPr>
          <w:rFonts w:ascii="Times New Roman" w:eastAsia="Times New Roman" w:hAnsi="Times New Roman" w:cs="Times New Roman"/>
          <w:color w:val="000000"/>
          <w:kern w:val="0"/>
          <w:sz w:val="26"/>
          <w:szCs w:val="26"/>
          <w:lang w:eastAsia="ru-RU" w:bidi="ru-RU"/>
        </w:rPr>
        <w:t xml:space="preserve">коксартрозу </w:t>
      </w:r>
      <w:r w:rsidRPr="00055FE8">
        <w:rPr>
          <w:rFonts w:ascii="Times New Roman" w:eastAsia="Times New Roman" w:hAnsi="Times New Roman" w:cs="Times New Roman"/>
          <w:color w:val="000000"/>
          <w:kern w:val="0"/>
          <w:sz w:val="26"/>
          <w:szCs w:val="26"/>
          <w:lang w:val="uk-UA" w:eastAsia="uk-UA" w:bidi="uk-UA"/>
        </w:rPr>
        <w:t xml:space="preserve">має </w:t>
      </w:r>
      <w:r w:rsidRPr="00055FE8">
        <w:rPr>
          <w:rFonts w:ascii="Times New Roman" w:eastAsia="Times New Roman" w:hAnsi="Times New Roman" w:cs="Times New Roman"/>
          <w:color w:val="000000"/>
          <w:kern w:val="0"/>
          <w:sz w:val="26"/>
          <w:szCs w:val="26"/>
          <w:lang w:eastAsia="ru-RU" w:bidi="ru-RU"/>
        </w:rPr>
        <w:t xml:space="preserve">характер </w:t>
      </w:r>
      <w:r w:rsidRPr="00055FE8">
        <w:rPr>
          <w:rFonts w:ascii="Times New Roman" w:eastAsia="Times New Roman" w:hAnsi="Times New Roman" w:cs="Times New Roman"/>
          <w:color w:val="000000"/>
          <w:kern w:val="0"/>
          <w:sz w:val="26"/>
          <w:szCs w:val="26"/>
          <w:lang w:val="uk-UA" w:eastAsia="uk-UA" w:bidi="uk-UA"/>
        </w:rPr>
        <w:t xml:space="preserve">хронічного і </w:t>
      </w:r>
      <w:r w:rsidRPr="00055FE8">
        <w:rPr>
          <w:rFonts w:ascii="Times New Roman" w:eastAsia="Times New Roman" w:hAnsi="Times New Roman" w:cs="Times New Roman"/>
          <w:color w:val="000000"/>
          <w:kern w:val="0"/>
          <w:sz w:val="26"/>
          <w:szCs w:val="26"/>
          <w:lang w:eastAsia="ru-RU" w:bidi="ru-RU"/>
        </w:rPr>
        <w:t xml:space="preserve">прогресуючого розвитку хвороби. Темп прогресування захворювання </w:t>
      </w:r>
      <w:r w:rsidRPr="00055FE8">
        <w:rPr>
          <w:rFonts w:ascii="Times New Roman" w:eastAsia="Times New Roman" w:hAnsi="Times New Roman" w:cs="Times New Roman"/>
          <w:color w:val="000000"/>
          <w:kern w:val="0"/>
          <w:sz w:val="26"/>
          <w:szCs w:val="26"/>
          <w:lang w:val="uk-UA" w:eastAsia="uk-UA" w:bidi="uk-UA"/>
        </w:rPr>
        <w:t xml:space="preserve">варіює від </w:t>
      </w:r>
      <w:r w:rsidRPr="00055FE8">
        <w:rPr>
          <w:rFonts w:ascii="Times New Roman" w:eastAsia="Times New Roman" w:hAnsi="Times New Roman" w:cs="Times New Roman"/>
          <w:color w:val="000000"/>
          <w:kern w:val="0"/>
          <w:sz w:val="26"/>
          <w:szCs w:val="26"/>
          <w:lang w:eastAsia="en-US" w:bidi="en-US"/>
        </w:rPr>
        <w:t xml:space="preserve">3 </w:t>
      </w:r>
      <w:r w:rsidRPr="00055FE8">
        <w:rPr>
          <w:rFonts w:ascii="Times New Roman" w:eastAsia="Times New Roman" w:hAnsi="Times New Roman" w:cs="Times New Roman"/>
          <w:color w:val="000000"/>
          <w:kern w:val="0"/>
          <w:sz w:val="26"/>
          <w:szCs w:val="26"/>
          <w:lang w:eastAsia="ru-RU" w:bidi="ru-RU"/>
        </w:rPr>
        <w:t xml:space="preserve">до </w:t>
      </w:r>
      <w:r w:rsidRPr="00055FE8">
        <w:rPr>
          <w:rFonts w:ascii="Times New Roman" w:eastAsia="Times New Roman" w:hAnsi="Times New Roman" w:cs="Times New Roman"/>
          <w:color w:val="000000"/>
          <w:kern w:val="0"/>
          <w:sz w:val="26"/>
          <w:szCs w:val="26"/>
          <w:lang w:eastAsia="en-US" w:bidi="en-US"/>
        </w:rPr>
        <w:t xml:space="preserve">36 </w:t>
      </w:r>
      <w:r w:rsidRPr="00055FE8">
        <w:rPr>
          <w:rFonts w:ascii="Times New Roman" w:eastAsia="Times New Roman" w:hAnsi="Times New Roman" w:cs="Times New Roman"/>
          <w:color w:val="000000"/>
          <w:kern w:val="0"/>
          <w:sz w:val="26"/>
          <w:szCs w:val="26"/>
          <w:lang w:val="uk-UA" w:eastAsia="uk-UA" w:bidi="uk-UA"/>
        </w:rPr>
        <w:t xml:space="preserve">місяців </w:t>
      </w:r>
      <w:r w:rsidRPr="00055FE8">
        <w:rPr>
          <w:rFonts w:ascii="Times New Roman" w:eastAsia="Times New Roman" w:hAnsi="Times New Roman" w:cs="Times New Roman"/>
          <w:color w:val="000000"/>
          <w:kern w:val="0"/>
          <w:sz w:val="26"/>
          <w:szCs w:val="26"/>
          <w:lang w:eastAsia="ru-RU" w:bidi="ru-RU"/>
        </w:rPr>
        <w:t xml:space="preserve">(В.Н. Коваленко, О.П. Борткевич, </w:t>
      </w:r>
      <w:r w:rsidRPr="00055FE8">
        <w:rPr>
          <w:rFonts w:ascii="Times New Roman" w:eastAsia="Times New Roman" w:hAnsi="Times New Roman" w:cs="Times New Roman"/>
          <w:color w:val="000000"/>
          <w:kern w:val="0"/>
          <w:sz w:val="26"/>
          <w:szCs w:val="26"/>
          <w:lang w:eastAsia="en-US" w:bidi="en-US"/>
        </w:rPr>
        <w:t xml:space="preserve">2005; </w:t>
      </w:r>
      <w:r w:rsidRPr="00055FE8">
        <w:rPr>
          <w:rFonts w:ascii="Times New Roman" w:eastAsia="Times New Roman" w:hAnsi="Times New Roman" w:cs="Times New Roman"/>
          <w:color w:val="000000"/>
          <w:kern w:val="0"/>
          <w:sz w:val="26"/>
          <w:szCs w:val="26"/>
          <w:lang w:val="uk-UA" w:eastAsia="uk-UA" w:bidi="uk-UA"/>
        </w:rPr>
        <w:t xml:space="preserve">В.І. </w:t>
      </w:r>
      <w:r w:rsidRPr="00055FE8">
        <w:rPr>
          <w:rFonts w:ascii="Times New Roman" w:eastAsia="Times New Roman" w:hAnsi="Times New Roman" w:cs="Times New Roman"/>
          <w:color w:val="000000"/>
          <w:kern w:val="0"/>
          <w:sz w:val="26"/>
          <w:szCs w:val="26"/>
          <w:lang w:eastAsia="ru-RU" w:bidi="ru-RU"/>
        </w:rPr>
        <w:t xml:space="preserve">Мазуров, 2008). У </w:t>
      </w:r>
      <w:r w:rsidRPr="00055FE8">
        <w:rPr>
          <w:rFonts w:ascii="Times New Roman" w:eastAsia="Times New Roman" w:hAnsi="Times New Roman" w:cs="Times New Roman"/>
          <w:color w:val="000000"/>
          <w:kern w:val="0"/>
          <w:sz w:val="26"/>
          <w:szCs w:val="26"/>
          <w:lang w:val="uk-UA" w:eastAsia="uk-UA" w:bidi="uk-UA"/>
        </w:rPr>
        <w:t xml:space="preserve">сучасній літературі, </w:t>
      </w:r>
      <w:r w:rsidRPr="00055FE8">
        <w:rPr>
          <w:rFonts w:ascii="Times New Roman" w:eastAsia="Times New Roman" w:hAnsi="Times New Roman" w:cs="Times New Roman"/>
          <w:color w:val="000000"/>
          <w:kern w:val="0"/>
          <w:sz w:val="26"/>
          <w:szCs w:val="26"/>
          <w:lang w:eastAsia="ru-RU" w:bidi="ru-RU"/>
        </w:rPr>
        <w:t xml:space="preserve">за </w:t>
      </w:r>
      <w:r w:rsidRPr="00055FE8">
        <w:rPr>
          <w:rFonts w:ascii="Times New Roman" w:eastAsia="Times New Roman" w:hAnsi="Times New Roman" w:cs="Times New Roman"/>
          <w:color w:val="000000"/>
          <w:kern w:val="0"/>
          <w:sz w:val="26"/>
          <w:szCs w:val="26"/>
          <w:lang w:val="uk-UA" w:eastAsia="uk-UA" w:bidi="uk-UA"/>
        </w:rPr>
        <w:t xml:space="preserve">повідомленнями різних авторів, відсутні дані об'єктивних критеріїв (променевих та інших методів діагностики) оцінки результатів консервативного лікування початкових стадій остеоартрозу кульшового суглоба (Б.П. Подрушняк, 1987; Б.С. Міллер зі співавт, 1989; В.Н. Корнілов, Ф.С. </w:t>
      </w:r>
      <w:r w:rsidRPr="00055FE8">
        <w:rPr>
          <w:rFonts w:ascii="Times New Roman" w:eastAsia="Times New Roman" w:hAnsi="Times New Roman" w:cs="Times New Roman"/>
          <w:color w:val="000000"/>
          <w:kern w:val="0"/>
          <w:sz w:val="26"/>
          <w:szCs w:val="26"/>
          <w:lang w:eastAsia="ru-RU" w:bidi="ru-RU"/>
        </w:rPr>
        <w:t xml:space="preserve">Григорян, </w:t>
      </w:r>
      <w:r w:rsidRPr="00055FE8">
        <w:rPr>
          <w:rFonts w:ascii="Times New Roman" w:eastAsia="Times New Roman" w:hAnsi="Times New Roman" w:cs="Times New Roman"/>
          <w:color w:val="000000"/>
          <w:kern w:val="0"/>
          <w:sz w:val="26"/>
          <w:szCs w:val="26"/>
          <w:lang w:val="uk-UA" w:eastAsia="uk-UA" w:bidi="uk-UA"/>
        </w:rPr>
        <w:t>1994; П.В. Сергєєв з співавт., 1995; А.В. Золотарьов, 1996; Н.В. Ремізов, 2004; В. Н. Коваленко, О.П. Борткевич, 2005; В.І. Мазуров, 2008).</w:t>
      </w:r>
    </w:p>
    <w:p w:rsidR="00055FE8" w:rsidRPr="00055FE8" w:rsidRDefault="00055FE8" w:rsidP="00055FE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Численні автори в період з 60-х по 90-і роки ХХ сторіччя одним з методів оперативного лікування коксартрозу пропонували різні остеотомії стегнової та тазової кісток. Однак зазначені оперативні втручання виконувалися пацієнтам при </w:t>
      </w:r>
      <w:r w:rsidRPr="00055FE8">
        <w:rPr>
          <w:rFonts w:ascii="Times New Roman" w:eastAsia="Times New Roman" w:hAnsi="Times New Roman" w:cs="Times New Roman"/>
          <w:color w:val="000000"/>
          <w:kern w:val="0"/>
          <w:sz w:val="26"/>
          <w:szCs w:val="26"/>
          <w:lang w:val="en-US" w:eastAsia="en-US" w:bidi="en-US"/>
        </w:rPr>
        <w:t>II</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III</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IV</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uk-UA" w:eastAsia="uk-UA" w:bidi="uk-UA"/>
        </w:rPr>
        <w:t>стадіях захворювання в основному у віці від 50 до 65 років при двох і односторонніх ураженнях. В результаті запущеного незворотного артрозного процесу подібний метод дозволяв домогтися полі</w:t>
      </w:r>
      <w:r w:rsidRPr="00055FE8">
        <w:rPr>
          <w:rFonts w:ascii="Times New Roman" w:eastAsia="Times New Roman" w:hAnsi="Times New Roman" w:cs="Times New Roman"/>
          <w:color w:val="000000"/>
          <w:kern w:val="0"/>
          <w:sz w:val="26"/>
          <w:szCs w:val="26"/>
          <w:u w:val="single"/>
          <w:lang w:val="uk-UA" w:eastAsia="uk-UA" w:bidi="uk-UA"/>
        </w:rPr>
        <w:t>пш</w:t>
      </w:r>
      <w:r w:rsidRPr="00055FE8">
        <w:rPr>
          <w:rFonts w:ascii="Times New Roman" w:eastAsia="Times New Roman" w:hAnsi="Times New Roman" w:cs="Times New Roman"/>
          <w:color w:val="000000"/>
          <w:kern w:val="0"/>
          <w:sz w:val="26"/>
          <w:szCs w:val="26"/>
          <w:lang w:val="uk-UA" w:eastAsia="uk-UA" w:bidi="uk-UA"/>
        </w:rPr>
        <w:t xml:space="preserve">ення на порівняно невеликий період часу, від 1 року до 5 років, а кількість незадовільних результатів досягало 17% (А.С. Іммамаліев, В.І. Зоря, М.В. Паршиков, 1983; 1984; 1986; Ф.Ф. Мухаметов, 2001). Результати медіалізуючих остеотомій стегнової кістки після прогресування коксартрозу в подальшому при тотальному ендопротезуванні цих же суглобів створювали відомі технічні труднощі при установці стегнового компонента ендопротеза (В.І. Зоря з співавт. 2004). Цей факт послужив значним </w:t>
      </w:r>
      <w:r w:rsidRPr="00055FE8">
        <w:rPr>
          <w:rFonts w:ascii="Times New Roman" w:eastAsia="Times New Roman" w:hAnsi="Times New Roman" w:cs="Times New Roman"/>
          <w:color w:val="000000"/>
          <w:kern w:val="0"/>
          <w:sz w:val="26"/>
          <w:szCs w:val="26"/>
          <w:lang w:eastAsia="ru-RU" w:bidi="ru-RU"/>
        </w:rPr>
        <w:t xml:space="preserve">зниженням </w:t>
      </w:r>
      <w:r w:rsidRPr="00055FE8">
        <w:rPr>
          <w:rFonts w:ascii="Times New Roman" w:eastAsia="Times New Roman" w:hAnsi="Times New Roman" w:cs="Times New Roman"/>
          <w:color w:val="000000"/>
          <w:kern w:val="0"/>
          <w:sz w:val="26"/>
          <w:szCs w:val="26"/>
          <w:lang w:val="uk-UA" w:eastAsia="uk-UA" w:bidi="uk-UA"/>
        </w:rPr>
        <w:t xml:space="preserve">інтересу </w:t>
      </w:r>
      <w:r w:rsidRPr="00055FE8">
        <w:rPr>
          <w:rFonts w:ascii="Times New Roman" w:eastAsia="Times New Roman" w:hAnsi="Times New Roman" w:cs="Times New Roman"/>
          <w:color w:val="000000"/>
          <w:kern w:val="0"/>
          <w:sz w:val="26"/>
          <w:szCs w:val="26"/>
          <w:lang w:eastAsia="ru-RU" w:bidi="ru-RU"/>
        </w:rPr>
        <w:t xml:space="preserve">у </w:t>
      </w:r>
      <w:r w:rsidRPr="00055FE8">
        <w:rPr>
          <w:rFonts w:ascii="Times New Roman" w:eastAsia="Times New Roman" w:hAnsi="Times New Roman" w:cs="Times New Roman"/>
          <w:color w:val="000000"/>
          <w:kern w:val="0"/>
          <w:sz w:val="26"/>
          <w:szCs w:val="26"/>
          <w:lang w:val="uk-UA" w:eastAsia="uk-UA" w:bidi="uk-UA"/>
        </w:rPr>
        <w:t xml:space="preserve">ортопедів </w:t>
      </w:r>
      <w:r w:rsidRPr="00055FE8">
        <w:rPr>
          <w:rFonts w:ascii="Times New Roman" w:eastAsia="Times New Roman" w:hAnsi="Times New Roman" w:cs="Times New Roman"/>
          <w:color w:val="000000"/>
          <w:kern w:val="0"/>
          <w:sz w:val="26"/>
          <w:szCs w:val="26"/>
          <w:lang w:eastAsia="ru-RU" w:bidi="ru-RU"/>
        </w:rPr>
        <w:t xml:space="preserve">до </w:t>
      </w:r>
      <w:r w:rsidRPr="00055FE8">
        <w:rPr>
          <w:rFonts w:ascii="Times New Roman" w:eastAsia="Times New Roman" w:hAnsi="Times New Roman" w:cs="Times New Roman"/>
          <w:color w:val="000000"/>
          <w:kern w:val="0"/>
          <w:sz w:val="26"/>
          <w:szCs w:val="26"/>
          <w:lang w:val="uk-UA" w:eastAsia="uk-UA" w:bidi="uk-UA"/>
        </w:rPr>
        <w:t xml:space="preserve">лікування </w:t>
      </w:r>
      <w:r w:rsidRPr="00055FE8">
        <w:rPr>
          <w:rFonts w:ascii="Times New Roman" w:eastAsia="Times New Roman" w:hAnsi="Times New Roman" w:cs="Times New Roman"/>
          <w:color w:val="000000"/>
          <w:kern w:val="0"/>
          <w:sz w:val="26"/>
          <w:szCs w:val="26"/>
          <w:lang w:eastAsia="ru-RU" w:bidi="ru-RU"/>
        </w:rPr>
        <w:t xml:space="preserve">остеоартрозу кульшового суглоба у </w:t>
      </w:r>
      <w:r w:rsidRPr="00055FE8">
        <w:rPr>
          <w:rFonts w:ascii="Times New Roman" w:eastAsia="Times New Roman" w:hAnsi="Times New Roman" w:cs="Times New Roman"/>
          <w:color w:val="000000"/>
          <w:kern w:val="0"/>
          <w:sz w:val="26"/>
          <w:szCs w:val="26"/>
          <w:lang w:val="uk-UA" w:eastAsia="uk-UA" w:bidi="uk-UA"/>
        </w:rPr>
        <w:t>дорослих шляхом різних остеотомій стегнової кістки.</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На сьогодні біля 60% внутрішньосуглобових ушкоджень безпосередньо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 xml:space="preserve">діагностуються неправильно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Byrd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J</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W</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2000) через відсутність змін на рентгенограмах на ранніх (дорентгенологічних) стадіях.</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Внутрішньосуглобові ураження м’якотканинних елементів кульшового суглоба різноманітні, зокрема: травматичні та дегенеративні по</w:t>
      </w:r>
      <w:r w:rsidRPr="00055FE8">
        <w:rPr>
          <w:rFonts w:ascii="Times New Roman" w:eastAsia="Times New Roman" w:hAnsi="Times New Roman" w:cs="Times New Roman"/>
          <w:color w:val="000000"/>
          <w:kern w:val="0"/>
          <w:sz w:val="26"/>
          <w:szCs w:val="26"/>
          <w:u w:val="single"/>
          <w:lang w:val="uk-UA" w:eastAsia="uk-UA" w:bidi="uk-UA"/>
        </w:rPr>
        <w:t>шк</w:t>
      </w:r>
      <w:r w:rsidRPr="00055FE8">
        <w:rPr>
          <w:rFonts w:ascii="Times New Roman" w:eastAsia="Times New Roman" w:hAnsi="Times New Roman" w:cs="Times New Roman"/>
          <w:color w:val="000000"/>
          <w:kern w:val="0"/>
          <w:sz w:val="26"/>
          <w:szCs w:val="26"/>
          <w:lang w:val="uk-UA" w:eastAsia="uk-UA" w:bidi="uk-UA"/>
        </w:rPr>
        <w:t>одження ацетабулярної губи, круглої зв’язки, хряща суглобових поверхонь головки стегнової кістки та вертлюгової западини, фемороацетабулярний конфлікт, вільні тіла кульшового суглоба.</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Роботи з розповсюдження ушкодження ацетабулярної губи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 xml:space="preserve">відсутні та, </w:t>
      </w:r>
      <w:r w:rsidRPr="00055FE8">
        <w:rPr>
          <w:rFonts w:ascii="Times New Roman" w:eastAsia="Times New Roman" w:hAnsi="Times New Roman" w:cs="Times New Roman"/>
          <w:color w:val="000000"/>
          <w:kern w:val="0"/>
          <w:sz w:val="26"/>
          <w:szCs w:val="26"/>
          <w:lang w:val="uk-UA" w:eastAsia="ru-RU" w:bidi="ru-RU"/>
        </w:rPr>
        <w:t xml:space="preserve">разом </w:t>
      </w:r>
      <w:r w:rsidRPr="00055FE8">
        <w:rPr>
          <w:rFonts w:ascii="Times New Roman" w:eastAsia="Times New Roman" w:hAnsi="Times New Roman" w:cs="Times New Roman"/>
          <w:color w:val="000000"/>
          <w:kern w:val="0"/>
          <w:sz w:val="26"/>
          <w:szCs w:val="26"/>
          <w:lang w:val="uk-UA" w:eastAsia="uk-UA" w:bidi="uk-UA"/>
        </w:rPr>
        <w:t xml:space="preserve">з тим, відомо, що розрив </w:t>
      </w:r>
      <w:r w:rsidRPr="00055FE8">
        <w:rPr>
          <w:rFonts w:ascii="Times New Roman" w:eastAsia="Times New Roman" w:hAnsi="Times New Roman" w:cs="Times New Roman"/>
          <w:color w:val="000000"/>
          <w:kern w:val="0"/>
          <w:sz w:val="26"/>
          <w:szCs w:val="26"/>
          <w:lang w:val="uk-UA" w:eastAsia="ru-RU" w:bidi="ru-RU"/>
        </w:rPr>
        <w:t xml:space="preserve">губи </w:t>
      </w:r>
      <w:r w:rsidRPr="00055FE8">
        <w:rPr>
          <w:rFonts w:ascii="Times New Roman" w:eastAsia="Times New Roman" w:hAnsi="Times New Roman" w:cs="Times New Roman"/>
          <w:color w:val="000000"/>
          <w:kern w:val="0"/>
          <w:sz w:val="26"/>
          <w:szCs w:val="26"/>
          <w:lang w:val="uk-UA" w:eastAsia="uk-UA" w:bidi="uk-UA"/>
        </w:rPr>
        <w:t xml:space="preserve">- найбільш часта патологія, яка зустрічається під час артроскопії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Kelly</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B</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xml:space="preserve">, 2005; </w:t>
      </w:r>
      <w:r w:rsidRPr="00055FE8">
        <w:rPr>
          <w:rFonts w:ascii="Times New Roman" w:eastAsia="Times New Roman" w:hAnsi="Times New Roman" w:cs="Times New Roman"/>
          <w:color w:val="000000"/>
          <w:kern w:val="0"/>
          <w:sz w:val="26"/>
          <w:szCs w:val="26"/>
          <w:lang w:val="en-US" w:eastAsia="en-US" w:bidi="en-US"/>
        </w:rPr>
        <w:t>Merphy</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xml:space="preserve">, 2006; </w:t>
      </w:r>
      <w:r w:rsidRPr="00055FE8">
        <w:rPr>
          <w:rFonts w:ascii="Times New Roman" w:eastAsia="Times New Roman" w:hAnsi="Times New Roman" w:cs="Times New Roman"/>
          <w:color w:val="000000"/>
          <w:kern w:val="0"/>
          <w:sz w:val="26"/>
          <w:szCs w:val="26"/>
          <w:lang w:val="en-US" w:eastAsia="en-US" w:bidi="en-US"/>
        </w:rPr>
        <w:t>Hinnes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L</w:t>
      </w:r>
      <w:r w:rsidRPr="00055FE8">
        <w:rPr>
          <w:rFonts w:ascii="Times New Roman" w:eastAsia="Times New Roman" w:hAnsi="Times New Roman" w:cs="Times New Roman"/>
          <w:color w:val="000000"/>
          <w:kern w:val="0"/>
          <w:sz w:val="26"/>
          <w:szCs w:val="26"/>
          <w:lang w:val="uk-UA" w:eastAsia="en-US" w:bidi="en-US"/>
        </w:rPr>
        <w:t xml:space="preserve">., 2007; </w:t>
      </w:r>
      <w:r w:rsidRPr="00055FE8">
        <w:rPr>
          <w:rFonts w:ascii="Times New Roman" w:eastAsia="Times New Roman" w:hAnsi="Times New Roman" w:cs="Times New Roman"/>
          <w:color w:val="000000"/>
          <w:kern w:val="0"/>
          <w:sz w:val="26"/>
          <w:szCs w:val="26"/>
          <w:lang w:val="en-US" w:eastAsia="en-US" w:bidi="en-US"/>
        </w:rPr>
        <w:t>Marino</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2009).</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Взагалі, частота ушкоджень губи за даними </w:t>
      </w:r>
      <w:r w:rsidRPr="00055FE8">
        <w:rPr>
          <w:rFonts w:ascii="Times New Roman" w:eastAsia="Times New Roman" w:hAnsi="Times New Roman" w:cs="Times New Roman"/>
          <w:color w:val="000000"/>
          <w:kern w:val="0"/>
          <w:sz w:val="26"/>
          <w:szCs w:val="26"/>
          <w:lang w:val="en-US" w:eastAsia="en-US" w:bidi="en-US"/>
        </w:rPr>
        <w:t>Mc</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Carthy</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I</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eastAsia="en-US" w:bidi="en-US"/>
        </w:rPr>
        <w:t xml:space="preserve"> (2003), </w:t>
      </w:r>
      <w:r w:rsidRPr="00055FE8">
        <w:rPr>
          <w:rFonts w:ascii="Times New Roman" w:eastAsia="Times New Roman" w:hAnsi="Times New Roman" w:cs="Times New Roman"/>
          <w:color w:val="000000"/>
          <w:kern w:val="0"/>
          <w:sz w:val="26"/>
          <w:szCs w:val="26"/>
          <w:lang w:eastAsia="ru-RU" w:bidi="ru-RU"/>
        </w:rPr>
        <w:t xml:space="preserve">при </w:t>
      </w:r>
      <w:r w:rsidRPr="00055FE8">
        <w:rPr>
          <w:rFonts w:ascii="Times New Roman" w:eastAsia="Times New Roman" w:hAnsi="Times New Roman" w:cs="Times New Roman"/>
          <w:color w:val="000000"/>
          <w:kern w:val="0"/>
          <w:sz w:val="26"/>
          <w:szCs w:val="26"/>
          <w:lang w:val="uk-UA" w:eastAsia="uk-UA" w:bidi="uk-UA"/>
        </w:rPr>
        <w:t xml:space="preserve">вивченні трупного матеріалу становить до 93%. Ці дані дозволили зробити дуже важливі висновки. Оскільки вважається, що губа є стабілізуючою структурою, розриви губи можуть сприяти розвитку ОА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 xml:space="preserve">Якщо прийняти до уваги високу ймовірність ушкодження при цьому і суглобового хряща, то ризик розвитку коксартрозу з наступною втратою функції стає дуже реальним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Moorman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- 2003).</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За даними багатьох авторів дефекти хряща в синовіальних суглобах дуже складно лікувати. Особливо це стосується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Wulf</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A</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Larson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Ch</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M</w:t>
      </w:r>
      <w:r w:rsidRPr="00055FE8">
        <w:rPr>
          <w:rFonts w:ascii="Times New Roman" w:eastAsia="Times New Roman" w:hAnsi="Times New Roman" w:cs="Times New Roman"/>
          <w:color w:val="000000"/>
          <w:kern w:val="0"/>
          <w:sz w:val="26"/>
          <w:szCs w:val="26"/>
          <w:lang w:val="uk-UA" w:eastAsia="en-US" w:bidi="en-US"/>
        </w:rPr>
        <w:t xml:space="preserve">. - 2010). </w:t>
      </w:r>
      <w:r w:rsidRPr="00055FE8">
        <w:rPr>
          <w:rFonts w:ascii="Times New Roman" w:eastAsia="Times New Roman" w:hAnsi="Times New Roman" w:cs="Times New Roman"/>
          <w:color w:val="000000"/>
          <w:kern w:val="0"/>
          <w:sz w:val="26"/>
          <w:szCs w:val="26"/>
          <w:lang w:val="uk-UA" w:eastAsia="uk-UA" w:bidi="uk-UA"/>
        </w:rPr>
        <w:t xml:space="preserve">Серед факторів, що обумовлюють складність лікування, є вік і бажаний рівень активності пацієнта. Методи відновлення гіалінового хряща мали успіх в експерименті, </w:t>
      </w:r>
      <w:r w:rsidRPr="00055FE8">
        <w:rPr>
          <w:rFonts w:ascii="Times New Roman" w:eastAsia="Times New Roman" w:hAnsi="Times New Roman" w:cs="Times New Roman"/>
          <w:color w:val="000000"/>
          <w:kern w:val="0"/>
          <w:sz w:val="26"/>
          <w:szCs w:val="26"/>
          <w:lang w:eastAsia="ru-RU" w:bidi="ru-RU"/>
        </w:rPr>
        <w:t xml:space="preserve">але, разом </w:t>
      </w:r>
      <w:r w:rsidRPr="00055FE8">
        <w:rPr>
          <w:rFonts w:ascii="Times New Roman" w:eastAsia="Times New Roman" w:hAnsi="Times New Roman" w:cs="Times New Roman"/>
          <w:color w:val="000000"/>
          <w:kern w:val="0"/>
          <w:sz w:val="26"/>
          <w:szCs w:val="26"/>
          <w:lang w:val="uk-UA" w:eastAsia="uk-UA" w:bidi="uk-UA"/>
        </w:rPr>
        <w:t xml:space="preserve">з </w:t>
      </w:r>
      <w:r w:rsidRPr="00055FE8">
        <w:rPr>
          <w:rFonts w:ascii="Times New Roman" w:eastAsia="Times New Roman" w:hAnsi="Times New Roman" w:cs="Times New Roman"/>
          <w:color w:val="000000"/>
          <w:kern w:val="0"/>
          <w:sz w:val="26"/>
          <w:szCs w:val="26"/>
          <w:lang w:eastAsia="ru-RU" w:bidi="ru-RU"/>
        </w:rPr>
        <w:t xml:space="preserve">тим, </w:t>
      </w:r>
      <w:r w:rsidRPr="00055FE8">
        <w:rPr>
          <w:rFonts w:ascii="Times New Roman" w:eastAsia="Times New Roman" w:hAnsi="Times New Roman" w:cs="Times New Roman"/>
          <w:color w:val="000000"/>
          <w:kern w:val="0"/>
          <w:sz w:val="26"/>
          <w:szCs w:val="26"/>
          <w:lang w:val="uk-UA" w:eastAsia="uk-UA" w:bidi="uk-UA"/>
        </w:rPr>
        <w:t xml:space="preserve">не можуть бути надійно відтворені в умовах клініки </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Iager</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M</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- 2006). Нажаль, ушкодження хряща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 xml:space="preserve">з точки зору виникнення, розповсюдження, лікування і результатів, залишаються до кінця не дослідженими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Byrd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J</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W</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- 2005; </w:t>
      </w:r>
      <w:r w:rsidRPr="00055FE8">
        <w:rPr>
          <w:rFonts w:ascii="Times New Roman" w:eastAsia="Times New Roman" w:hAnsi="Times New Roman" w:cs="Times New Roman"/>
          <w:color w:val="000000"/>
          <w:kern w:val="0"/>
          <w:sz w:val="26"/>
          <w:szCs w:val="26"/>
          <w:lang w:val="en-US" w:eastAsia="en-US" w:bidi="en-US"/>
        </w:rPr>
        <w:t>Larson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- 2009).</w:t>
      </w:r>
    </w:p>
    <w:p w:rsidR="00055FE8" w:rsidRPr="00055FE8" w:rsidRDefault="00055FE8" w:rsidP="00055FE8">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Вищеописані нозологічні форми вивчені недавно. Мало інформації у світовій </w:t>
      </w:r>
      <w:r w:rsidRPr="00055FE8">
        <w:rPr>
          <w:rFonts w:ascii="Times New Roman" w:eastAsia="Times New Roman" w:hAnsi="Times New Roman" w:cs="Times New Roman"/>
          <w:color w:val="000000"/>
          <w:kern w:val="0"/>
          <w:sz w:val="26"/>
          <w:szCs w:val="26"/>
          <w:lang w:eastAsia="ru-RU" w:bidi="ru-RU"/>
        </w:rPr>
        <w:t xml:space="preserve">та </w:t>
      </w:r>
      <w:r w:rsidRPr="00055FE8">
        <w:rPr>
          <w:rFonts w:ascii="Times New Roman" w:eastAsia="Times New Roman" w:hAnsi="Times New Roman" w:cs="Times New Roman"/>
          <w:color w:val="000000"/>
          <w:kern w:val="0"/>
          <w:sz w:val="26"/>
          <w:szCs w:val="26"/>
          <w:lang w:val="uk-UA" w:eastAsia="uk-UA" w:bidi="uk-UA"/>
        </w:rPr>
        <w:t xml:space="preserve">вітчизняній літературі </w:t>
      </w:r>
      <w:r w:rsidRPr="00055FE8">
        <w:rPr>
          <w:rFonts w:ascii="Times New Roman" w:eastAsia="Times New Roman" w:hAnsi="Times New Roman" w:cs="Times New Roman"/>
          <w:color w:val="000000"/>
          <w:kern w:val="0"/>
          <w:sz w:val="26"/>
          <w:szCs w:val="26"/>
          <w:lang w:eastAsia="ru-RU" w:bidi="ru-RU"/>
        </w:rPr>
        <w:t xml:space="preserve">про причину та </w:t>
      </w:r>
      <w:r w:rsidRPr="00055FE8">
        <w:rPr>
          <w:rFonts w:ascii="Times New Roman" w:eastAsia="Times New Roman" w:hAnsi="Times New Roman" w:cs="Times New Roman"/>
          <w:color w:val="000000"/>
          <w:kern w:val="0"/>
          <w:sz w:val="26"/>
          <w:szCs w:val="26"/>
          <w:lang w:val="uk-UA" w:eastAsia="uk-UA" w:bidi="uk-UA"/>
        </w:rPr>
        <w:t xml:space="preserve">механізм </w:t>
      </w:r>
      <w:r w:rsidRPr="00055FE8">
        <w:rPr>
          <w:rFonts w:ascii="Times New Roman" w:eastAsia="Times New Roman" w:hAnsi="Times New Roman" w:cs="Times New Roman"/>
          <w:color w:val="000000"/>
          <w:kern w:val="0"/>
          <w:sz w:val="26"/>
          <w:szCs w:val="26"/>
          <w:lang w:eastAsia="ru-RU" w:bidi="ru-RU"/>
        </w:rPr>
        <w:t xml:space="preserve">виникнення фемороацетабулярного </w:t>
      </w:r>
      <w:r w:rsidRPr="00055FE8">
        <w:rPr>
          <w:rFonts w:ascii="Times New Roman" w:eastAsia="Times New Roman" w:hAnsi="Times New Roman" w:cs="Times New Roman"/>
          <w:color w:val="000000"/>
          <w:kern w:val="0"/>
          <w:sz w:val="26"/>
          <w:szCs w:val="26"/>
          <w:lang w:val="uk-UA" w:eastAsia="uk-UA" w:bidi="uk-UA"/>
        </w:rPr>
        <w:t xml:space="preserve">конфлікту </w:t>
      </w:r>
      <w:r w:rsidRPr="00055FE8">
        <w:rPr>
          <w:rFonts w:ascii="Times New Roman" w:eastAsia="Times New Roman" w:hAnsi="Times New Roman" w:cs="Times New Roman"/>
          <w:color w:val="000000"/>
          <w:kern w:val="0"/>
          <w:sz w:val="26"/>
          <w:szCs w:val="26"/>
          <w:lang w:eastAsia="ru-RU" w:bidi="ru-RU"/>
        </w:rPr>
        <w:t xml:space="preserve">та його вплив на </w:t>
      </w:r>
      <w:r w:rsidRPr="00055FE8">
        <w:rPr>
          <w:rFonts w:ascii="Times New Roman" w:eastAsia="Times New Roman" w:hAnsi="Times New Roman" w:cs="Times New Roman"/>
          <w:color w:val="000000"/>
          <w:kern w:val="0"/>
          <w:sz w:val="26"/>
          <w:szCs w:val="26"/>
          <w:lang w:val="uk-UA" w:eastAsia="uk-UA" w:bidi="uk-UA"/>
        </w:rPr>
        <w:t xml:space="preserve">структурно-функціональний </w:t>
      </w:r>
      <w:r w:rsidRPr="00055FE8">
        <w:rPr>
          <w:rFonts w:ascii="Times New Roman" w:eastAsia="Times New Roman" w:hAnsi="Times New Roman" w:cs="Times New Roman"/>
          <w:color w:val="000000"/>
          <w:kern w:val="0"/>
          <w:sz w:val="26"/>
          <w:szCs w:val="26"/>
          <w:lang w:eastAsia="ru-RU" w:bidi="ru-RU"/>
        </w:rPr>
        <w:t>стан хряща.</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 xml:space="preserve">В той же час за патогенетичними проявами </w:t>
      </w:r>
      <w:r w:rsidRPr="00055FE8">
        <w:rPr>
          <w:rFonts w:ascii="Times New Roman" w:eastAsia="Times New Roman" w:hAnsi="Times New Roman" w:cs="Times New Roman"/>
          <w:color w:val="000000"/>
          <w:kern w:val="0"/>
          <w:sz w:val="26"/>
          <w:szCs w:val="26"/>
          <w:lang w:val="uk-UA" w:eastAsia="uk-UA" w:bidi="uk-UA"/>
        </w:rPr>
        <w:t xml:space="preserve">ці нозології погіршують </w:t>
      </w:r>
      <w:r w:rsidRPr="00055FE8">
        <w:rPr>
          <w:rFonts w:ascii="Times New Roman" w:eastAsia="Times New Roman" w:hAnsi="Times New Roman" w:cs="Times New Roman"/>
          <w:color w:val="000000"/>
          <w:kern w:val="0"/>
          <w:sz w:val="26"/>
          <w:szCs w:val="26"/>
          <w:lang w:eastAsia="ru-RU" w:bidi="ru-RU"/>
        </w:rPr>
        <w:t xml:space="preserve">умови </w:t>
      </w:r>
      <w:r w:rsidRPr="00055FE8">
        <w:rPr>
          <w:rFonts w:ascii="Times New Roman" w:eastAsia="Times New Roman" w:hAnsi="Times New Roman" w:cs="Times New Roman"/>
          <w:color w:val="000000"/>
          <w:kern w:val="0"/>
          <w:sz w:val="26"/>
          <w:szCs w:val="26"/>
          <w:lang w:val="uk-UA" w:eastAsia="uk-UA" w:bidi="uk-UA"/>
        </w:rPr>
        <w:t xml:space="preserve">функціонування </w:t>
      </w:r>
      <w:r w:rsidRPr="00055FE8">
        <w:rPr>
          <w:rFonts w:ascii="Times New Roman" w:eastAsia="Times New Roman" w:hAnsi="Times New Roman" w:cs="Times New Roman"/>
          <w:color w:val="000000"/>
          <w:kern w:val="0"/>
          <w:sz w:val="26"/>
          <w:szCs w:val="26"/>
          <w:lang w:eastAsia="ru-RU" w:bidi="ru-RU"/>
        </w:rPr>
        <w:t>суглоба та призводять до виникнення та прогресування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 xml:space="preserve">Наш </w:t>
      </w:r>
      <w:r w:rsidRPr="00055FE8">
        <w:rPr>
          <w:rFonts w:ascii="Times New Roman" w:eastAsia="Times New Roman" w:hAnsi="Times New Roman" w:cs="Times New Roman"/>
          <w:color w:val="000000"/>
          <w:kern w:val="0"/>
          <w:sz w:val="26"/>
          <w:szCs w:val="26"/>
          <w:lang w:val="uk-UA" w:eastAsia="uk-UA" w:bidi="uk-UA"/>
        </w:rPr>
        <w:t xml:space="preserve">досвід свідчить </w:t>
      </w:r>
      <w:r w:rsidRPr="00055FE8">
        <w:rPr>
          <w:rFonts w:ascii="Times New Roman" w:eastAsia="Times New Roman" w:hAnsi="Times New Roman" w:cs="Times New Roman"/>
          <w:color w:val="000000"/>
          <w:kern w:val="0"/>
          <w:sz w:val="26"/>
          <w:szCs w:val="26"/>
          <w:lang w:eastAsia="ru-RU" w:bidi="ru-RU"/>
        </w:rPr>
        <w:t xml:space="preserve">про </w:t>
      </w:r>
      <w:r w:rsidRPr="00055FE8">
        <w:rPr>
          <w:rFonts w:ascii="Times New Roman" w:eastAsia="Times New Roman" w:hAnsi="Times New Roman" w:cs="Times New Roman"/>
          <w:color w:val="000000"/>
          <w:kern w:val="0"/>
          <w:sz w:val="26"/>
          <w:szCs w:val="26"/>
          <w:lang w:val="uk-UA" w:eastAsia="uk-UA" w:bidi="uk-UA"/>
        </w:rPr>
        <w:t xml:space="preserve">існування дорентгенологічної стадії </w:t>
      </w:r>
      <w:r w:rsidRPr="00055FE8">
        <w:rPr>
          <w:rFonts w:ascii="Times New Roman" w:eastAsia="Times New Roman" w:hAnsi="Times New Roman" w:cs="Times New Roman"/>
          <w:color w:val="000000"/>
          <w:kern w:val="0"/>
          <w:sz w:val="26"/>
          <w:szCs w:val="26"/>
          <w:lang w:eastAsia="ru-RU" w:bidi="ru-RU"/>
        </w:rPr>
        <w:t xml:space="preserve">остеоартрозу (передартрозу), яка не </w:t>
      </w:r>
      <w:r w:rsidRPr="00055FE8">
        <w:rPr>
          <w:rFonts w:ascii="Times New Roman" w:eastAsia="Times New Roman" w:hAnsi="Times New Roman" w:cs="Times New Roman"/>
          <w:color w:val="000000"/>
          <w:kern w:val="0"/>
          <w:sz w:val="26"/>
          <w:szCs w:val="26"/>
          <w:lang w:val="uk-UA" w:eastAsia="uk-UA" w:bidi="uk-UA"/>
        </w:rPr>
        <w:t xml:space="preserve">виявляється </w:t>
      </w:r>
      <w:r w:rsidRPr="00055FE8">
        <w:rPr>
          <w:rFonts w:ascii="Times New Roman" w:eastAsia="Times New Roman" w:hAnsi="Times New Roman" w:cs="Times New Roman"/>
          <w:color w:val="000000"/>
          <w:kern w:val="0"/>
          <w:sz w:val="26"/>
          <w:szCs w:val="26"/>
          <w:lang w:eastAsia="ru-RU" w:bidi="ru-RU"/>
        </w:rPr>
        <w:t xml:space="preserve">при </w:t>
      </w:r>
      <w:r w:rsidRPr="00055FE8">
        <w:rPr>
          <w:rFonts w:ascii="Times New Roman" w:eastAsia="Times New Roman" w:hAnsi="Times New Roman" w:cs="Times New Roman"/>
          <w:color w:val="000000"/>
          <w:kern w:val="0"/>
          <w:sz w:val="26"/>
          <w:szCs w:val="26"/>
          <w:lang w:val="uk-UA" w:eastAsia="uk-UA" w:bidi="uk-UA"/>
        </w:rPr>
        <w:t xml:space="preserve">використанні </w:t>
      </w:r>
      <w:r w:rsidRPr="00055FE8">
        <w:rPr>
          <w:rFonts w:ascii="Times New Roman" w:eastAsia="Times New Roman" w:hAnsi="Times New Roman" w:cs="Times New Roman"/>
          <w:color w:val="000000"/>
          <w:kern w:val="0"/>
          <w:sz w:val="26"/>
          <w:szCs w:val="26"/>
          <w:lang w:eastAsia="ru-RU" w:bidi="ru-RU"/>
        </w:rPr>
        <w:t xml:space="preserve">променевих </w:t>
      </w:r>
      <w:r w:rsidRPr="00055FE8">
        <w:rPr>
          <w:rFonts w:ascii="Times New Roman" w:eastAsia="Times New Roman" w:hAnsi="Times New Roman" w:cs="Times New Roman"/>
          <w:color w:val="000000"/>
          <w:kern w:val="0"/>
          <w:sz w:val="26"/>
          <w:szCs w:val="26"/>
          <w:lang w:val="uk-UA" w:eastAsia="uk-UA" w:bidi="uk-UA"/>
        </w:rPr>
        <w:t xml:space="preserve">методів </w:t>
      </w:r>
      <w:r w:rsidRPr="00055FE8">
        <w:rPr>
          <w:rFonts w:ascii="Times New Roman" w:eastAsia="Times New Roman" w:hAnsi="Times New Roman" w:cs="Times New Roman"/>
          <w:color w:val="000000"/>
          <w:kern w:val="0"/>
          <w:sz w:val="26"/>
          <w:szCs w:val="26"/>
          <w:lang w:eastAsia="ru-RU" w:bidi="ru-RU"/>
        </w:rPr>
        <w:t>обстеження.</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Своєчасне лікування </w:t>
      </w:r>
      <w:r w:rsidRPr="00055FE8">
        <w:rPr>
          <w:rFonts w:ascii="Times New Roman" w:eastAsia="Times New Roman" w:hAnsi="Times New Roman" w:cs="Times New Roman"/>
          <w:color w:val="000000"/>
          <w:kern w:val="0"/>
          <w:sz w:val="26"/>
          <w:szCs w:val="26"/>
          <w:lang w:eastAsia="ru-RU" w:bidi="ru-RU"/>
        </w:rPr>
        <w:t xml:space="preserve">таких уражень кульшового суглоба може попередити </w:t>
      </w:r>
      <w:r w:rsidRPr="00055FE8">
        <w:rPr>
          <w:rFonts w:ascii="Times New Roman" w:eastAsia="Times New Roman" w:hAnsi="Times New Roman" w:cs="Times New Roman"/>
          <w:color w:val="000000"/>
          <w:kern w:val="0"/>
          <w:sz w:val="26"/>
          <w:szCs w:val="26"/>
          <w:lang w:val="uk-UA" w:eastAsia="uk-UA" w:bidi="uk-UA"/>
        </w:rPr>
        <w:t>розвиток або пригальмувати прогресування коксартрозу, коли у хворого відсутні зміни на рентгенограмі (дорентгенологічна стадія).</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Також слід відзначити, що не розроблені програми реабілітації після лікування таких пошкоджень, немає єдиної системи діагностики, профілактики та комплексного лікування патології кульшового суглоба на дорентгенологічній стадії.</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Вважається, що діагностика травм та захворювань, що веде до порушення функції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 xml:space="preserve">відносно проста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Tannast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M</w:t>
      </w:r>
      <w:r w:rsidRPr="00055FE8">
        <w:rPr>
          <w:rFonts w:ascii="Times New Roman" w:eastAsia="Times New Roman" w:hAnsi="Times New Roman" w:cs="Times New Roman"/>
          <w:color w:val="000000"/>
          <w:kern w:val="0"/>
          <w:sz w:val="26"/>
          <w:szCs w:val="26"/>
          <w:lang w:val="uk-UA" w:eastAsia="en-US" w:bidi="en-US"/>
        </w:rPr>
        <w:t>. е</w:t>
      </w:r>
      <w:r w:rsidRPr="00055FE8">
        <w:rPr>
          <w:rFonts w:ascii="Times New Roman" w:eastAsia="Times New Roman" w:hAnsi="Times New Roman" w:cs="Times New Roman"/>
          <w:color w:val="000000"/>
          <w:kern w:val="0"/>
          <w:sz w:val="26"/>
          <w:szCs w:val="26"/>
          <w:lang w:val="en-US" w:eastAsia="en-US" w:bidi="en-US"/>
        </w:rPr>
        <w:t>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2007; </w:t>
      </w:r>
      <w:r w:rsidRPr="00055FE8">
        <w:rPr>
          <w:rFonts w:ascii="Times New Roman" w:eastAsia="Times New Roman" w:hAnsi="Times New Roman" w:cs="Times New Roman"/>
          <w:color w:val="000000"/>
          <w:kern w:val="0"/>
          <w:sz w:val="26"/>
          <w:szCs w:val="26"/>
          <w:lang w:val="en-US" w:eastAsia="en-US" w:bidi="en-US"/>
        </w:rPr>
        <w:t>Larson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M</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al</w:t>
      </w:r>
      <w:r w:rsidRPr="00055FE8">
        <w:rPr>
          <w:rFonts w:ascii="Times New Roman" w:eastAsia="Times New Roman" w:hAnsi="Times New Roman" w:cs="Times New Roman"/>
          <w:color w:val="000000"/>
          <w:kern w:val="0"/>
          <w:sz w:val="26"/>
          <w:szCs w:val="26"/>
          <w:lang w:val="uk-UA" w:eastAsia="en-US" w:bidi="en-US"/>
        </w:rPr>
        <w:t xml:space="preserve">, 2009; </w:t>
      </w:r>
      <w:r w:rsidRPr="00055FE8">
        <w:rPr>
          <w:rFonts w:ascii="Times New Roman" w:eastAsia="Times New Roman" w:hAnsi="Times New Roman" w:cs="Times New Roman"/>
          <w:color w:val="000000"/>
          <w:kern w:val="0"/>
          <w:sz w:val="26"/>
          <w:szCs w:val="26"/>
          <w:lang w:val="en-US" w:eastAsia="en-US" w:bidi="en-US"/>
        </w:rPr>
        <w:t>Wong</w:t>
      </w:r>
    </w:p>
    <w:p w:rsidR="00055FE8" w:rsidRPr="00055FE8" w:rsidRDefault="00055FE8" w:rsidP="00055FE8">
      <w:pPr>
        <w:numPr>
          <w:ilvl w:val="0"/>
          <w:numId w:val="20"/>
        </w:numPr>
        <w:tabs>
          <w:tab w:val="clear" w:pos="709"/>
          <w:tab w:val="left" w:pos="682"/>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en-US" w:eastAsia="en-US" w:bidi="en-US"/>
        </w:rPr>
        <w:t>H</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Guachne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C</w:t>
      </w:r>
      <w:r w:rsidRPr="00055FE8">
        <w:rPr>
          <w:rFonts w:ascii="Times New Roman" w:eastAsia="Times New Roman" w:hAnsi="Times New Roman" w:cs="Times New Roman"/>
          <w:color w:val="000000"/>
          <w:kern w:val="0"/>
          <w:sz w:val="26"/>
          <w:szCs w:val="26"/>
          <w:lang w:val="uk-UA" w:eastAsia="en-US" w:bidi="en-US"/>
        </w:rPr>
        <w:t xml:space="preserve">., 2010). </w:t>
      </w:r>
      <w:r w:rsidRPr="00055FE8">
        <w:rPr>
          <w:rFonts w:ascii="Times New Roman" w:eastAsia="Times New Roman" w:hAnsi="Times New Roman" w:cs="Times New Roman"/>
          <w:color w:val="000000"/>
          <w:kern w:val="0"/>
          <w:sz w:val="26"/>
          <w:szCs w:val="26"/>
          <w:lang w:val="uk-UA" w:eastAsia="uk-UA" w:bidi="uk-UA"/>
        </w:rPr>
        <w:t>Проте з цим можна погодитися л</w:t>
      </w:r>
      <w:r w:rsidRPr="00055FE8">
        <w:rPr>
          <w:rFonts w:ascii="Times New Roman" w:eastAsia="Times New Roman" w:hAnsi="Times New Roman" w:cs="Times New Roman"/>
          <w:color w:val="000000"/>
          <w:kern w:val="0"/>
          <w:sz w:val="26"/>
          <w:szCs w:val="26"/>
          <w:u w:val="single"/>
          <w:lang w:val="uk-UA" w:eastAsia="uk-UA" w:bidi="uk-UA"/>
        </w:rPr>
        <w:t>иш</w:t>
      </w:r>
      <w:r w:rsidRPr="00055FE8">
        <w:rPr>
          <w:rFonts w:ascii="Times New Roman" w:eastAsia="Times New Roman" w:hAnsi="Times New Roman" w:cs="Times New Roman"/>
          <w:color w:val="000000"/>
          <w:kern w:val="0"/>
          <w:sz w:val="26"/>
          <w:szCs w:val="26"/>
          <w:lang w:val="uk-UA" w:eastAsia="uk-UA" w:bidi="uk-UA"/>
        </w:rPr>
        <w:t>е у випадках виразних морфологічних змін субхондральної кістки, коли процес руйнування суглобового хряща досяг значного ступеня і зміни у кістковій тканині компенсують навантаження суглобових поверхонь.</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Артроскопія суглобів нижньої кінцівки в цьому випадку є «золотим стандартом»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J</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W</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Thomas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Byrd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2013; </w:t>
      </w:r>
      <w:r w:rsidRPr="00055FE8">
        <w:rPr>
          <w:rFonts w:ascii="Times New Roman" w:eastAsia="Times New Roman" w:hAnsi="Times New Roman" w:cs="Times New Roman"/>
          <w:color w:val="000000"/>
          <w:kern w:val="0"/>
          <w:sz w:val="26"/>
          <w:szCs w:val="26"/>
          <w:lang w:val="uk-UA" w:eastAsia="ru-RU" w:bidi="ru-RU"/>
        </w:rPr>
        <w:t xml:space="preserve">Малахова </w:t>
      </w:r>
      <w:r w:rsidRPr="00055FE8">
        <w:rPr>
          <w:rFonts w:ascii="Times New Roman" w:eastAsia="Times New Roman" w:hAnsi="Times New Roman" w:cs="Times New Roman"/>
          <w:color w:val="000000"/>
          <w:kern w:val="0"/>
          <w:sz w:val="26"/>
          <w:szCs w:val="26"/>
          <w:lang w:val="uk-UA" w:eastAsia="uk-UA" w:bidi="uk-UA"/>
        </w:rPr>
        <w:t xml:space="preserve">А.О., 2002; </w:t>
      </w:r>
      <w:r w:rsidRPr="00055FE8">
        <w:rPr>
          <w:rFonts w:ascii="Times New Roman" w:eastAsia="Times New Roman" w:hAnsi="Times New Roman" w:cs="Times New Roman"/>
          <w:color w:val="000000"/>
          <w:kern w:val="0"/>
          <w:sz w:val="26"/>
          <w:szCs w:val="26"/>
          <w:lang w:val="en-US" w:eastAsia="en-US" w:bidi="en-US"/>
        </w:rPr>
        <w:t>Mc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Cartny</w:t>
      </w:r>
      <w:r w:rsidRPr="00055FE8">
        <w:rPr>
          <w:rFonts w:ascii="Times New Roman" w:eastAsia="Times New Roman" w:hAnsi="Times New Roman" w:cs="Times New Roman"/>
          <w:color w:val="000000"/>
          <w:kern w:val="0"/>
          <w:sz w:val="26"/>
          <w:szCs w:val="26"/>
          <w:lang w:val="uk-UA" w:eastAsia="en-US" w:bidi="en-US"/>
        </w:rPr>
        <w:t xml:space="preserve">, 2003) </w:t>
      </w:r>
      <w:r w:rsidRPr="00055FE8">
        <w:rPr>
          <w:rFonts w:ascii="Times New Roman" w:eastAsia="Times New Roman" w:hAnsi="Times New Roman" w:cs="Times New Roman"/>
          <w:color w:val="000000"/>
          <w:kern w:val="0"/>
          <w:sz w:val="26"/>
          <w:szCs w:val="26"/>
          <w:lang w:val="uk-UA" w:eastAsia="uk-UA" w:bidi="uk-UA"/>
        </w:rPr>
        <w:t xml:space="preserve">діагностики, який дозволяє візуально оцінити не тільки структурно - функціональний </w:t>
      </w:r>
      <w:r w:rsidRPr="00055FE8">
        <w:rPr>
          <w:rFonts w:ascii="Times New Roman" w:eastAsia="Times New Roman" w:hAnsi="Times New Roman" w:cs="Times New Roman"/>
          <w:color w:val="000000"/>
          <w:kern w:val="0"/>
          <w:sz w:val="26"/>
          <w:szCs w:val="26"/>
          <w:lang w:val="uk-UA" w:eastAsia="ru-RU" w:bidi="ru-RU"/>
        </w:rPr>
        <w:t xml:space="preserve">стан </w:t>
      </w:r>
      <w:r w:rsidRPr="00055FE8">
        <w:rPr>
          <w:rFonts w:ascii="Times New Roman" w:eastAsia="Times New Roman" w:hAnsi="Times New Roman" w:cs="Times New Roman"/>
          <w:color w:val="000000"/>
          <w:kern w:val="0"/>
          <w:sz w:val="26"/>
          <w:szCs w:val="26"/>
          <w:lang w:val="uk-UA" w:eastAsia="uk-UA" w:bidi="uk-UA"/>
        </w:rPr>
        <w:t xml:space="preserve">внутрішньосуглобових </w:t>
      </w:r>
      <w:r w:rsidRPr="00055FE8">
        <w:rPr>
          <w:rFonts w:ascii="Times New Roman" w:eastAsia="Times New Roman" w:hAnsi="Times New Roman" w:cs="Times New Roman"/>
          <w:color w:val="000000"/>
          <w:kern w:val="0"/>
          <w:sz w:val="26"/>
          <w:szCs w:val="26"/>
          <w:lang w:val="uk-UA" w:eastAsia="ru-RU" w:bidi="ru-RU"/>
        </w:rPr>
        <w:t xml:space="preserve">структур, але </w:t>
      </w:r>
      <w:r w:rsidRPr="00055FE8">
        <w:rPr>
          <w:rFonts w:ascii="Times New Roman" w:eastAsia="Times New Roman" w:hAnsi="Times New Roman" w:cs="Times New Roman"/>
          <w:color w:val="000000"/>
          <w:kern w:val="0"/>
          <w:sz w:val="26"/>
          <w:szCs w:val="26"/>
          <w:lang w:val="uk-UA" w:eastAsia="uk-UA" w:bidi="uk-UA"/>
        </w:rPr>
        <w:t>й виявити взаємовідношення та їх поведінку під час рухів у суглобі.</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Пошук методів візуалізації внутрішньосуглобових утворень важливо продовжувати і удосконалювати, особливо на ранніх стадіях коксартрозу, коли використання променевих досліджень не дозволяє адекватно оцінити статику і,</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eastAsia="ru-RU" w:bidi="ru-RU"/>
        </w:rPr>
        <w:t xml:space="preserve">головне, </w:t>
      </w:r>
      <w:r w:rsidRPr="00055FE8">
        <w:rPr>
          <w:rFonts w:ascii="Times New Roman" w:eastAsia="Times New Roman" w:hAnsi="Times New Roman" w:cs="Times New Roman"/>
          <w:color w:val="000000"/>
          <w:kern w:val="0"/>
          <w:sz w:val="26"/>
          <w:szCs w:val="26"/>
          <w:lang w:val="uk-UA" w:eastAsia="uk-UA" w:bidi="uk-UA"/>
        </w:rPr>
        <w:t xml:space="preserve">функцію </w:t>
      </w:r>
      <w:r w:rsidRPr="00055FE8">
        <w:rPr>
          <w:rFonts w:ascii="Times New Roman" w:eastAsia="Times New Roman" w:hAnsi="Times New Roman" w:cs="Times New Roman"/>
          <w:color w:val="000000"/>
          <w:kern w:val="0"/>
          <w:sz w:val="26"/>
          <w:szCs w:val="26"/>
          <w:lang w:eastAsia="ru-RU" w:bidi="ru-RU"/>
        </w:rPr>
        <w:t xml:space="preserve">та </w:t>
      </w:r>
      <w:r w:rsidRPr="00055FE8">
        <w:rPr>
          <w:rFonts w:ascii="Times New Roman" w:eastAsia="Times New Roman" w:hAnsi="Times New Roman" w:cs="Times New Roman"/>
          <w:color w:val="000000"/>
          <w:kern w:val="0"/>
          <w:sz w:val="26"/>
          <w:szCs w:val="26"/>
          <w:lang w:val="uk-UA" w:eastAsia="uk-UA" w:bidi="uk-UA"/>
        </w:rPr>
        <w:t xml:space="preserve">порушення </w:t>
      </w:r>
      <w:r w:rsidRPr="00055FE8">
        <w:rPr>
          <w:rFonts w:ascii="Times New Roman" w:eastAsia="Times New Roman" w:hAnsi="Times New Roman" w:cs="Times New Roman"/>
          <w:color w:val="000000"/>
          <w:kern w:val="0"/>
          <w:sz w:val="26"/>
          <w:szCs w:val="26"/>
          <w:lang w:eastAsia="ru-RU" w:bidi="ru-RU"/>
        </w:rPr>
        <w:t xml:space="preserve">структур </w:t>
      </w:r>
      <w:r w:rsidRPr="00055FE8">
        <w:rPr>
          <w:rFonts w:ascii="Times New Roman" w:eastAsia="Times New Roman" w:hAnsi="Times New Roman" w:cs="Times New Roman"/>
          <w:color w:val="000000"/>
          <w:kern w:val="0"/>
          <w:sz w:val="26"/>
          <w:szCs w:val="26"/>
          <w:lang w:val="uk-UA" w:eastAsia="uk-UA" w:bidi="uk-UA"/>
        </w:rPr>
        <w:t xml:space="preserve">суглоба </w:t>
      </w:r>
      <w:r w:rsidRPr="00055FE8">
        <w:rPr>
          <w:rFonts w:ascii="Times New Roman" w:eastAsia="Times New Roman" w:hAnsi="Times New Roman" w:cs="Times New Roman"/>
          <w:color w:val="000000"/>
          <w:kern w:val="0"/>
          <w:sz w:val="26"/>
          <w:szCs w:val="26"/>
          <w:lang w:eastAsia="en-US" w:bidi="en-US"/>
        </w:rPr>
        <w:t>(</w:t>
      </w:r>
      <w:r w:rsidRPr="00055FE8">
        <w:rPr>
          <w:rFonts w:ascii="Times New Roman" w:eastAsia="Times New Roman" w:hAnsi="Times New Roman" w:cs="Times New Roman"/>
          <w:color w:val="000000"/>
          <w:kern w:val="0"/>
          <w:sz w:val="26"/>
          <w:szCs w:val="26"/>
          <w:lang w:val="en-US" w:eastAsia="en-US" w:bidi="en-US"/>
        </w:rPr>
        <w:t>Byrd</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W</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en-US" w:eastAsia="en-US" w:bidi="en-US"/>
        </w:rPr>
        <w:t>T</w:t>
      </w:r>
      <w:r w:rsidRPr="00055FE8">
        <w:rPr>
          <w:rFonts w:ascii="Times New Roman" w:eastAsia="Times New Roman" w:hAnsi="Times New Roman" w:cs="Times New Roman"/>
          <w:color w:val="000000"/>
          <w:kern w:val="0"/>
          <w:sz w:val="26"/>
          <w:szCs w:val="26"/>
          <w:lang w:eastAsia="en-US" w:bidi="en-US"/>
        </w:rPr>
        <w:t>., 2001).</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 літературі недостатньо висвітлені принципи оперативної тактики, етапи лікування, реабілітації хворих та результати органозберігаючих хірургічних втручань, особливо, при лікуванні хворих з початковими стадіями коксартрозу (Гайко Г.В. із співавт., 2005). Аналіз помилок і ускладнень при оперативному лікуванні уражень кульшового суглоба на дорентгенологічній стадії в доступній вітчизняній та зарубіжній літературі висвітлений недостатньо (Гайко Г.В., Калашніков А.В., 2007).</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У більшості хворих коксартроз діагностується у відносно пізній стадії захворювання, коли вже є виразні метаболічні порушення, і процес переходить ту межу, за якою адекватні фармакологічні та хірургічні втручання не можуть викликати його зворотний розвиток або пригальмувати прогресування.</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Усе це спонукало до детального вивчення початкових стадій коксартрозу, включаючи дорентгенологічну, з використанням сучасних високотехнологічних методів, якими є комп'ютерна та магнітно-резонансна томографія, новітні технології визначення біомеханіки рухів та ін. методики діагностики ранніх стадій захворювання і розробки адекватних методів комплексного (оперативного і консервативного) лікування, спрямованого на досягнення тривалого та стійкого уповільнення перебігу захворювання.</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Однак, на теперішній час в лікувально-профілактичних установах загального профілю відсутня система діагностики та лікування ранніх стадій </w:t>
      </w:r>
      <w:r w:rsidRPr="00055FE8">
        <w:rPr>
          <w:rFonts w:ascii="Times New Roman" w:eastAsia="Times New Roman" w:hAnsi="Times New Roman" w:cs="Times New Roman"/>
          <w:color w:val="000000"/>
          <w:kern w:val="0"/>
          <w:sz w:val="26"/>
          <w:szCs w:val="26"/>
          <w:lang w:val="en-US" w:eastAsia="en-US" w:bidi="en-US"/>
        </w:rPr>
        <w:t>OA</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великих суглобів, зокрема, кульшового. За медичною допомогою хворі звертаються на пізніх стадіях, коли єдиним ефективним методом лікування може бути тільки вельми дороге ендопротезування </w:t>
      </w:r>
      <w:r w:rsidRPr="00055FE8">
        <w:rPr>
          <w:rFonts w:ascii="Times New Roman" w:eastAsia="Times New Roman" w:hAnsi="Times New Roman" w:cs="Times New Roman"/>
          <w:color w:val="000000"/>
          <w:kern w:val="0"/>
          <w:sz w:val="26"/>
          <w:szCs w:val="26"/>
          <w:lang w:eastAsia="ru-RU" w:bidi="ru-RU"/>
        </w:rPr>
        <w:t>КС.</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 xml:space="preserve">При сучасному </w:t>
      </w:r>
      <w:r w:rsidRPr="00055FE8">
        <w:rPr>
          <w:rFonts w:ascii="Times New Roman" w:eastAsia="Times New Roman" w:hAnsi="Times New Roman" w:cs="Times New Roman"/>
          <w:color w:val="000000"/>
          <w:kern w:val="0"/>
          <w:sz w:val="26"/>
          <w:szCs w:val="26"/>
          <w:lang w:val="uk-UA" w:eastAsia="uk-UA" w:bidi="uk-UA"/>
        </w:rPr>
        <w:t xml:space="preserve">стані санітарно-освітньої </w:t>
      </w:r>
      <w:r w:rsidRPr="00055FE8">
        <w:rPr>
          <w:rFonts w:ascii="Times New Roman" w:eastAsia="Times New Roman" w:hAnsi="Times New Roman" w:cs="Times New Roman"/>
          <w:color w:val="000000"/>
          <w:kern w:val="0"/>
          <w:sz w:val="26"/>
          <w:szCs w:val="26"/>
          <w:lang w:val="uk-UA" w:eastAsia="ru-RU" w:bidi="ru-RU"/>
        </w:rPr>
        <w:t xml:space="preserve">роботи </w:t>
      </w:r>
      <w:r w:rsidRPr="00055FE8">
        <w:rPr>
          <w:rFonts w:ascii="Times New Roman" w:eastAsia="Times New Roman" w:hAnsi="Times New Roman" w:cs="Times New Roman"/>
          <w:color w:val="000000"/>
          <w:kern w:val="0"/>
          <w:sz w:val="26"/>
          <w:szCs w:val="26"/>
          <w:lang w:val="uk-UA" w:eastAsia="uk-UA" w:bidi="uk-UA"/>
        </w:rPr>
        <w:t xml:space="preserve">і відсутності </w:t>
      </w:r>
      <w:r w:rsidRPr="00055FE8">
        <w:rPr>
          <w:rFonts w:ascii="Times New Roman" w:eastAsia="Times New Roman" w:hAnsi="Times New Roman" w:cs="Times New Roman"/>
          <w:color w:val="000000"/>
          <w:kern w:val="0"/>
          <w:sz w:val="26"/>
          <w:szCs w:val="26"/>
          <w:lang w:val="uk-UA" w:eastAsia="ru-RU" w:bidi="ru-RU"/>
        </w:rPr>
        <w:t xml:space="preserve">диспансерного спостереження за хворими з </w:t>
      </w:r>
      <w:r w:rsidRPr="00055FE8">
        <w:rPr>
          <w:rFonts w:ascii="Times New Roman" w:eastAsia="Times New Roman" w:hAnsi="Times New Roman" w:cs="Times New Roman"/>
          <w:color w:val="000000"/>
          <w:kern w:val="0"/>
          <w:sz w:val="26"/>
          <w:szCs w:val="26"/>
          <w:lang w:val="uk-UA" w:eastAsia="uk-UA" w:bidi="uk-UA"/>
        </w:rPr>
        <w:t xml:space="preserve">патологією </w:t>
      </w:r>
      <w:r w:rsidRPr="00055FE8">
        <w:rPr>
          <w:rFonts w:ascii="Times New Roman" w:eastAsia="Times New Roman" w:hAnsi="Times New Roman" w:cs="Times New Roman"/>
          <w:color w:val="000000"/>
          <w:kern w:val="0"/>
          <w:sz w:val="26"/>
          <w:szCs w:val="26"/>
          <w:lang w:val="uk-UA" w:eastAsia="ru-RU" w:bidi="ru-RU"/>
        </w:rPr>
        <w:t xml:space="preserve">кульшового суглоба </w:t>
      </w:r>
      <w:r w:rsidRPr="00055FE8">
        <w:rPr>
          <w:rFonts w:ascii="Times New Roman" w:eastAsia="Times New Roman" w:hAnsi="Times New Roman" w:cs="Times New Roman"/>
          <w:color w:val="000000"/>
          <w:kern w:val="0"/>
          <w:sz w:val="26"/>
          <w:szCs w:val="26"/>
          <w:lang w:val="uk-UA" w:eastAsia="uk-UA" w:bidi="uk-UA"/>
        </w:rPr>
        <w:t>зал</w:t>
      </w:r>
      <w:r w:rsidRPr="00055FE8">
        <w:rPr>
          <w:rFonts w:ascii="Times New Roman" w:eastAsia="Times New Roman" w:hAnsi="Times New Roman" w:cs="Times New Roman"/>
          <w:color w:val="000000"/>
          <w:kern w:val="0"/>
          <w:sz w:val="26"/>
          <w:szCs w:val="26"/>
          <w:u w:val="single"/>
          <w:lang w:val="uk-UA" w:eastAsia="uk-UA" w:bidi="uk-UA"/>
        </w:rPr>
        <w:t>иш</w:t>
      </w:r>
      <w:r w:rsidRPr="00055FE8">
        <w:rPr>
          <w:rFonts w:ascii="Times New Roman" w:eastAsia="Times New Roman" w:hAnsi="Times New Roman" w:cs="Times New Roman"/>
          <w:color w:val="000000"/>
          <w:kern w:val="0"/>
          <w:sz w:val="26"/>
          <w:szCs w:val="26"/>
          <w:lang w:val="uk-UA" w:eastAsia="uk-UA" w:bidi="uk-UA"/>
        </w:rPr>
        <w:t>аються не врахованими велика кількість хворих, які потребують спеціалізованої високотехнологічної ортопедичної допомоги. Удосконалення організації амбулаторно-поліклінічного обслуговування та рання діагностика уражень кульшового суглоба може значно скоротити витрати на лікувальні та</w:t>
      </w:r>
    </w:p>
    <w:p w:rsidR="00055FE8" w:rsidRPr="00055FE8" w:rsidRDefault="00055FE8" w:rsidP="00055FE8">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реабілітаційні </w:t>
      </w:r>
      <w:r w:rsidRPr="00055FE8">
        <w:rPr>
          <w:rFonts w:ascii="Times New Roman" w:eastAsia="Times New Roman" w:hAnsi="Times New Roman" w:cs="Times New Roman"/>
          <w:color w:val="000000"/>
          <w:kern w:val="0"/>
          <w:sz w:val="26"/>
          <w:szCs w:val="26"/>
          <w:lang w:eastAsia="ru-RU" w:bidi="ru-RU"/>
        </w:rPr>
        <w:t xml:space="preserve">заходи при </w:t>
      </w:r>
      <w:r w:rsidRPr="00055FE8">
        <w:rPr>
          <w:rFonts w:ascii="Times New Roman" w:eastAsia="Times New Roman" w:hAnsi="Times New Roman" w:cs="Times New Roman"/>
          <w:color w:val="000000"/>
          <w:kern w:val="0"/>
          <w:sz w:val="26"/>
          <w:szCs w:val="26"/>
          <w:lang w:val="uk-UA" w:eastAsia="uk-UA" w:bidi="uk-UA"/>
        </w:rPr>
        <w:t xml:space="preserve">ендопротезуванні </w:t>
      </w:r>
      <w:r w:rsidRPr="00055FE8">
        <w:rPr>
          <w:rFonts w:ascii="Times New Roman" w:eastAsia="Times New Roman" w:hAnsi="Times New Roman" w:cs="Times New Roman"/>
          <w:color w:val="000000"/>
          <w:kern w:val="0"/>
          <w:sz w:val="26"/>
          <w:szCs w:val="26"/>
          <w:lang w:eastAsia="ru-RU" w:bidi="ru-RU"/>
        </w:rPr>
        <w:t>КС.</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У вітчизняній літературі майже зовсім відсутні дані про використання артроскопіних технологій в діагностиці та лікуванні дегенеративно-дистрофічних змін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тому проблема є надзвичайно актуальною. Відсутні роботи з артроскопічної анатомії, особливо при ушкодженнях хрящової губи кульшової западини, суглобового хряща, зв’язки головки стегнової кістки та наявності вільних внутрішньосуглобових тіл, фемороацетабулярному конфлікті. Важливе діагностичне значення мають дані про, особливості та механізм розвитку ушкодження суглобового хряща. Вимагають уточнення дані про клінічну, ультразвукову (УЗД) та магнітно-резонансну (МРТ) діагностику ушкоджень елементів КС. Майже не розробленні показання та потребують уточнення застосування артроскопічних технологій при лікуванні хворих на початкові стадії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Викладені вище питання є актуальними для дослідження. Оскільки, артроскопічна діагностика та хірургія є малоінвазивним втручанням, яке дозволяє адекватно визначити ступінь патології та провести відновлення чи адаптацію конгруентності кульшового суглоба.</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Слід зазначити, що проведений аналіз даних літератури вітчизняних та зарубіжних авторів останніх років свідчить, що проблема діагностики і лікування ідіопатичного та післятравматичного коксартрозу остаточно не вирішена, оскільки не висвітлені частота ушкодження тканинних структур КС, потребують уточнення показання для артроскопічного втручання, діагностичні тести та критерії оцінки функціонального стану КС до та після оперативного втручання, не описані детально технології оперативного втручання, можливі ускладнення після артроскопії та потребують уточнення віддалені функціональні результати.</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Застосування диференційованого підходу до обґрунтування та вибору оптимального методу санації кульшового суглоба шляхом верифікації внутрішньосуглобових уражень </w:t>
      </w:r>
      <w:r w:rsidRPr="00055FE8">
        <w:rPr>
          <w:rFonts w:ascii="Times New Roman" w:eastAsia="Times New Roman" w:hAnsi="Times New Roman" w:cs="Times New Roman"/>
          <w:color w:val="000000"/>
          <w:kern w:val="0"/>
          <w:sz w:val="26"/>
          <w:szCs w:val="26"/>
          <w:lang w:val="uk-UA"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дозволяє правильно визначити тактику лікування (консервативна чи оперативна), що пояснює значну актуальність проблеми як в цілому, так й окремих питань зокрема.</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 xml:space="preserve">Все це </w:t>
      </w:r>
      <w:r w:rsidRPr="00055FE8">
        <w:rPr>
          <w:rFonts w:ascii="Times New Roman" w:eastAsia="Times New Roman" w:hAnsi="Times New Roman" w:cs="Times New Roman"/>
          <w:color w:val="000000"/>
          <w:kern w:val="0"/>
          <w:sz w:val="26"/>
          <w:szCs w:val="26"/>
          <w:lang w:val="uk-UA" w:eastAsia="uk-UA" w:bidi="uk-UA"/>
        </w:rPr>
        <w:t xml:space="preserve">вказує </w:t>
      </w:r>
      <w:r w:rsidRPr="00055FE8">
        <w:rPr>
          <w:rFonts w:ascii="Times New Roman" w:eastAsia="Times New Roman" w:hAnsi="Times New Roman" w:cs="Times New Roman"/>
          <w:color w:val="000000"/>
          <w:kern w:val="0"/>
          <w:sz w:val="26"/>
          <w:szCs w:val="26"/>
          <w:lang w:val="uk-UA" w:eastAsia="ru-RU" w:bidi="ru-RU"/>
        </w:rPr>
        <w:t xml:space="preserve">на неоднозначний </w:t>
      </w:r>
      <w:r w:rsidRPr="00055FE8">
        <w:rPr>
          <w:rFonts w:ascii="Times New Roman" w:eastAsia="Times New Roman" w:hAnsi="Times New Roman" w:cs="Times New Roman"/>
          <w:color w:val="000000"/>
          <w:kern w:val="0"/>
          <w:sz w:val="26"/>
          <w:szCs w:val="26"/>
          <w:lang w:val="uk-UA" w:eastAsia="uk-UA" w:bidi="uk-UA"/>
        </w:rPr>
        <w:t xml:space="preserve">підхід </w:t>
      </w:r>
      <w:r w:rsidRPr="00055FE8">
        <w:rPr>
          <w:rFonts w:ascii="Times New Roman" w:eastAsia="Times New Roman" w:hAnsi="Times New Roman" w:cs="Times New Roman"/>
          <w:color w:val="000000"/>
          <w:kern w:val="0"/>
          <w:sz w:val="26"/>
          <w:szCs w:val="26"/>
          <w:lang w:val="uk-UA" w:eastAsia="ru-RU" w:bidi="ru-RU"/>
        </w:rPr>
        <w:t xml:space="preserve">до </w:t>
      </w:r>
      <w:r w:rsidRPr="00055FE8">
        <w:rPr>
          <w:rFonts w:ascii="Times New Roman" w:eastAsia="Times New Roman" w:hAnsi="Times New Roman" w:cs="Times New Roman"/>
          <w:color w:val="000000"/>
          <w:kern w:val="0"/>
          <w:sz w:val="26"/>
          <w:szCs w:val="26"/>
          <w:lang w:val="uk-UA" w:eastAsia="uk-UA" w:bidi="uk-UA"/>
        </w:rPr>
        <w:t xml:space="preserve">вирішення </w:t>
      </w:r>
      <w:r w:rsidRPr="00055FE8">
        <w:rPr>
          <w:rFonts w:ascii="Times New Roman" w:eastAsia="Times New Roman" w:hAnsi="Times New Roman" w:cs="Times New Roman"/>
          <w:color w:val="000000"/>
          <w:kern w:val="0"/>
          <w:sz w:val="26"/>
          <w:szCs w:val="26"/>
          <w:lang w:val="uk-UA" w:eastAsia="ru-RU" w:bidi="ru-RU"/>
        </w:rPr>
        <w:t xml:space="preserve">проблеми </w:t>
      </w:r>
      <w:r w:rsidRPr="00055FE8">
        <w:rPr>
          <w:rFonts w:ascii="Times New Roman" w:eastAsia="Times New Roman" w:hAnsi="Times New Roman" w:cs="Times New Roman"/>
          <w:color w:val="000000"/>
          <w:kern w:val="0"/>
          <w:sz w:val="26"/>
          <w:szCs w:val="26"/>
          <w:lang w:val="uk-UA" w:eastAsia="uk-UA" w:bidi="uk-UA"/>
        </w:rPr>
        <w:t xml:space="preserve">диференційованого хірургічного лікування ранніх стадій </w:t>
      </w:r>
      <w:r w:rsidRPr="00055FE8">
        <w:rPr>
          <w:rFonts w:ascii="Times New Roman" w:eastAsia="Times New Roman" w:hAnsi="Times New Roman" w:cs="Times New Roman"/>
          <w:color w:val="000000"/>
          <w:kern w:val="0"/>
          <w:sz w:val="26"/>
          <w:szCs w:val="26"/>
          <w:lang w:val="uk-UA" w:eastAsia="ru-RU" w:bidi="ru-RU"/>
        </w:rPr>
        <w:t xml:space="preserve">КА </w:t>
      </w:r>
      <w:r w:rsidRPr="00055FE8">
        <w:rPr>
          <w:rFonts w:ascii="Times New Roman" w:eastAsia="Times New Roman" w:hAnsi="Times New Roman" w:cs="Times New Roman"/>
          <w:color w:val="000000"/>
          <w:kern w:val="0"/>
          <w:sz w:val="26"/>
          <w:szCs w:val="26"/>
          <w:lang w:val="uk-UA" w:eastAsia="uk-UA" w:bidi="uk-UA"/>
        </w:rPr>
        <w:t xml:space="preserve">і необхідність </w:t>
      </w:r>
      <w:r w:rsidRPr="00055FE8">
        <w:rPr>
          <w:rFonts w:ascii="Times New Roman" w:eastAsia="Times New Roman" w:hAnsi="Times New Roman" w:cs="Times New Roman"/>
          <w:color w:val="000000"/>
          <w:kern w:val="0"/>
          <w:sz w:val="26"/>
          <w:szCs w:val="26"/>
          <w:lang w:val="uk-UA" w:eastAsia="ru-RU" w:bidi="ru-RU"/>
        </w:rPr>
        <w:t xml:space="preserve">проведення комплексного </w:t>
      </w:r>
      <w:r w:rsidRPr="00055FE8">
        <w:rPr>
          <w:rFonts w:ascii="Times New Roman" w:eastAsia="Times New Roman" w:hAnsi="Times New Roman" w:cs="Times New Roman"/>
          <w:color w:val="000000"/>
          <w:kern w:val="0"/>
          <w:sz w:val="26"/>
          <w:szCs w:val="26"/>
          <w:lang w:val="uk-UA" w:eastAsia="uk-UA" w:bidi="uk-UA"/>
        </w:rPr>
        <w:t xml:space="preserve">дослідження </w:t>
      </w:r>
      <w:r w:rsidRPr="00055FE8">
        <w:rPr>
          <w:rFonts w:ascii="Times New Roman" w:eastAsia="Times New Roman" w:hAnsi="Times New Roman" w:cs="Times New Roman"/>
          <w:color w:val="000000"/>
          <w:kern w:val="0"/>
          <w:sz w:val="26"/>
          <w:szCs w:val="26"/>
          <w:lang w:val="uk-UA" w:eastAsia="ru-RU" w:bidi="ru-RU"/>
        </w:rPr>
        <w:t xml:space="preserve">з подальшим визначенням </w:t>
      </w:r>
      <w:r w:rsidRPr="00055FE8">
        <w:rPr>
          <w:rFonts w:ascii="Times New Roman" w:eastAsia="Times New Roman" w:hAnsi="Times New Roman" w:cs="Times New Roman"/>
          <w:color w:val="000000"/>
          <w:kern w:val="0"/>
          <w:sz w:val="26"/>
          <w:szCs w:val="26"/>
          <w:lang w:val="uk-UA" w:eastAsia="uk-UA" w:bidi="uk-UA"/>
        </w:rPr>
        <w:t>стратегії лікування.</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 xml:space="preserve">Таким чином, </w:t>
      </w:r>
      <w:r w:rsidRPr="00055FE8">
        <w:rPr>
          <w:rFonts w:ascii="Times New Roman" w:eastAsia="Times New Roman" w:hAnsi="Times New Roman" w:cs="Times New Roman"/>
          <w:color w:val="000000"/>
          <w:kern w:val="0"/>
          <w:sz w:val="26"/>
          <w:szCs w:val="26"/>
          <w:lang w:val="uk-UA" w:eastAsia="uk-UA" w:bidi="uk-UA"/>
        </w:rPr>
        <w:t xml:space="preserve">актуальність запланованої роботи обумовлена відсутністю системного підходу до ранньої діагностики та комплексного лікування ранніх стадій ідіопатичного та післятравматичного </w:t>
      </w:r>
      <w:r w:rsidRPr="00055FE8">
        <w:rPr>
          <w:rFonts w:ascii="Times New Roman" w:eastAsia="Times New Roman" w:hAnsi="Times New Roman" w:cs="Times New Roman"/>
          <w:color w:val="000000"/>
          <w:kern w:val="0"/>
          <w:sz w:val="26"/>
          <w:szCs w:val="26"/>
          <w:lang w:val="uk-UA" w:eastAsia="ru-RU" w:bidi="ru-RU"/>
        </w:rPr>
        <w:t xml:space="preserve">КА, </w:t>
      </w:r>
      <w:r w:rsidRPr="00055FE8">
        <w:rPr>
          <w:rFonts w:ascii="Times New Roman" w:eastAsia="Times New Roman" w:hAnsi="Times New Roman" w:cs="Times New Roman"/>
          <w:color w:val="000000"/>
          <w:kern w:val="0"/>
          <w:sz w:val="26"/>
          <w:szCs w:val="26"/>
          <w:lang w:val="uk-UA" w:eastAsia="uk-UA" w:bidi="uk-UA"/>
        </w:rPr>
        <w:t>що вимагає безпечної консервативної терапії, малоінвазивного артроскопічного лікування.</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Отже, відомі способи оперативних втручань часто не задовольняють ні пацієнтів, ні лікарів, що обумовлено, перш за все, пізнім зверненням хворого та неадекватною діагностикою.</w:t>
      </w:r>
    </w:p>
    <w:p w:rsidR="00055FE8" w:rsidRPr="00055FE8" w:rsidRDefault="00055FE8" w:rsidP="00055FE8">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Зв’язок роботи з програмами, планами, темами.</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Дисертаційна робота є фрагментом науково-дослідної роботи (НДР) ДУ "Інститут травматології та ортопедії НАМН України" - "Удосконалити та розробити принципи профілактики та лікування ускладнень тотальних ендопротезувань кульшового суглоба" (№ держреєстрації 0113 </w:t>
      </w:r>
      <w:r w:rsidRPr="00055FE8">
        <w:rPr>
          <w:rFonts w:ascii="Times New Roman" w:eastAsia="Times New Roman" w:hAnsi="Times New Roman" w:cs="Times New Roman"/>
          <w:color w:val="000000"/>
          <w:kern w:val="0"/>
          <w:sz w:val="26"/>
          <w:szCs w:val="26"/>
          <w:lang w:val="en-US" w:eastAsia="en-US" w:bidi="en-US"/>
        </w:rPr>
        <w:t>U</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001125).</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Мета роботи: поліпшити результати лікування хворих із початковими стадіями коксартрозу шляхом удосконалення ранньої діагностики порушень функції кульшового суглоба та розробки диференційованого підходу до лікування й реабілітації, що базується на застосуванні малоінвазивних оперативних технологій та прогнозуванні перебігу патологічних процесів.</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Для досягнення вказаної мети сформульовано наступні завдання дослідження:</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Визначити характер пошкоджень м’якотканинних внутрішньосуглобових елементів кульшового суглоба у хворих із початковими стадіями ідіопатичного та післятравматичного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Шляхом скінченно-елементного моделювання взаємодії основних елементів кульшового суглоба в нормі та при пошкодженні ацетабулярної </w:t>
      </w:r>
      <w:r w:rsidRPr="00055FE8">
        <w:rPr>
          <w:rFonts w:ascii="Times New Roman" w:eastAsia="Times New Roman" w:hAnsi="Times New Roman" w:cs="Times New Roman"/>
          <w:color w:val="000000"/>
          <w:kern w:val="0"/>
          <w:sz w:val="26"/>
          <w:szCs w:val="26"/>
          <w:lang w:val="uk-UA" w:eastAsia="ru-RU" w:bidi="ru-RU"/>
        </w:rPr>
        <w:t xml:space="preserve">губи </w:t>
      </w:r>
      <w:r w:rsidRPr="00055FE8">
        <w:rPr>
          <w:rFonts w:ascii="Times New Roman" w:eastAsia="Times New Roman" w:hAnsi="Times New Roman" w:cs="Times New Roman"/>
          <w:color w:val="000000"/>
          <w:kern w:val="0"/>
          <w:sz w:val="26"/>
          <w:szCs w:val="26"/>
          <w:lang w:val="uk-UA" w:eastAsia="uk-UA" w:bidi="uk-UA"/>
        </w:rPr>
        <w:t>вивчити та обґрунтувати значення пошкодження ацетабулярної губи в розвитку та прогресуванні остеоартрозу кульшового суглоба.</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Оцінити клінічну значущість симптомокомплексів внутрішньосуглобових </w:t>
      </w:r>
      <w:r w:rsidRPr="00055FE8">
        <w:rPr>
          <w:rFonts w:ascii="Times New Roman" w:eastAsia="Times New Roman" w:hAnsi="Times New Roman" w:cs="Times New Roman"/>
          <w:color w:val="000000"/>
          <w:kern w:val="0"/>
          <w:sz w:val="26"/>
          <w:szCs w:val="26"/>
          <w:lang w:val="uk-UA" w:eastAsia="ru-RU" w:bidi="ru-RU"/>
        </w:rPr>
        <w:t xml:space="preserve">м’якотканинних ушкоджень для </w:t>
      </w:r>
      <w:r w:rsidRPr="00055FE8">
        <w:rPr>
          <w:rFonts w:ascii="Times New Roman" w:eastAsia="Times New Roman" w:hAnsi="Times New Roman" w:cs="Times New Roman"/>
          <w:color w:val="000000"/>
          <w:kern w:val="0"/>
          <w:sz w:val="26"/>
          <w:szCs w:val="26"/>
          <w:lang w:val="uk-UA" w:eastAsia="uk-UA" w:bidi="uk-UA"/>
        </w:rPr>
        <w:t xml:space="preserve">діагностики </w:t>
      </w:r>
      <w:r w:rsidRPr="00055FE8">
        <w:rPr>
          <w:rFonts w:ascii="Times New Roman" w:eastAsia="Times New Roman" w:hAnsi="Times New Roman" w:cs="Times New Roman"/>
          <w:color w:val="000000"/>
          <w:kern w:val="0"/>
          <w:sz w:val="26"/>
          <w:szCs w:val="26"/>
          <w:lang w:val="uk-UA" w:eastAsia="ru-RU" w:bidi="ru-RU"/>
        </w:rPr>
        <w:t xml:space="preserve">початкових </w:t>
      </w:r>
      <w:r w:rsidRPr="00055FE8">
        <w:rPr>
          <w:rFonts w:ascii="Times New Roman" w:eastAsia="Times New Roman" w:hAnsi="Times New Roman" w:cs="Times New Roman"/>
          <w:color w:val="000000"/>
          <w:kern w:val="0"/>
          <w:sz w:val="26"/>
          <w:szCs w:val="26"/>
          <w:lang w:val="uk-UA" w:eastAsia="uk-UA" w:bidi="uk-UA"/>
        </w:rPr>
        <w:t xml:space="preserve">стадій </w:t>
      </w:r>
      <w:r w:rsidRPr="00055FE8">
        <w:rPr>
          <w:rFonts w:ascii="Times New Roman" w:eastAsia="Times New Roman" w:hAnsi="Times New Roman" w:cs="Times New Roman"/>
          <w:color w:val="000000"/>
          <w:kern w:val="0"/>
          <w:sz w:val="26"/>
          <w:szCs w:val="26"/>
          <w:lang w:val="uk-UA" w:eastAsia="ru-RU" w:bidi="ru-RU"/>
        </w:rPr>
        <w:t>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Дослідити особливості змін часових параметрів ходи хворих із початковими стадіями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Вивчити особливості рентгенологічних та МРТ-змін при початкових стадіях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Порівняти результати артроскопічного лікування хворих із початковими стадіями коксартрозу при використанні запропонованої та традиційної методики видалення остеофітів головки стегнової кістки та кульшової западини.</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Обґрунтувати використання внутрішньосуглобової інфузії місцевого анестетика амідної групи для післяопераційного знеболювання хворих після діагностично-лікувальної артроскопії з приводу початкових стадій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Розробити та дослідити ефективність реабілітаційних заходів у хворих після артроскопічного лікування з приводу початкових стадій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ru-RU" w:bidi="ru-RU"/>
        </w:rPr>
        <w:t xml:space="preserve">Провести </w:t>
      </w:r>
      <w:r w:rsidRPr="00055FE8">
        <w:rPr>
          <w:rFonts w:ascii="Times New Roman" w:eastAsia="Times New Roman" w:hAnsi="Times New Roman" w:cs="Times New Roman"/>
          <w:color w:val="000000"/>
          <w:kern w:val="0"/>
          <w:sz w:val="26"/>
          <w:szCs w:val="26"/>
          <w:lang w:val="uk-UA" w:eastAsia="uk-UA" w:bidi="uk-UA"/>
        </w:rPr>
        <w:t>аналіз найближчих результатів різних видів лікування із застосуванням препаратів гіалуронової кислоти, хондроїтин сульфату, а також малоінвазивних технологій в інтервалі спостереження 1 -6 місяців.</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Встановити вплив терапії, що модифікує перебіг захворювання, та артроскопічного оперативного втручання на динаміку порушення функції кульшового суглоба, інтенсивності больового синдрома та якості життя хворих із початковими стадіями коксартрозу в середньо тривалій перспективі (1 -5 років).</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b/>
          <w:bCs/>
          <w:i/>
          <w:iCs/>
          <w:color w:val="000000"/>
          <w:kern w:val="0"/>
          <w:sz w:val="26"/>
          <w:szCs w:val="26"/>
          <w:lang w:val="uk-UA" w:eastAsia="uk-UA" w:bidi="uk-UA"/>
        </w:rPr>
        <w:t>Об’єкт дослідження -</w:t>
      </w:r>
      <w:r w:rsidRPr="00055FE8">
        <w:rPr>
          <w:rFonts w:ascii="Times New Roman" w:eastAsia="Times New Roman" w:hAnsi="Times New Roman" w:cs="Times New Roman"/>
          <w:color w:val="000000"/>
          <w:kern w:val="0"/>
          <w:sz w:val="26"/>
          <w:szCs w:val="26"/>
          <w:lang w:val="uk-UA" w:eastAsia="uk-UA" w:bidi="uk-UA"/>
        </w:rPr>
        <w:t xml:space="preserve"> структурно-функціональні розлади </w:t>
      </w:r>
      <w:r w:rsidRPr="00055FE8">
        <w:rPr>
          <w:rFonts w:ascii="Times New Roman" w:eastAsia="Times New Roman" w:hAnsi="Times New Roman" w:cs="Times New Roman"/>
          <w:color w:val="000000"/>
          <w:kern w:val="0"/>
          <w:sz w:val="26"/>
          <w:szCs w:val="26"/>
          <w:lang w:eastAsia="ru-RU" w:bidi="ru-RU"/>
        </w:rPr>
        <w:t xml:space="preserve">КС </w:t>
      </w:r>
      <w:r w:rsidRPr="00055FE8">
        <w:rPr>
          <w:rFonts w:ascii="Times New Roman" w:eastAsia="Times New Roman" w:hAnsi="Times New Roman" w:cs="Times New Roman"/>
          <w:color w:val="000000"/>
          <w:kern w:val="0"/>
          <w:sz w:val="26"/>
          <w:szCs w:val="26"/>
          <w:lang w:val="uk-UA" w:eastAsia="uk-UA" w:bidi="uk-UA"/>
        </w:rPr>
        <w:t>у дорослих з наявними та прогнозованими початковими стадіями ідіопатичного та післятравматичного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b/>
          <w:bCs/>
          <w:i/>
          <w:iCs/>
          <w:color w:val="000000"/>
          <w:kern w:val="0"/>
          <w:sz w:val="26"/>
          <w:szCs w:val="26"/>
          <w:lang w:val="uk-UA" w:eastAsia="uk-UA" w:bidi="uk-UA"/>
        </w:rPr>
        <w:t>Предмет дослідження</w:t>
      </w:r>
      <w:r w:rsidRPr="00055FE8">
        <w:rPr>
          <w:rFonts w:ascii="Times New Roman" w:eastAsia="Times New Roman" w:hAnsi="Times New Roman" w:cs="Times New Roman"/>
          <w:color w:val="000000"/>
          <w:kern w:val="0"/>
          <w:sz w:val="26"/>
          <w:szCs w:val="26"/>
          <w:lang w:val="uk-UA" w:eastAsia="uk-UA" w:bidi="uk-UA"/>
        </w:rPr>
        <w:t xml:space="preserve"> - дані клінічного, променевого та патоморфологічного перебігу, морфофункціональні зміни внутрішньосуглобових структур кульшового суглоба на початкових стадіях ідіопатичного та післятравматичного коксартрозу, фемороацетабулярний конфлікт, методи діагностики початкових стадій коксартрозу, біомеханіка ходи, післяопераційний період, післяопераційний больовий синдром, внутрішньосуглобова інфузія місцевого </w:t>
      </w:r>
      <w:r w:rsidRPr="00055FE8">
        <w:rPr>
          <w:rFonts w:ascii="Times New Roman" w:eastAsia="Times New Roman" w:hAnsi="Times New Roman" w:cs="Times New Roman"/>
          <w:color w:val="000000"/>
          <w:kern w:val="0"/>
          <w:sz w:val="26"/>
          <w:szCs w:val="26"/>
          <w:lang w:val="uk-UA" w:eastAsia="ru-RU" w:bidi="ru-RU"/>
        </w:rPr>
        <w:t xml:space="preserve">анестетика, </w:t>
      </w:r>
      <w:r w:rsidRPr="00055FE8">
        <w:rPr>
          <w:rFonts w:ascii="Times New Roman" w:eastAsia="Times New Roman" w:hAnsi="Times New Roman" w:cs="Times New Roman"/>
          <w:color w:val="000000"/>
          <w:kern w:val="0"/>
          <w:sz w:val="26"/>
          <w:szCs w:val="26"/>
          <w:lang w:val="uk-UA" w:eastAsia="uk-UA" w:bidi="uk-UA"/>
        </w:rPr>
        <w:t xml:space="preserve">ефективність </w:t>
      </w:r>
      <w:r w:rsidRPr="00055FE8">
        <w:rPr>
          <w:rFonts w:ascii="Times New Roman" w:eastAsia="Times New Roman" w:hAnsi="Times New Roman" w:cs="Times New Roman"/>
          <w:color w:val="000000"/>
          <w:kern w:val="0"/>
          <w:sz w:val="26"/>
          <w:szCs w:val="26"/>
          <w:lang w:val="uk-UA" w:eastAsia="ru-RU" w:bidi="ru-RU"/>
        </w:rPr>
        <w:t xml:space="preserve">призначення </w:t>
      </w:r>
      <w:r w:rsidRPr="00055FE8">
        <w:rPr>
          <w:rFonts w:ascii="Times New Roman" w:eastAsia="Times New Roman" w:hAnsi="Times New Roman" w:cs="Times New Roman"/>
          <w:color w:val="000000"/>
          <w:kern w:val="0"/>
          <w:sz w:val="26"/>
          <w:szCs w:val="26"/>
          <w:lang w:val="uk-UA" w:eastAsia="uk-UA" w:bidi="uk-UA"/>
        </w:rPr>
        <w:t xml:space="preserve">різних методів </w:t>
      </w:r>
      <w:r w:rsidRPr="00055FE8">
        <w:rPr>
          <w:rFonts w:ascii="Times New Roman" w:eastAsia="Times New Roman" w:hAnsi="Times New Roman" w:cs="Times New Roman"/>
          <w:color w:val="000000"/>
          <w:kern w:val="0"/>
          <w:sz w:val="26"/>
          <w:szCs w:val="26"/>
          <w:lang w:val="uk-UA" w:eastAsia="ru-RU" w:bidi="ru-RU"/>
        </w:rPr>
        <w:t xml:space="preserve">знеболювання, </w:t>
      </w:r>
      <w:r w:rsidRPr="00055FE8">
        <w:rPr>
          <w:rFonts w:ascii="Times New Roman" w:eastAsia="Times New Roman" w:hAnsi="Times New Roman" w:cs="Times New Roman"/>
          <w:color w:val="000000"/>
          <w:kern w:val="0"/>
          <w:sz w:val="26"/>
          <w:szCs w:val="26"/>
          <w:lang w:val="uk-UA" w:eastAsia="uk-UA" w:bidi="uk-UA"/>
        </w:rPr>
        <w:t>функція кульшового суглоба та якість життя у хворих після лікувальної артроскопії, терапевтичні й реабілітаційні заходи у хворих із початковими стадіями ідіопатичного та післятравматичного коксартрозу.</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b/>
          <w:bCs/>
          <w:i/>
          <w:iCs/>
          <w:color w:val="000000"/>
          <w:kern w:val="0"/>
          <w:sz w:val="26"/>
          <w:szCs w:val="26"/>
          <w:lang w:val="uk-UA" w:eastAsia="uk-UA" w:bidi="uk-UA"/>
        </w:rPr>
        <w:t>Методи дослідження</w:t>
      </w:r>
      <w:r w:rsidRPr="00055FE8">
        <w:rPr>
          <w:rFonts w:ascii="Times New Roman" w:eastAsia="Times New Roman" w:hAnsi="Times New Roman" w:cs="Times New Roman"/>
          <w:color w:val="000000"/>
          <w:kern w:val="0"/>
          <w:sz w:val="26"/>
          <w:szCs w:val="26"/>
          <w:lang w:val="uk-UA" w:eastAsia="uk-UA" w:bidi="uk-UA"/>
        </w:rPr>
        <w:t xml:space="preserve"> - клінічний (загальноклінічне та ортопедичне обстеження), рентгенологічний (структурні зміни в кульшовому суглобі), комп’ютерне біомеханічне моделювання (порівняльний аналіз змін показників напружень на комп’ютерній моделі кульшового суглоба за умови по</w:t>
      </w:r>
      <w:r w:rsidRPr="00055FE8">
        <w:rPr>
          <w:rFonts w:ascii="Times New Roman" w:eastAsia="Times New Roman" w:hAnsi="Times New Roman" w:cs="Times New Roman"/>
          <w:color w:val="000000"/>
          <w:kern w:val="0"/>
          <w:sz w:val="26"/>
          <w:szCs w:val="26"/>
          <w:u w:val="single"/>
          <w:lang w:val="uk-UA" w:eastAsia="uk-UA" w:bidi="uk-UA"/>
        </w:rPr>
        <w:t>шк</w:t>
      </w:r>
      <w:r w:rsidRPr="00055FE8">
        <w:rPr>
          <w:rFonts w:ascii="Times New Roman" w:eastAsia="Times New Roman" w:hAnsi="Times New Roman" w:cs="Times New Roman"/>
          <w:color w:val="000000"/>
          <w:kern w:val="0"/>
          <w:sz w:val="26"/>
          <w:szCs w:val="26"/>
          <w:lang w:val="uk-UA" w:eastAsia="uk-UA" w:bidi="uk-UA"/>
        </w:rPr>
        <w:t xml:space="preserve">одження ацетабулярної </w:t>
      </w:r>
      <w:r w:rsidRPr="00055FE8">
        <w:rPr>
          <w:rFonts w:ascii="Times New Roman" w:eastAsia="Times New Roman" w:hAnsi="Times New Roman" w:cs="Times New Roman"/>
          <w:color w:val="000000"/>
          <w:kern w:val="0"/>
          <w:sz w:val="26"/>
          <w:szCs w:val="26"/>
          <w:lang w:val="uk-UA" w:eastAsia="ru-RU" w:bidi="ru-RU"/>
        </w:rPr>
        <w:t xml:space="preserve">губи </w:t>
      </w:r>
      <w:r w:rsidRPr="00055FE8">
        <w:rPr>
          <w:rFonts w:ascii="Times New Roman" w:eastAsia="Times New Roman" w:hAnsi="Times New Roman" w:cs="Times New Roman"/>
          <w:color w:val="000000"/>
          <w:kern w:val="0"/>
          <w:sz w:val="26"/>
          <w:szCs w:val="26"/>
          <w:lang w:val="uk-UA" w:eastAsia="uk-UA" w:bidi="uk-UA"/>
        </w:rPr>
        <w:t>на фоні початкових стадій коксартрозу), біомеханіка ходи (зміни біомеханічних показників ходи), гістологічний (морфологічні зміни елементів кульшового суглоба), спіральна комп’ютерна томографія з 3-D реконструюванням (структурні зміни в кульшовому суглобі в 3-просторовому зображенні), магнітно-резонансна томографія (структурно-функціональні зміни в кульшовому суглобі), артроскопічний (зміни конгруентності суглобових поверхонь), медико-статистичний аналіз (методи математичної статистики).</w:t>
      </w:r>
    </w:p>
    <w:p w:rsidR="00055FE8" w:rsidRPr="00055FE8" w:rsidRDefault="00055FE8" w:rsidP="00055FE8">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Наукова новизна отриманих результатів</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Вперше в комплексному дослідженні вирішена важлива проблема ранньої дорентгенологічної діагностики та малоінвазивного хірургічного лікування пацієнтів з початковими стадіями ідіопатичного та післятравматичного коксартрозу на основі даних про патогенез, удосконалення діагностики та лікування.</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Вперше визначено </w:t>
      </w:r>
      <w:r w:rsidRPr="00055FE8">
        <w:rPr>
          <w:rFonts w:ascii="Times New Roman" w:eastAsia="Times New Roman" w:hAnsi="Times New Roman" w:cs="Times New Roman"/>
          <w:color w:val="000000"/>
          <w:kern w:val="0"/>
          <w:sz w:val="26"/>
          <w:szCs w:val="26"/>
          <w:lang w:eastAsia="ru-RU" w:bidi="ru-RU"/>
        </w:rPr>
        <w:t xml:space="preserve">характер </w:t>
      </w:r>
      <w:r w:rsidRPr="00055FE8">
        <w:rPr>
          <w:rFonts w:ascii="Times New Roman" w:eastAsia="Times New Roman" w:hAnsi="Times New Roman" w:cs="Times New Roman"/>
          <w:color w:val="000000"/>
          <w:kern w:val="0"/>
          <w:sz w:val="26"/>
          <w:szCs w:val="26"/>
          <w:lang w:val="uk-UA" w:eastAsia="uk-UA" w:bidi="uk-UA"/>
        </w:rPr>
        <w:t>пошкоджень внутрішньосуглобових структур кульшового суглоба у хворих із початковими стадіями коксартрозу. Зокрема встановлено, що частота морфологічних змін, які свідчать про по</w:t>
      </w:r>
      <w:r w:rsidRPr="00055FE8">
        <w:rPr>
          <w:rFonts w:ascii="Times New Roman" w:eastAsia="Times New Roman" w:hAnsi="Times New Roman" w:cs="Times New Roman"/>
          <w:color w:val="000000"/>
          <w:kern w:val="0"/>
          <w:sz w:val="26"/>
          <w:szCs w:val="26"/>
          <w:u w:val="single"/>
          <w:lang w:val="uk-UA" w:eastAsia="uk-UA" w:bidi="uk-UA"/>
        </w:rPr>
        <w:t>шк</w:t>
      </w:r>
      <w:r w:rsidRPr="00055FE8">
        <w:rPr>
          <w:rFonts w:ascii="Times New Roman" w:eastAsia="Times New Roman" w:hAnsi="Times New Roman" w:cs="Times New Roman"/>
          <w:color w:val="000000"/>
          <w:kern w:val="0"/>
          <w:sz w:val="26"/>
          <w:szCs w:val="26"/>
          <w:lang w:val="uk-UA" w:eastAsia="uk-UA" w:bidi="uk-UA"/>
        </w:rPr>
        <w:t>одження ацетабулярної губи травматичного ґенезу в когорті склала 94,3%, і л</w:t>
      </w:r>
      <w:r w:rsidRPr="00055FE8">
        <w:rPr>
          <w:rFonts w:ascii="Times New Roman" w:eastAsia="Times New Roman" w:hAnsi="Times New Roman" w:cs="Times New Roman"/>
          <w:color w:val="000000"/>
          <w:kern w:val="0"/>
          <w:sz w:val="26"/>
          <w:szCs w:val="26"/>
          <w:u w:val="single"/>
          <w:lang w:val="uk-UA" w:eastAsia="uk-UA" w:bidi="uk-UA"/>
        </w:rPr>
        <w:t>иш</w:t>
      </w:r>
      <w:r w:rsidRPr="00055FE8">
        <w:rPr>
          <w:rFonts w:ascii="Times New Roman" w:eastAsia="Times New Roman" w:hAnsi="Times New Roman" w:cs="Times New Roman"/>
          <w:color w:val="000000"/>
          <w:kern w:val="0"/>
          <w:sz w:val="26"/>
          <w:szCs w:val="26"/>
          <w:lang w:val="uk-UA" w:eastAsia="uk-UA" w:bidi="uk-UA"/>
        </w:rPr>
        <w:t>е у 5,7% випадках спостерігався ідіопатичний коксартроз із первинними дистрофічно-дегенеративними змінами та руйнуванням суглобового хряща. В 70 (92,1%) випадках розриви ацетабулярної губи супроводжувалися фемороацетабулярним конфліктом.</w:t>
      </w:r>
    </w:p>
    <w:p w:rsidR="00055FE8" w:rsidRPr="00055FE8" w:rsidRDefault="00055FE8" w:rsidP="00055FE8">
      <w:pPr>
        <w:numPr>
          <w:ilvl w:val="0"/>
          <w:numId w:val="21"/>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Вперше за результатами комп’ютерно-математичного моделювання на моделі </w:t>
      </w:r>
      <w:r w:rsidRPr="00055FE8">
        <w:rPr>
          <w:rFonts w:ascii="Times New Roman" w:eastAsia="Times New Roman" w:hAnsi="Times New Roman" w:cs="Times New Roman"/>
          <w:color w:val="000000"/>
          <w:kern w:val="0"/>
          <w:sz w:val="26"/>
          <w:szCs w:val="26"/>
          <w:lang w:eastAsia="ru-RU" w:bidi="ru-RU"/>
        </w:rPr>
        <w:t xml:space="preserve">пошкодження </w:t>
      </w:r>
      <w:r w:rsidRPr="00055FE8">
        <w:rPr>
          <w:rFonts w:ascii="Times New Roman" w:eastAsia="Times New Roman" w:hAnsi="Times New Roman" w:cs="Times New Roman"/>
          <w:color w:val="000000"/>
          <w:kern w:val="0"/>
          <w:sz w:val="26"/>
          <w:szCs w:val="26"/>
          <w:lang w:val="uk-UA" w:eastAsia="uk-UA" w:bidi="uk-UA"/>
        </w:rPr>
        <w:t xml:space="preserve">ацетабулярної </w:t>
      </w:r>
      <w:r w:rsidRPr="00055FE8">
        <w:rPr>
          <w:rFonts w:ascii="Times New Roman" w:eastAsia="Times New Roman" w:hAnsi="Times New Roman" w:cs="Times New Roman"/>
          <w:color w:val="000000"/>
          <w:kern w:val="0"/>
          <w:sz w:val="26"/>
          <w:szCs w:val="26"/>
          <w:lang w:eastAsia="ru-RU" w:bidi="ru-RU"/>
        </w:rPr>
        <w:t xml:space="preserve">губи кульшового суглоба встановлено, що у випадку порушення </w:t>
      </w:r>
      <w:r w:rsidRPr="00055FE8">
        <w:rPr>
          <w:rFonts w:ascii="Times New Roman" w:eastAsia="Times New Roman" w:hAnsi="Times New Roman" w:cs="Times New Roman"/>
          <w:color w:val="000000"/>
          <w:kern w:val="0"/>
          <w:sz w:val="26"/>
          <w:szCs w:val="26"/>
          <w:lang w:val="uk-UA" w:eastAsia="uk-UA" w:bidi="uk-UA"/>
        </w:rPr>
        <w:t xml:space="preserve">її цілісності </w:t>
      </w:r>
      <w:r w:rsidRPr="00055FE8">
        <w:rPr>
          <w:rFonts w:ascii="Times New Roman" w:eastAsia="Times New Roman" w:hAnsi="Times New Roman" w:cs="Times New Roman"/>
          <w:color w:val="000000"/>
          <w:kern w:val="0"/>
          <w:sz w:val="26"/>
          <w:szCs w:val="26"/>
          <w:lang w:eastAsia="ru-RU" w:bidi="ru-RU"/>
        </w:rPr>
        <w:t xml:space="preserve">частина </w:t>
      </w:r>
      <w:r w:rsidRPr="00055FE8">
        <w:rPr>
          <w:rFonts w:ascii="Times New Roman" w:eastAsia="Times New Roman" w:hAnsi="Times New Roman" w:cs="Times New Roman"/>
          <w:color w:val="000000"/>
          <w:kern w:val="0"/>
          <w:sz w:val="26"/>
          <w:szCs w:val="26"/>
          <w:lang w:val="uk-UA" w:eastAsia="uk-UA" w:bidi="uk-UA"/>
        </w:rPr>
        <w:t xml:space="preserve">синовіальної рідини перерозподіляється </w:t>
      </w:r>
      <w:r w:rsidRPr="00055FE8">
        <w:rPr>
          <w:rFonts w:ascii="Times New Roman" w:eastAsia="Times New Roman" w:hAnsi="Times New Roman" w:cs="Times New Roman"/>
          <w:color w:val="000000"/>
          <w:kern w:val="0"/>
          <w:sz w:val="26"/>
          <w:szCs w:val="26"/>
          <w:lang w:eastAsia="ru-RU" w:bidi="ru-RU"/>
        </w:rPr>
        <w:t xml:space="preserve">з центрального компартменту в периферичний, а </w:t>
      </w:r>
      <w:r w:rsidRPr="00055FE8">
        <w:rPr>
          <w:rFonts w:ascii="Times New Roman" w:eastAsia="Times New Roman" w:hAnsi="Times New Roman" w:cs="Times New Roman"/>
          <w:color w:val="000000"/>
          <w:kern w:val="0"/>
          <w:sz w:val="26"/>
          <w:szCs w:val="26"/>
          <w:lang w:val="uk-UA" w:eastAsia="uk-UA" w:bidi="uk-UA"/>
        </w:rPr>
        <w:t xml:space="preserve">суглобові поверхні кісток </w:t>
      </w:r>
      <w:r w:rsidRPr="00055FE8">
        <w:rPr>
          <w:rFonts w:ascii="Times New Roman" w:eastAsia="Times New Roman" w:hAnsi="Times New Roman" w:cs="Times New Roman"/>
          <w:color w:val="000000"/>
          <w:kern w:val="0"/>
          <w:sz w:val="26"/>
          <w:szCs w:val="26"/>
          <w:lang w:eastAsia="ru-RU" w:bidi="ru-RU"/>
        </w:rPr>
        <w:t xml:space="preserve">при </w:t>
      </w:r>
      <w:r w:rsidRPr="00055FE8">
        <w:rPr>
          <w:rFonts w:ascii="Times New Roman" w:eastAsia="Times New Roman" w:hAnsi="Times New Roman" w:cs="Times New Roman"/>
          <w:color w:val="000000"/>
          <w:kern w:val="0"/>
          <w:sz w:val="26"/>
          <w:szCs w:val="26"/>
          <w:lang w:val="uk-UA" w:eastAsia="uk-UA" w:bidi="uk-UA"/>
        </w:rPr>
        <w:t xml:space="preserve">цьому починають зближуватись аж до моменту «сухого» дотику. Напруження на контактних поверхнях суглобового хряща стегнової та тазової кісток з пошкодженою </w:t>
      </w:r>
      <w:r w:rsidRPr="00055FE8">
        <w:rPr>
          <w:rFonts w:ascii="Times New Roman" w:eastAsia="Times New Roman" w:hAnsi="Times New Roman" w:cs="Times New Roman"/>
          <w:color w:val="000000"/>
          <w:kern w:val="0"/>
          <w:sz w:val="26"/>
          <w:szCs w:val="26"/>
          <w:lang w:val="uk-UA" w:eastAsia="ru-RU" w:bidi="ru-RU"/>
        </w:rPr>
        <w:t xml:space="preserve">ацетабулярною </w:t>
      </w:r>
      <w:r w:rsidRPr="00055FE8">
        <w:rPr>
          <w:rFonts w:ascii="Times New Roman" w:eastAsia="Times New Roman" w:hAnsi="Times New Roman" w:cs="Times New Roman"/>
          <w:color w:val="000000"/>
          <w:kern w:val="0"/>
          <w:sz w:val="26"/>
          <w:szCs w:val="26"/>
          <w:lang w:val="uk-UA" w:eastAsia="uk-UA" w:bidi="uk-UA"/>
        </w:rPr>
        <w:t>губою є в 8,8-11 разів більшими в порівнянні з напруженням у здоровому кульшовому суглобі, що є підставою для виникнення значних сил тертя, перевантаження, поступової деградації суглобового хряща та в подальшому розвитку й прогресування ОА кульшового суглоба.</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Вперше оцінено клінічну значущість та патогномонічність симптомокомплексів для ранньої діагностики початкових стадій коксартрозу. Виявлено, що комбінація тестів Стінчфілда, Мак-Карті та </w:t>
      </w:r>
      <w:r w:rsidRPr="00055FE8">
        <w:rPr>
          <w:rFonts w:ascii="Times New Roman" w:eastAsia="Times New Roman" w:hAnsi="Times New Roman" w:cs="Times New Roman"/>
          <w:color w:val="000000"/>
          <w:kern w:val="0"/>
          <w:sz w:val="26"/>
          <w:szCs w:val="26"/>
          <w:lang w:val="en-US" w:eastAsia="en-US" w:bidi="en-US"/>
        </w:rPr>
        <w:t>Logroll</w:t>
      </w:r>
      <w:r w:rsidRPr="00055FE8">
        <w:rPr>
          <w:rFonts w:ascii="Times New Roman" w:eastAsia="Times New Roman" w:hAnsi="Times New Roman" w:cs="Times New Roman"/>
          <w:color w:val="000000"/>
          <w:kern w:val="0"/>
          <w:sz w:val="26"/>
          <w:szCs w:val="26"/>
          <w:lang w:val="uk-UA" w:eastAsia="ru-RU" w:bidi="ru-RU"/>
        </w:rPr>
        <w:t xml:space="preserve">-тест </w:t>
      </w:r>
      <w:r w:rsidRPr="00055FE8">
        <w:rPr>
          <w:rFonts w:ascii="Times New Roman" w:eastAsia="Times New Roman" w:hAnsi="Times New Roman" w:cs="Times New Roman"/>
          <w:color w:val="000000"/>
          <w:kern w:val="0"/>
          <w:sz w:val="26"/>
          <w:szCs w:val="26"/>
          <w:lang w:val="uk-UA" w:eastAsia="uk-UA" w:bidi="uk-UA"/>
        </w:rPr>
        <w:t>дають змогу з чутливістю &gt;79% виявляти наявність внутрішньосуглобових уражень м’якотканинних елементів кульшового суглоба у пацієнтів із І стадією коксартрозу та з чутливістю &gt; 83% - у пацієнтів із ІІ стадією захворювання.</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Визначено особливості змін часових параметрів ходи хворих з початковими стадіями коксартрозу. На основі аналізу зміни часових та просторових параметрів ходи нами визначено, що вже на початкових стадіях коксартрозу інтегральний показник якості ходи (показник </w:t>
      </w:r>
      <w:r w:rsidRPr="00055FE8">
        <w:rPr>
          <w:rFonts w:ascii="Times New Roman" w:eastAsia="Times New Roman" w:hAnsi="Times New Roman" w:cs="Times New Roman"/>
          <w:color w:val="000000"/>
          <w:kern w:val="0"/>
          <w:sz w:val="26"/>
          <w:szCs w:val="26"/>
          <w:lang w:val="en-US" w:eastAsia="en-US" w:bidi="en-US"/>
        </w:rPr>
        <w:t>FAP</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склав 87,74±24,08, що було на 9,2% нижче в порівнянні з аналогічним показником здорових осіб. Спочатку виникають порушення симетричності параметрів ходи, що є наслідком латералізації дискомфорту/больового </w:t>
      </w:r>
      <w:r w:rsidRPr="00055FE8">
        <w:rPr>
          <w:rFonts w:ascii="Times New Roman" w:eastAsia="Times New Roman" w:hAnsi="Times New Roman" w:cs="Times New Roman"/>
          <w:color w:val="000000"/>
          <w:kern w:val="0"/>
          <w:sz w:val="26"/>
          <w:szCs w:val="26"/>
          <w:lang w:val="uk-UA" w:eastAsia="ru-RU" w:bidi="ru-RU"/>
        </w:rPr>
        <w:t xml:space="preserve">синдрома </w:t>
      </w:r>
      <w:r w:rsidRPr="00055FE8">
        <w:rPr>
          <w:rFonts w:ascii="Times New Roman" w:eastAsia="Times New Roman" w:hAnsi="Times New Roman" w:cs="Times New Roman"/>
          <w:color w:val="000000"/>
          <w:kern w:val="0"/>
          <w:sz w:val="26"/>
          <w:szCs w:val="26"/>
          <w:lang w:val="uk-UA" w:eastAsia="uk-UA" w:bidi="uk-UA"/>
        </w:rPr>
        <w:t>та поведінкових (адаптаційних) змін ходи. У хворих із ІІ стадією захворювання симетричність параметрів ходи нижча за таку у хворих із І стадією в зв’язку з приєднанням компенсаторних змін тривалості опори.</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Вперше визначено діагностичну валідність рентгенологічних та МРТ- змін при початкових стадіях коксартрозу. З’ясовано, що частота виявлення окремих рентгенологічних ознак, які характерні для внутрішньосуглобових м’якотканинних ушкоджень елементів кульшового суглоба при початкових стадіях коксартрозу є низькою та не перевищує 60%. Встановлено, що виявлення за допомогою </w:t>
      </w:r>
      <w:r w:rsidRPr="00055FE8">
        <w:rPr>
          <w:rFonts w:ascii="Times New Roman" w:eastAsia="Times New Roman" w:hAnsi="Times New Roman" w:cs="Times New Roman"/>
          <w:color w:val="000000"/>
          <w:kern w:val="0"/>
          <w:sz w:val="26"/>
          <w:szCs w:val="26"/>
          <w:lang w:val="uk-UA" w:eastAsia="ru-RU" w:bidi="ru-RU"/>
        </w:rPr>
        <w:t xml:space="preserve">МРТ </w:t>
      </w:r>
      <w:r w:rsidRPr="00055FE8">
        <w:rPr>
          <w:rFonts w:ascii="Times New Roman" w:eastAsia="Times New Roman" w:hAnsi="Times New Roman" w:cs="Times New Roman"/>
          <w:color w:val="000000"/>
          <w:kern w:val="0"/>
          <w:sz w:val="26"/>
          <w:szCs w:val="26"/>
          <w:lang w:val="uk-UA" w:eastAsia="uk-UA" w:bidi="uk-UA"/>
        </w:rPr>
        <w:t xml:space="preserve">обстеження дегенеративних змін (розриву) суглобової губи та кісткових змін в шийці стегнової кістки збільшує інформативність променевих методів діагностики </w:t>
      </w:r>
      <w:r w:rsidRPr="00055FE8">
        <w:rPr>
          <w:rFonts w:ascii="Times New Roman" w:eastAsia="Times New Roman" w:hAnsi="Times New Roman" w:cs="Times New Roman"/>
          <w:color w:val="000000"/>
          <w:kern w:val="0"/>
          <w:sz w:val="26"/>
          <w:szCs w:val="26"/>
          <w:lang w:val="en-US" w:eastAsia="en-US" w:bidi="en-US"/>
        </w:rPr>
        <w:t>pincer</w:t>
      </w:r>
      <w:r w:rsidRPr="00055FE8">
        <w:rPr>
          <w:rFonts w:ascii="Times New Roman" w:eastAsia="Times New Roman" w:hAnsi="Times New Roman" w:cs="Times New Roman"/>
          <w:color w:val="000000"/>
          <w:kern w:val="0"/>
          <w:sz w:val="26"/>
          <w:szCs w:val="26"/>
          <w:lang w:val="uk-UA" w:eastAsia="ru-RU" w:bidi="ru-RU"/>
        </w:rPr>
        <w:t xml:space="preserve">-типу </w:t>
      </w:r>
      <w:r w:rsidRPr="00055FE8">
        <w:rPr>
          <w:rFonts w:ascii="Times New Roman" w:eastAsia="Times New Roman" w:hAnsi="Times New Roman" w:cs="Times New Roman"/>
          <w:color w:val="000000"/>
          <w:kern w:val="0"/>
          <w:sz w:val="26"/>
          <w:szCs w:val="26"/>
          <w:lang w:val="uk-UA" w:eastAsia="uk-UA" w:bidi="uk-UA"/>
        </w:rPr>
        <w:t xml:space="preserve">фемороацетабулярного конфлікту до 80%, а визначення дегенеративних змін (розриву) суглобової губи та значення кута альфа &gt; 550 збільшує частоту верифікації </w:t>
      </w:r>
      <w:r w:rsidRPr="00055FE8">
        <w:rPr>
          <w:rFonts w:ascii="Times New Roman" w:eastAsia="Times New Roman" w:hAnsi="Times New Roman" w:cs="Times New Roman"/>
          <w:b/>
          <w:bCs/>
          <w:i/>
          <w:iCs/>
          <w:color w:val="000000"/>
          <w:kern w:val="0"/>
          <w:sz w:val="26"/>
          <w:szCs w:val="26"/>
          <w:lang w:val="uk-UA" w:eastAsia="uk-UA" w:bidi="uk-UA"/>
        </w:rPr>
        <w:t>сат-типу</w:t>
      </w:r>
      <w:r w:rsidRPr="00055FE8">
        <w:rPr>
          <w:rFonts w:ascii="Times New Roman" w:eastAsia="Times New Roman" w:hAnsi="Times New Roman" w:cs="Times New Roman"/>
          <w:color w:val="000000"/>
          <w:kern w:val="0"/>
          <w:sz w:val="26"/>
          <w:szCs w:val="26"/>
          <w:lang w:val="uk-UA" w:eastAsia="uk-UA" w:bidi="uk-UA"/>
        </w:rPr>
        <w:t xml:space="preserve"> фемороацетабулярного конфлікту до 79%.</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Вперше розроблено та впроваджено в практику новий метод внутрішньосуглобового введення місцевого анестетика амідної групи. Застосування внутрішньосуглобової інфузії місцевого анестетика у хворих після виконання артроскопії кульшового суглоба достовірно знижує частоту вираженого больового </w:t>
      </w:r>
      <w:r w:rsidRPr="00055FE8">
        <w:rPr>
          <w:rFonts w:ascii="Times New Roman" w:eastAsia="Times New Roman" w:hAnsi="Times New Roman" w:cs="Times New Roman"/>
          <w:color w:val="000000"/>
          <w:kern w:val="0"/>
          <w:sz w:val="26"/>
          <w:szCs w:val="26"/>
          <w:lang w:val="uk-UA" w:eastAsia="ru-RU" w:bidi="ru-RU"/>
        </w:rPr>
        <w:t xml:space="preserve">синдрома </w:t>
      </w:r>
      <w:r w:rsidRPr="00055FE8">
        <w:rPr>
          <w:rFonts w:ascii="Times New Roman" w:eastAsia="Times New Roman" w:hAnsi="Times New Roman" w:cs="Times New Roman"/>
          <w:color w:val="000000"/>
          <w:kern w:val="0"/>
          <w:sz w:val="26"/>
          <w:szCs w:val="26"/>
          <w:lang w:val="uk-UA" w:eastAsia="uk-UA" w:bidi="uk-UA"/>
        </w:rPr>
        <w:t>в 13 разів (СШ: 0,06; 95% ДІ: [0,007-0,46]), а інтенсивність болю - в середньому в 7 разів (р&lt;0,05), також сприяє зниженню частоти використання додаткових парентеральних анальгетиків в середньому на 13,7%, що запобігає уникнути ускладнень та небажаних ефектів від НПЗЗ.</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Отримано подальший розвиток у застосуванні реабілітаційної програми у хворих після артроскопічного лікування. Зокрема показники за модифікованою шкалою Харріса впродовж 3-х та 6-ти місяців після артроскопії кульшового суглоба виявились суттєво в</w:t>
      </w:r>
      <w:r w:rsidRPr="00055FE8">
        <w:rPr>
          <w:rFonts w:ascii="Times New Roman" w:eastAsia="Times New Roman" w:hAnsi="Times New Roman" w:cs="Times New Roman"/>
          <w:color w:val="000000"/>
          <w:kern w:val="0"/>
          <w:sz w:val="26"/>
          <w:szCs w:val="26"/>
          <w:u w:val="single"/>
          <w:lang w:val="uk-UA" w:eastAsia="uk-UA" w:bidi="uk-UA"/>
        </w:rPr>
        <w:t>ищи</w:t>
      </w:r>
      <w:r w:rsidRPr="00055FE8">
        <w:rPr>
          <w:rFonts w:ascii="Times New Roman" w:eastAsia="Times New Roman" w:hAnsi="Times New Roman" w:cs="Times New Roman"/>
          <w:color w:val="000000"/>
          <w:kern w:val="0"/>
          <w:sz w:val="26"/>
          <w:szCs w:val="26"/>
          <w:lang w:val="uk-UA" w:eastAsia="uk-UA" w:bidi="uk-UA"/>
        </w:rPr>
        <w:t>ми відповідно на 7,3% (р&lt;0,001) та 5,8% (р=0,011) в групі, де учасники дослідження виконували запропоновані рекомендацій в об’ємі понад 80% відповідно в порівнянні з аналогічними показниками у пацієнтів, які виконували рекомендації в об’ємі &lt; 80%.</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Поглиблено знання при аналізі найближчих результатів лікування. Встановлено, що позитивний ефект медикаментозної терапії зберігається протягом перших 3 місяців з моменту початку консервативного лікування, тоді як після артроскопічного втручання позитивна динаміка больового синдрома та функціональної спроможності кульшового суглоба відмічалася через 3 місяці після артроскопії, а через 6 місяців від початку лікування у цих пацієнтів відмічено достовірно меншу на </w:t>
      </w:r>
      <w:r w:rsidRPr="00055FE8">
        <w:rPr>
          <w:rFonts w:ascii="Times New Roman" w:eastAsia="Times New Roman" w:hAnsi="Times New Roman" w:cs="Times New Roman"/>
          <w:color w:val="000000"/>
          <w:kern w:val="0"/>
          <w:sz w:val="26"/>
          <w:szCs w:val="26"/>
          <w:lang w:val="uk-UA" w:eastAsia="ru-RU" w:bidi="ru-RU"/>
        </w:rPr>
        <w:t xml:space="preserve">19,2% </w:t>
      </w:r>
      <w:r w:rsidRPr="00055FE8">
        <w:rPr>
          <w:rFonts w:ascii="Times New Roman" w:eastAsia="Times New Roman" w:hAnsi="Times New Roman" w:cs="Times New Roman"/>
          <w:color w:val="000000"/>
          <w:kern w:val="0"/>
          <w:sz w:val="26"/>
          <w:szCs w:val="26"/>
          <w:lang w:val="uk-UA" w:eastAsia="uk-UA" w:bidi="uk-UA"/>
        </w:rPr>
        <w:t>інтенсивність больового синдрома з покращенням функціональної спроможності кульшового суглоба в середньому на 12,1% в інтервалі спостереження 3-6 місяців після операції в порівнянні з хворими, котрі отримували модифікуючий перебіг захворювання терапію.</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Вперше виявлено, що при порівнянні середніх значень функції кульшового суглоба на етапах дослідження між основною та контрольною групами встановлено значущі відмінності у показниках модифікованої шкали Харріса через 1, 3 та 5 років від початку лікування (р&lt;0,001). Показники за цією шкалою були в</w:t>
      </w:r>
      <w:r w:rsidRPr="00055FE8">
        <w:rPr>
          <w:rFonts w:ascii="Times New Roman" w:eastAsia="Times New Roman" w:hAnsi="Times New Roman" w:cs="Times New Roman"/>
          <w:color w:val="000000"/>
          <w:kern w:val="0"/>
          <w:sz w:val="26"/>
          <w:szCs w:val="26"/>
          <w:u w:val="single"/>
          <w:lang w:val="uk-UA" w:eastAsia="uk-UA" w:bidi="uk-UA"/>
        </w:rPr>
        <w:t>ищи</w:t>
      </w:r>
      <w:r w:rsidRPr="00055FE8">
        <w:rPr>
          <w:rFonts w:ascii="Times New Roman" w:eastAsia="Times New Roman" w:hAnsi="Times New Roman" w:cs="Times New Roman"/>
          <w:color w:val="000000"/>
          <w:kern w:val="0"/>
          <w:sz w:val="26"/>
          <w:szCs w:val="26"/>
          <w:lang w:val="uk-UA" w:eastAsia="uk-UA" w:bidi="uk-UA"/>
        </w:rPr>
        <w:t>ми відповідно на 23,2%, 28,8% та 32,8% в основній групі (при артроскопічному відновленні конгруентності суглоба).</w:t>
      </w:r>
    </w:p>
    <w:p w:rsidR="00055FE8" w:rsidRPr="00055FE8" w:rsidRDefault="00055FE8" w:rsidP="00055FE8">
      <w:pPr>
        <w:numPr>
          <w:ilvl w:val="0"/>
          <w:numId w:val="2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На основі аналізу результатів лікування встановлено, що частка хворих, що потребує тотального ендопротезування кульшового суглоба була достовірно меншою у хворих основної групи, відповідно через 1 рік (СШ: 0,33; ДІ: [0,1 -</w:t>
      </w:r>
    </w:p>
    <w:p w:rsidR="00055FE8" w:rsidRPr="00055FE8" w:rsidRDefault="00055FE8" w:rsidP="00055FE8">
      <w:pPr>
        <w:numPr>
          <w:ilvl w:val="0"/>
          <w:numId w:val="22"/>
        </w:numPr>
        <w:tabs>
          <w:tab w:val="clear" w:pos="709"/>
          <w:tab w:val="left" w:pos="740"/>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р=0,047), 3 роки (СШ: 0,33; ДІ: [0,17-0,65]) та через 5 років (СШ: 0,43; ДІ: [0,22-0,82], р=0,009).</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Практичне значення отриманих результатів. Розроблено систему (алгоритм) ранньої діагностики, профілактики та лікування хворих з початковими стадіями ідіопатичного та післятравматичного коксартрозу, що дозволяє поліпшити якість життя пацієнтів.</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Визначені критерії інформативності діагностичних тестів при пошкодженні внутрішньосуглобових структур кульшового суглоба на фоні початкових стадій коксартрозу та їх комбінації дозволили ефективно діагностувати порушення функції суглоба.</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Запропонована система ранньої дорентгенологічної діагностики початкових проявів коксартрозу, що дозволяє виявляти зміни біомеханічних характеристик ходи на ранніх стадіях патології.</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Проведено аналіз ефективності різних методів консервативного та оперативного (артроскопічне відновлення чи адаптація конгруентності суглоба) лікування хворих з початковими стадіями ідіопатичного та післятравматичного коксартрозу, що дозволяє оптимізувати об’єм ортопедичної допомоги та покращити результати лікування.</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Розроблені та запропоновані комплекси лікувальної гімнастики, механотерапії, фізіотерапії на етапах реабілітації хворих з початковими стадіями ідіопатичного </w:t>
      </w:r>
      <w:r w:rsidRPr="00055FE8">
        <w:rPr>
          <w:rFonts w:ascii="Times New Roman" w:eastAsia="Times New Roman" w:hAnsi="Times New Roman" w:cs="Times New Roman"/>
          <w:color w:val="000000"/>
          <w:kern w:val="0"/>
          <w:sz w:val="26"/>
          <w:szCs w:val="26"/>
          <w:lang w:val="uk-UA" w:eastAsia="ru-RU" w:bidi="ru-RU"/>
        </w:rPr>
        <w:t xml:space="preserve">та </w:t>
      </w:r>
      <w:r w:rsidRPr="00055FE8">
        <w:rPr>
          <w:rFonts w:ascii="Times New Roman" w:eastAsia="Times New Roman" w:hAnsi="Times New Roman" w:cs="Times New Roman"/>
          <w:color w:val="000000"/>
          <w:kern w:val="0"/>
          <w:sz w:val="26"/>
          <w:szCs w:val="26"/>
          <w:lang w:val="uk-UA" w:eastAsia="uk-UA" w:bidi="uk-UA"/>
        </w:rPr>
        <w:t xml:space="preserve">післятравматичного </w:t>
      </w:r>
      <w:r w:rsidRPr="00055FE8">
        <w:rPr>
          <w:rFonts w:ascii="Times New Roman" w:eastAsia="Times New Roman" w:hAnsi="Times New Roman" w:cs="Times New Roman"/>
          <w:color w:val="000000"/>
          <w:kern w:val="0"/>
          <w:sz w:val="26"/>
          <w:szCs w:val="26"/>
          <w:lang w:val="uk-UA" w:eastAsia="ru-RU" w:bidi="ru-RU"/>
        </w:rPr>
        <w:t xml:space="preserve">коксартрозу, що дозволило покращити результати </w:t>
      </w:r>
      <w:r w:rsidRPr="00055FE8">
        <w:rPr>
          <w:rFonts w:ascii="Times New Roman" w:eastAsia="Times New Roman" w:hAnsi="Times New Roman" w:cs="Times New Roman"/>
          <w:color w:val="000000"/>
          <w:kern w:val="0"/>
          <w:sz w:val="26"/>
          <w:szCs w:val="26"/>
          <w:lang w:val="uk-UA" w:eastAsia="uk-UA" w:bidi="uk-UA"/>
        </w:rPr>
        <w:t xml:space="preserve">лікування </w:t>
      </w:r>
      <w:r w:rsidRPr="00055FE8">
        <w:rPr>
          <w:rFonts w:ascii="Times New Roman" w:eastAsia="Times New Roman" w:hAnsi="Times New Roman" w:cs="Times New Roman"/>
          <w:color w:val="000000"/>
          <w:kern w:val="0"/>
          <w:sz w:val="26"/>
          <w:szCs w:val="26"/>
          <w:lang w:val="uk-UA" w:eastAsia="ru-RU" w:bidi="ru-RU"/>
        </w:rPr>
        <w:t>та зменшити частоту рецидиву больового синдрома.</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Розроблено комплексну оцінку функціональних результатів лікування пацієнтів з початковими стадіями ідіопатичного та післятравматичного коксартрозу із застосуванням модифікованої шкали Хорріса та шкали </w:t>
      </w:r>
      <w:r w:rsidRPr="00055FE8">
        <w:rPr>
          <w:rFonts w:ascii="Times New Roman" w:eastAsia="Times New Roman" w:hAnsi="Times New Roman" w:cs="Times New Roman"/>
          <w:color w:val="000000"/>
          <w:kern w:val="0"/>
          <w:sz w:val="26"/>
          <w:szCs w:val="26"/>
          <w:lang w:val="en-US" w:eastAsia="en-US" w:bidi="en-US"/>
        </w:rPr>
        <w:t>SF</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- 36.</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Удосконалено техніку оперативних втручань за рахунок використання запатентованого долота для видалення остеофітів стегнової кістки і кульшової западини (Патент №113156 </w:t>
      </w:r>
      <w:r w:rsidRPr="00055FE8">
        <w:rPr>
          <w:rFonts w:ascii="Times New Roman" w:eastAsia="Times New Roman" w:hAnsi="Times New Roman" w:cs="Times New Roman"/>
          <w:color w:val="000000"/>
          <w:kern w:val="0"/>
          <w:sz w:val="26"/>
          <w:szCs w:val="26"/>
          <w:lang w:val="en-US" w:eastAsia="en-US" w:bidi="en-US"/>
        </w:rPr>
        <w:t>UA</w:t>
      </w:r>
      <w:r w:rsidRPr="00055FE8">
        <w:rPr>
          <w:rFonts w:ascii="Times New Roman" w:eastAsia="Times New Roman" w:hAnsi="Times New Roman" w:cs="Times New Roman"/>
          <w:color w:val="000000"/>
          <w:kern w:val="0"/>
          <w:sz w:val="26"/>
          <w:szCs w:val="26"/>
          <w:lang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та патент №113157 </w:t>
      </w:r>
      <w:r w:rsidRPr="00055FE8">
        <w:rPr>
          <w:rFonts w:ascii="Times New Roman" w:eastAsia="Times New Roman" w:hAnsi="Times New Roman" w:cs="Times New Roman"/>
          <w:color w:val="000000"/>
          <w:kern w:val="0"/>
          <w:sz w:val="26"/>
          <w:szCs w:val="26"/>
          <w:lang w:val="en-US" w:eastAsia="en-US" w:bidi="en-US"/>
        </w:rPr>
        <w:t>UA</w:t>
      </w:r>
      <w:r w:rsidRPr="00055FE8">
        <w:rPr>
          <w:rFonts w:ascii="Times New Roman" w:eastAsia="Times New Roman" w:hAnsi="Times New Roman" w:cs="Times New Roman"/>
          <w:color w:val="000000"/>
          <w:kern w:val="0"/>
          <w:sz w:val="26"/>
          <w:szCs w:val="26"/>
          <w:lang w:eastAsia="en-US" w:bidi="en-US"/>
        </w:rPr>
        <w:t>).</w:t>
      </w:r>
    </w:p>
    <w:p w:rsidR="00055FE8" w:rsidRPr="00055FE8" w:rsidRDefault="00055FE8" w:rsidP="00055FE8">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Особистий внесок здобувача.</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Дисертація є особистою працею здобувача. Дисертантом самостійно проведено аналіз наукової літератури, інформаційно-патентний пошук за темою дисертаційної роботи. За безпосередньою участю дисертанта проведено клінічне дослідження згідно з планом наукової роботи. Створено електронну базу даних. Автором проведено аналіз матеріалу дослідження, формування груп хворих, їх обстеження, лікування, в тому числі діагностично-лікувальну артроскопію, реабілітаційні заходи. Особисто дисертантом виконано статистичне опрацювання й аналіз отриманих результатів, їх упорядкування у вигляді таблиць та графічних зображень. Самостійно виконано написання всіх розділів дисертації, формулювання висновків і практичних рекомендацій, їхнє відображення в періодичних виданнях та впровадження до клінічної практики.</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Гістологічні дослідження структур кульшового суглоба виконані на базі кафедри гістології Вінницького національного медичного університету ім. М.І. Пирогова за консультативної допомоги </w:t>
      </w:r>
      <w:r w:rsidRPr="00055FE8">
        <w:rPr>
          <w:rFonts w:ascii="Times New Roman" w:eastAsia="Times New Roman" w:hAnsi="Times New Roman" w:cs="Times New Roman"/>
          <w:color w:val="000000"/>
          <w:kern w:val="0"/>
          <w:sz w:val="26"/>
          <w:szCs w:val="26"/>
          <w:lang w:eastAsia="ru-RU" w:bidi="ru-RU"/>
        </w:rPr>
        <w:t xml:space="preserve">д. м. </w:t>
      </w:r>
      <w:r w:rsidRPr="00055FE8">
        <w:rPr>
          <w:rFonts w:ascii="Times New Roman" w:eastAsia="Times New Roman" w:hAnsi="Times New Roman" w:cs="Times New Roman"/>
          <w:color w:val="000000"/>
          <w:kern w:val="0"/>
          <w:sz w:val="26"/>
          <w:szCs w:val="26"/>
          <w:lang w:val="uk-UA" w:eastAsia="uk-UA" w:bidi="uk-UA"/>
        </w:rPr>
        <w:t>н. проф. Пушкаря М.С.</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Аналіз результатів біомеханічних досліджень функції ходи проводився на кафедрі нервових хвороб Вінницького національного медичного університету ім. М.І. Пирогова за консультативної допомоги к. м. н. доц. Московка Г.С.</w:t>
      </w:r>
    </w:p>
    <w:p w:rsidR="00055FE8" w:rsidRPr="00055FE8" w:rsidRDefault="00055FE8" w:rsidP="00055FE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Моделювання навантажень та напружень у кульшовому суглобі методом кінцево-елементного аналізу виконано у Вінницькому національному технічному університеті на кафедрі технології підвищення зносостійкості за консультативної підтримки д. т. н. проф. В.І. Савуляка.</w:t>
      </w:r>
    </w:p>
    <w:p w:rsidR="00055FE8" w:rsidRPr="00055FE8" w:rsidRDefault="00055FE8" w:rsidP="00055FE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Впровадження результатів дослідження. Основні наукові та практичні результати дисертаційної роботи впроваджені в лікувально-діагностичний процес ДУ «Інститут травматології та ортопедії Національної академії медичних наук України», Вінницької обласної клінічної лікарні імені М. І. Пирогова, КУ «Центральна міська лікарня №1 м. Житомира». Акти впровадження представлені в Додатку.</w:t>
      </w:r>
    </w:p>
    <w:p w:rsidR="00055FE8" w:rsidRPr="00055FE8" w:rsidRDefault="00055FE8" w:rsidP="00055FE8">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Апробація результатів дисертації.</w:t>
      </w:r>
    </w:p>
    <w:p w:rsidR="00055FE8" w:rsidRPr="00055FE8" w:rsidRDefault="00055FE8" w:rsidP="00055FE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Основні положення та результати дисертаційної роботи викладені на Вченій раді ДУ «ІТО НАМН України» (Київ, 2016, 2017); в доповідях на XVII з’їзді ортопедів-травматологів України (Київ, 5-7 жовтня 2016 </w:t>
      </w:r>
      <w:r w:rsidRPr="00055FE8">
        <w:rPr>
          <w:rFonts w:ascii="Times New Roman" w:eastAsia="Times New Roman" w:hAnsi="Times New Roman" w:cs="Times New Roman"/>
          <w:color w:val="000000"/>
          <w:kern w:val="0"/>
          <w:sz w:val="26"/>
          <w:szCs w:val="26"/>
          <w:lang w:val="uk-UA" w:eastAsia="ru-RU" w:bidi="ru-RU"/>
        </w:rPr>
        <w:t xml:space="preserve">р.); </w:t>
      </w:r>
      <w:r w:rsidRPr="00055FE8">
        <w:rPr>
          <w:rFonts w:ascii="Times New Roman" w:eastAsia="Times New Roman" w:hAnsi="Times New Roman" w:cs="Times New Roman"/>
          <w:color w:val="000000"/>
          <w:kern w:val="0"/>
          <w:sz w:val="26"/>
          <w:szCs w:val="26"/>
          <w:lang w:val="uk-UA" w:eastAsia="uk-UA" w:bidi="uk-UA"/>
        </w:rPr>
        <w:t xml:space="preserve">на 18 Європейському конгресі травми та невідкладної хірургії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ESTES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що відбувся </w:t>
      </w:r>
      <w:r w:rsidRPr="00055FE8">
        <w:rPr>
          <w:rFonts w:ascii="Times New Roman" w:eastAsia="Times New Roman" w:hAnsi="Times New Roman" w:cs="Times New Roman"/>
          <w:color w:val="000000"/>
          <w:kern w:val="0"/>
          <w:sz w:val="26"/>
          <w:szCs w:val="26"/>
          <w:lang w:val="uk-UA" w:eastAsia="ru-RU" w:bidi="ru-RU"/>
        </w:rPr>
        <w:t>7</w:t>
      </w:r>
      <w:r w:rsidRPr="00055FE8">
        <w:rPr>
          <w:rFonts w:ascii="Times New Roman" w:eastAsia="Times New Roman" w:hAnsi="Times New Roman" w:cs="Times New Roman"/>
          <w:color w:val="000000"/>
          <w:kern w:val="0"/>
          <w:sz w:val="26"/>
          <w:szCs w:val="26"/>
          <w:lang w:val="uk-UA" w:eastAsia="ru-RU" w:bidi="ru-RU"/>
        </w:rPr>
        <w:softHyphen/>
        <w:t>9</w:t>
      </w:r>
      <w:r w:rsidRPr="00055FE8">
        <w:rPr>
          <w:rFonts w:ascii="Times New Roman" w:eastAsia="Times New Roman" w:hAnsi="Times New Roman" w:cs="Times New Roman"/>
          <w:color w:val="000000"/>
          <w:kern w:val="0"/>
          <w:sz w:val="26"/>
          <w:szCs w:val="26"/>
          <w:lang w:val="uk-UA" w:eastAsia="uk-UA" w:bidi="uk-UA"/>
        </w:rPr>
        <w:t xml:space="preserve"> травня 2017 року в Бухаресті; науково-практичній конференції з міжнародною участю «Актуальні питання травматології та </w:t>
      </w:r>
      <w:r w:rsidRPr="00055FE8">
        <w:rPr>
          <w:rFonts w:ascii="Times New Roman" w:eastAsia="Times New Roman" w:hAnsi="Times New Roman" w:cs="Times New Roman"/>
          <w:color w:val="000000"/>
          <w:kern w:val="0"/>
          <w:sz w:val="26"/>
          <w:szCs w:val="26"/>
          <w:lang w:eastAsia="ru-RU" w:bidi="ru-RU"/>
        </w:rPr>
        <w:t xml:space="preserve">остеосинтезу» </w:t>
      </w:r>
      <w:r w:rsidRPr="00055FE8">
        <w:rPr>
          <w:rFonts w:ascii="Times New Roman" w:eastAsia="Times New Roman" w:hAnsi="Times New Roman" w:cs="Times New Roman"/>
          <w:color w:val="000000"/>
          <w:kern w:val="0"/>
          <w:sz w:val="26"/>
          <w:szCs w:val="26"/>
          <w:lang w:val="uk-UA" w:eastAsia="uk-UA" w:bidi="uk-UA"/>
        </w:rPr>
        <w:t xml:space="preserve">(Київ-Чернівці 2017 </w:t>
      </w:r>
      <w:r w:rsidRPr="00055FE8">
        <w:rPr>
          <w:rFonts w:ascii="Times New Roman" w:eastAsia="Times New Roman" w:hAnsi="Times New Roman" w:cs="Times New Roman"/>
          <w:color w:val="000000"/>
          <w:kern w:val="0"/>
          <w:sz w:val="26"/>
          <w:szCs w:val="26"/>
          <w:lang w:eastAsia="ru-RU" w:bidi="ru-RU"/>
        </w:rPr>
        <w:t xml:space="preserve">р.); </w:t>
      </w:r>
      <w:r w:rsidRPr="00055FE8">
        <w:rPr>
          <w:rFonts w:ascii="Times New Roman" w:eastAsia="Times New Roman" w:hAnsi="Times New Roman" w:cs="Times New Roman"/>
          <w:color w:val="000000"/>
          <w:kern w:val="0"/>
          <w:sz w:val="26"/>
          <w:szCs w:val="26"/>
          <w:lang w:val="uk-UA" w:eastAsia="uk-UA" w:bidi="uk-UA"/>
        </w:rPr>
        <w:t xml:space="preserve">науково-практичній конференції з міжнародною участю «Актуальні питання артроскопії, хірургії суглобів та спортивної травми» (м. Одеса 2017 </w:t>
      </w:r>
      <w:r w:rsidRPr="00055FE8">
        <w:rPr>
          <w:rFonts w:ascii="Times New Roman" w:eastAsia="Times New Roman" w:hAnsi="Times New Roman" w:cs="Times New Roman"/>
          <w:color w:val="000000"/>
          <w:kern w:val="0"/>
          <w:sz w:val="26"/>
          <w:szCs w:val="26"/>
          <w:lang w:eastAsia="ru-RU" w:bidi="ru-RU"/>
        </w:rPr>
        <w:t xml:space="preserve">р.); </w:t>
      </w:r>
      <w:r w:rsidRPr="00055FE8">
        <w:rPr>
          <w:rFonts w:ascii="Times New Roman" w:eastAsia="Times New Roman" w:hAnsi="Times New Roman" w:cs="Times New Roman"/>
          <w:color w:val="000000"/>
          <w:kern w:val="0"/>
          <w:sz w:val="26"/>
          <w:szCs w:val="26"/>
          <w:lang w:val="uk-UA" w:eastAsia="uk-UA" w:bidi="uk-UA"/>
        </w:rPr>
        <w:t xml:space="preserve">науково- практичній конференції з міжнародною участю «Актуальні питання артроскопії, хірургії суглобів та спортивної травми» (м. Київ, Пуща-Водиця 2015 </w:t>
      </w:r>
      <w:r w:rsidRPr="00055FE8">
        <w:rPr>
          <w:rFonts w:ascii="Times New Roman" w:eastAsia="Times New Roman" w:hAnsi="Times New Roman" w:cs="Times New Roman"/>
          <w:color w:val="000000"/>
          <w:kern w:val="0"/>
          <w:sz w:val="26"/>
          <w:szCs w:val="26"/>
          <w:lang w:val="uk-UA" w:eastAsia="ru-RU" w:bidi="ru-RU"/>
        </w:rPr>
        <w:t xml:space="preserve">р.); </w:t>
      </w:r>
      <w:r w:rsidRPr="00055FE8">
        <w:rPr>
          <w:rFonts w:ascii="Times New Roman" w:eastAsia="Times New Roman" w:hAnsi="Times New Roman" w:cs="Times New Roman"/>
          <w:color w:val="000000"/>
          <w:kern w:val="0"/>
          <w:sz w:val="26"/>
          <w:szCs w:val="26"/>
          <w:lang w:val="uk-UA" w:eastAsia="uk-UA" w:bidi="uk-UA"/>
        </w:rPr>
        <w:t xml:space="preserve">засіданнях Асоціації травматологів </w:t>
      </w:r>
      <w:r w:rsidRPr="00055FE8">
        <w:rPr>
          <w:rFonts w:ascii="Times New Roman" w:eastAsia="Times New Roman" w:hAnsi="Times New Roman" w:cs="Times New Roman"/>
          <w:color w:val="000000"/>
          <w:kern w:val="0"/>
          <w:sz w:val="26"/>
          <w:szCs w:val="26"/>
          <w:lang w:val="uk-UA" w:eastAsia="ru-RU" w:bidi="ru-RU"/>
        </w:rPr>
        <w:t xml:space="preserve">та </w:t>
      </w:r>
      <w:r w:rsidRPr="00055FE8">
        <w:rPr>
          <w:rFonts w:ascii="Times New Roman" w:eastAsia="Times New Roman" w:hAnsi="Times New Roman" w:cs="Times New Roman"/>
          <w:color w:val="000000"/>
          <w:kern w:val="0"/>
          <w:sz w:val="26"/>
          <w:szCs w:val="26"/>
          <w:lang w:val="uk-UA" w:eastAsia="uk-UA" w:bidi="uk-UA"/>
        </w:rPr>
        <w:t xml:space="preserve">ортопедів Вінницької області </w:t>
      </w:r>
      <w:r w:rsidRPr="00055FE8">
        <w:rPr>
          <w:rFonts w:ascii="Times New Roman" w:eastAsia="Times New Roman" w:hAnsi="Times New Roman" w:cs="Times New Roman"/>
          <w:color w:val="000000"/>
          <w:kern w:val="0"/>
          <w:sz w:val="26"/>
          <w:szCs w:val="26"/>
          <w:lang w:val="uk-UA" w:eastAsia="ru-RU" w:bidi="ru-RU"/>
        </w:rPr>
        <w:t xml:space="preserve">(м. </w:t>
      </w:r>
      <w:r w:rsidRPr="00055FE8">
        <w:rPr>
          <w:rFonts w:ascii="Times New Roman" w:eastAsia="Times New Roman" w:hAnsi="Times New Roman" w:cs="Times New Roman"/>
          <w:color w:val="000000"/>
          <w:kern w:val="0"/>
          <w:sz w:val="26"/>
          <w:szCs w:val="26"/>
          <w:lang w:val="uk-UA" w:eastAsia="uk-UA" w:bidi="uk-UA"/>
        </w:rPr>
        <w:t>Вінниця, 2015, 2017), Проблемній комісії ДУ «ІТО НАМН України».</w:t>
      </w:r>
    </w:p>
    <w:p w:rsidR="00055FE8" w:rsidRPr="00055FE8" w:rsidRDefault="00055FE8" w:rsidP="00055FE8">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Публікації результатів дослідження.</w:t>
      </w:r>
    </w:p>
    <w:p w:rsidR="00055FE8" w:rsidRPr="00055FE8" w:rsidRDefault="00055FE8" w:rsidP="00055FE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За темою дисертації опубліковано 31 наукову працю, з них 29 статей у наукових фахових виданнях України, затверджених переліком ДАК МОН України (у тому числі 20 статей у виданнях, що індексуються в науково- метричних базах даних </w:t>
      </w:r>
      <w:r w:rsidRPr="00055FE8">
        <w:rPr>
          <w:rFonts w:ascii="Times New Roman" w:eastAsia="Times New Roman" w:hAnsi="Times New Roman" w:cs="Times New Roman"/>
          <w:color w:val="000000"/>
          <w:kern w:val="0"/>
          <w:sz w:val="26"/>
          <w:szCs w:val="26"/>
          <w:lang w:val="en-US" w:eastAsia="en-US" w:bidi="en-US"/>
        </w:rPr>
        <w:t>Google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Scholar</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РИНЦ </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Science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Index</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«Джерело», </w:t>
      </w:r>
      <w:r w:rsidRPr="00055FE8">
        <w:rPr>
          <w:rFonts w:ascii="Times New Roman" w:eastAsia="Times New Roman" w:hAnsi="Times New Roman" w:cs="Times New Roman"/>
          <w:color w:val="000000"/>
          <w:kern w:val="0"/>
          <w:sz w:val="26"/>
          <w:szCs w:val="26"/>
          <w:lang w:val="en-US" w:eastAsia="en-US" w:bidi="en-US"/>
        </w:rPr>
        <w:t>Academic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Resource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Index</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Research</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Bible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ВІНІТІ Російської академії наук, </w:t>
      </w:r>
      <w:r w:rsidRPr="00055FE8">
        <w:rPr>
          <w:rFonts w:ascii="Times New Roman" w:eastAsia="Times New Roman" w:hAnsi="Times New Roman" w:cs="Times New Roman"/>
          <w:color w:val="000000"/>
          <w:kern w:val="0"/>
          <w:sz w:val="26"/>
          <w:szCs w:val="26"/>
          <w:lang w:val="en-US" w:eastAsia="en-US" w:bidi="en-US"/>
        </w:rPr>
        <w:t>Ulrich</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Periodicals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Directory</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Index</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Copernicus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International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Scientific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Indexing</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Serv</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es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Infobase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Index</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Bielefeld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Academic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Search</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Engine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International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Committee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of</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Medical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Journal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Editors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Open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Access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Infrastructure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for</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Research</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in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Europe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WorldCat</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Наукова періодика України, </w:t>
      </w:r>
      <w:r w:rsidRPr="00055FE8">
        <w:rPr>
          <w:rFonts w:ascii="Times New Roman" w:eastAsia="Times New Roman" w:hAnsi="Times New Roman" w:cs="Times New Roman"/>
          <w:color w:val="000000"/>
          <w:kern w:val="0"/>
          <w:sz w:val="26"/>
          <w:szCs w:val="26"/>
          <w:lang w:val="en-US" w:eastAsia="en-US" w:bidi="en-US"/>
        </w:rPr>
        <w:t>CrossRef</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Google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Scholar</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Metrics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National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Library</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of</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Ukraine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Vernadsky</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Ulrich</w:t>
      </w:r>
      <w:r w:rsidRPr="00055FE8">
        <w:rPr>
          <w:rFonts w:ascii="Times New Roman" w:eastAsia="Times New Roman" w:hAnsi="Times New Roman" w:cs="Times New Roman"/>
          <w:color w:val="000000"/>
          <w:kern w:val="0"/>
          <w:sz w:val="26"/>
          <w:szCs w:val="26"/>
          <w:lang w:val="uk-UA" w:eastAsia="en-US" w:bidi="en-US"/>
        </w:rPr>
        <w:t>’</w:t>
      </w:r>
      <w:r w:rsidRPr="00055FE8">
        <w:rPr>
          <w:rFonts w:ascii="Times New Roman" w:eastAsia="Times New Roman" w:hAnsi="Times New Roman" w:cs="Times New Roman"/>
          <w:color w:val="000000"/>
          <w:kern w:val="0"/>
          <w:sz w:val="26"/>
          <w:szCs w:val="26"/>
          <w:lang w:val="en-US" w:eastAsia="en-US" w:bidi="en-US"/>
        </w:rPr>
        <w:t>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Periodicals</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Directory</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ROAD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BASE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Bielefeld</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Academic</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Search</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Engine</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Отримано </w:t>
      </w:r>
      <w:r w:rsidRPr="00055FE8">
        <w:rPr>
          <w:rFonts w:ascii="Times New Roman" w:eastAsia="Times New Roman" w:hAnsi="Times New Roman" w:cs="Times New Roman"/>
          <w:color w:val="000000"/>
          <w:kern w:val="0"/>
          <w:sz w:val="26"/>
          <w:szCs w:val="26"/>
          <w:lang w:eastAsia="en-US" w:bidi="en-US"/>
        </w:rPr>
        <w:t xml:space="preserve">2 </w:t>
      </w:r>
      <w:r w:rsidRPr="00055FE8">
        <w:rPr>
          <w:rFonts w:ascii="Times New Roman" w:eastAsia="Times New Roman" w:hAnsi="Times New Roman" w:cs="Times New Roman"/>
          <w:color w:val="000000"/>
          <w:kern w:val="0"/>
          <w:sz w:val="26"/>
          <w:szCs w:val="26"/>
          <w:lang w:val="uk-UA" w:eastAsia="uk-UA" w:bidi="uk-UA"/>
        </w:rPr>
        <w:t>патенти України на корисну модель № 113156 «Пристрій для видалення остеофітів кульшової западини», № 113157 «Пристрій для видалення остеофітів голівки стегнової кістки».</w:t>
      </w:r>
    </w:p>
    <w:p w:rsidR="00055FE8" w:rsidRPr="00055FE8" w:rsidRDefault="00055FE8" w:rsidP="00055FE8">
      <w:pPr>
        <w:rPr>
          <w:rFonts w:ascii="Courier New" w:hAnsi="Courier New"/>
          <w:color w:val="000000"/>
          <w:kern w:val="0"/>
          <w:sz w:val="24"/>
          <w:szCs w:val="24"/>
          <w:lang w:eastAsia="uk-UA" w:bidi="uk-UA"/>
        </w:rPr>
      </w:pPr>
      <w:r w:rsidRPr="00055FE8">
        <w:rPr>
          <w:rFonts w:ascii="Courier New" w:hAnsi="Courier New"/>
          <w:color w:val="000000"/>
          <w:kern w:val="0"/>
          <w:sz w:val="24"/>
          <w:szCs w:val="24"/>
          <w:lang w:val="uk-UA" w:eastAsia="uk-UA" w:bidi="uk-UA"/>
        </w:rPr>
        <w:t>Структура та обсяг дисертації. Дисертація викладена українською мовою і складається з анотації, вступу, 7 розділів, аналізу та обговорення результатів, висновків, додатків, джерел медичної інформації з 282 посилань, з яких 66 кирилицею та 216 латиницею. Обсяг дисертації становить 345 сторінок машинописного тексту, містить 40 таблиць та 65 рисунків включно.</w:t>
      </w:r>
    </w:p>
    <w:p w:rsidR="00055FE8" w:rsidRPr="00055FE8" w:rsidRDefault="00055FE8" w:rsidP="00055FE8">
      <w:pPr>
        <w:rPr>
          <w:rFonts w:ascii="Courier New" w:hAnsi="Courier New"/>
          <w:color w:val="000000"/>
          <w:kern w:val="0"/>
          <w:sz w:val="24"/>
          <w:szCs w:val="24"/>
          <w:lang w:eastAsia="uk-UA" w:bidi="uk-UA"/>
        </w:rPr>
      </w:pPr>
    </w:p>
    <w:p w:rsidR="00055FE8" w:rsidRPr="00055FE8" w:rsidRDefault="00055FE8" w:rsidP="00055FE8">
      <w:pPr>
        <w:rPr>
          <w:rFonts w:ascii="Courier New" w:hAnsi="Courier New"/>
          <w:color w:val="000000"/>
          <w:kern w:val="0"/>
          <w:sz w:val="24"/>
          <w:szCs w:val="24"/>
          <w:lang w:eastAsia="uk-UA" w:bidi="uk-UA"/>
        </w:rPr>
      </w:pPr>
    </w:p>
    <w:p w:rsidR="00055FE8" w:rsidRDefault="00055FE8" w:rsidP="00055FE8">
      <w:pPr>
        <w:rPr>
          <w:rFonts w:ascii="Courier New" w:hAnsi="Courier New"/>
          <w:color w:val="000000"/>
          <w:kern w:val="0"/>
          <w:sz w:val="24"/>
          <w:szCs w:val="24"/>
          <w:lang w:val="en-US" w:eastAsia="uk-UA" w:bidi="uk-UA"/>
        </w:rPr>
      </w:pPr>
    </w:p>
    <w:p w:rsidR="00055FE8" w:rsidRDefault="00055FE8" w:rsidP="00055FE8">
      <w:pPr>
        <w:rPr>
          <w:rFonts w:ascii="Courier New" w:hAnsi="Courier New"/>
          <w:color w:val="000000"/>
          <w:kern w:val="0"/>
          <w:sz w:val="24"/>
          <w:szCs w:val="24"/>
          <w:lang w:val="en-US" w:eastAsia="uk-UA" w:bidi="uk-UA"/>
        </w:rPr>
      </w:pPr>
    </w:p>
    <w:p w:rsidR="00055FE8" w:rsidRPr="00055FE8" w:rsidRDefault="00055FE8" w:rsidP="00055FE8">
      <w:pPr>
        <w:tabs>
          <w:tab w:val="clear" w:pos="709"/>
        </w:tabs>
        <w:suppressAutoHyphens w:val="0"/>
        <w:spacing w:after="481" w:line="260" w:lineRule="exact"/>
        <w:ind w:right="20" w:firstLine="0"/>
        <w:jc w:val="center"/>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ПРАКТИЧНІ РЕКОМЕНДАЦІЇ</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Для діагностики початкових (дорентгенологічних) стадій коксартрозу необхідно застосовувати комплексне клінічне обстеження, яке включає проведення імпінджмент тесту, тестів Стінчфілда, </w:t>
      </w:r>
      <w:r w:rsidRPr="00055FE8">
        <w:rPr>
          <w:rFonts w:ascii="Times New Roman" w:eastAsia="Times New Roman" w:hAnsi="Times New Roman" w:cs="Times New Roman"/>
          <w:color w:val="000000"/>
          <w:kern w:val="0"/>
          <w:sz w:val="26"/>
          <w:szCs w:val="26"/>
          <w:lang w:val="en-US" w:eastAsia="en-US" w:bidi="en-US"/>
        </w:rPr>
        <w:t>FABER</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Patrick</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Мак-Карті, </w:t>
      </w:r>
      <w:r w:rsidRPr="00055FE8">
        <w:rPr>
          <w:rFonts w:ascii="Times New Roman" w:eastAsia="Times New Roman" w:hAnsi="Times New Roman" w:cs="Times New Roman"/>
          <w:color w:val="000000"/>
          <w:kern w:val="0"/>
          <w:sz w:val="26"/>
          <w:szCs w:val="26"/>
          <w:lang w:val="en-US" w:eastAsia="en-US" w:bidi="en-US"/>
        </w:rPr>
        <w:t>Log</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en-US" w:eastAsia="en-US" w:bidi="en-US"/>
        </w:rPr>
        <w:t>roll</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 xml:space="preserve">та </w:t>
      </w:r>
      <w:r w:rsidRPr="00055FE8">
        <w:rPr>
          <w:rFonts w:ascii="Times New Roman" w:eastAsia="Times New Roman" w:hAnsi="Times New Roman" w:cs="Times New Roman"/>
          <w:color w:val="000000"/>
          <w:kern w:val="0"/>
          <w:sz w:val="26"/>
          <w:szCs w:val="26"/>
          <w:lang w:val="en-US" w:eastAsia="en-US" w:bidi="en-US"/>
        </w:rPr>
        <w:t>Apprehension</w:t>
      </w:r>
      <w:r w:rsidRPr="00055FE8">
        <w:rPr>
          <w:rFonts w:ascii="Times New Roman" w:eastAsia="Times New Roman" w:hAnsi="Times New Roman" w:cs="Times New Roman"/>
          <w:color w:val="000000"/>
          <w:kern w:val="0"/>
          <w:sz w:val="26"/>
          <w:szCs w:val="26"/>
          <w:lang w:val="uk-UA" w:eastAsia="en-US" w:bidi="en-US"/>
        </w:rPr>
        <w:t xml:space="preserve"> </w:t>
      </w:r>
      <w:r w:rsidRPr="00055FE8">
        <w:rPr>
          <w:rFonts w:ascii="Times New Roman" w:eastAsia="Times New Roman" w:hAnsi="Times New Roman" w:cs="Times New Roman"/>
          <w:color w:val="000000"/>
          <w:kern w:val="0"/>
          <w:sz w:val="26"/>
          <w:szCs w:val="26"/>
          <w:lang w:val="uk-UA" w:eastAsia="uk-UA" w:bidi="uk-UA"/>
        </w:rPr>
        <w:t>тестів.</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Рентгенологічне дослідження хворих із початковими стадіями коксартрозу повинно обов’язково доповнюватись визначенням клінічних тестів та іншими променевими методами діагностики </w:t>
      </w:r>
      <w:r w:rsidRPr="00055FE8">
        <w:rPr>
          <w:rFonts w:ascii="Times New Roman" w:eastAsia="Times New Roman" w:hAnsi="Times New Roman" w:cs="Times New Roman"/>
          <w:color w:val="000000"/>
          <w:kern w:val="0"/>
          <w:sz w:val="26"/>
          <w:szCs w:val="26"/>
          <w:lang w:val="uk-UA" w:eastAsia="ru-RU" w:bidi="ru-RU"/>
        </w:rPr>
        <w:t xml:space="preserve">(МРТ, </w:t>
      </w:r>
      <w:r w:rsidRPr="00055FE8">
        <w:rPr>
          <w:rFonts w:ascii="Times New Roman" w:eastAsia="Times New Roman" w:hAnsi="Times New Roman" w:cs="Times New Roman"/>
          <w:color w:val="000000"/>
          <w:kern w:val="0"/>
          <w:sz w:val="26"/>
          <w:szCs w:val="26"/>
          <w:lang w:val="uk-UA" w:eastAsia="uk-UA" w:bidi="uk-UA"/>
        </w:rPr>
        <w:t>КТ та інші).</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Дослідження кількісних параметрів ходи в умовах різних тестових парадигм надає багато цінної інформації </w:t>
      </w:r>
      <w:r w:rsidRPr="00055FE8">
        <w:rPr>
          <w:rFonts w:ascii="Times New Roman" w:eastAsia="Times New Roman" w:hAnsi="Times New Roman" w:cs="Times New Roman"/>
          <w:color w:val="000000"/>
          <w:kern w:val="0"/>
          <w:sz w:val="26"/>
          <w:szCs w:val="26"/>
          <w:lang w:val="uk-UA" w:eastAsia="ru-RU" w:bidi="ru-RU"/>
        </w:rPr>
        <w:t xml:space="preserve">про </w:t>
      </w:r>
      <w:r w:rsidRPr="00055FE8">
        <w:rPr>
          <w:rFonts w:ascii="Times New Roman" w:eastAsia="Times New Roman" w:hAnsi="Times New Roman" w:cs="Times New Roman"/>
          <w:color w:val="000000"/>
          <w:kern w:val="0"/>
          <w:sz w:val="26"/>
          <w:szCs w:val="26"/>
          <w:lang w:val="uk-UA" w:eastAsia="uk-UA" w:bidi="uk-UA"/>
        </w:rPr>
        <w:t>розвиток захворювання та його спрямування в динаміці.</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Для усунення фемороацетабулярного конфлікту та попередження прогресування коксартрозу та, відповідно, погіршення рухової функції кульшового суглоба перевагу слід надавати діагностично-лікувальній артроскопії.</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Для зменшення тривалості оперативного втручання, його травматичності та інтраопераційної крововтрати рекомендується застосування під час артроскопії кульшового суглоба розробленого нами пристрою для видалення остеофітів вертлюгової западини та головки стегнової кістки.</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Усунення післяопераційного больового </w:t>
      </w:r>
      <w:r w:rsidRPr="00055FE8">
        <w:rPr>
          <w:rFonts w:ascii="Times New Roman" w:eastAsia="Times New Roman" w:hAnsi="Times New Roman" w:cs="Times New Roman"/>
          <w:color w:val="000000"/>
          <w:kern w:val="0"/>
          <w:sz w:val="26"/>
          <w:szCs w:val="26"/>
          <w:lang w:val="uk-UA" w:eastAsia="ru-RU" w:bidi="ru-RU"/>
        </w:rPr>
        <w:t xml:space="preserve">синдрома </w:t>
      </w:r>
      <w:r w:rsidRPr="00055FE8">
        <w:rPr>
          <w:rFonts w:ascii="Times New Roman" w:eastAsia="Times New Roman" w:hAnsi="Times New Roman" w:cs="Times New Roman"/>
          <w:color w:val="000000"/>
          <w:kern w:val="0"/>
          <w:sz w:val="26"/>
          <w:szCs w:val="26"/>
          <w:lang w:val="uk-UA" w:eastAsia="uk-UA" w:bidi="uk-UA"/>
        </w:rPr>
        <w:t>після виконання артроскопії кульшового суглоба доцільно забезпечувати внутрішньосуглобовим введенням 0,2 % розчину ропівакаїна 10-15 мг болюсно з використанням бактеріального фільтра.</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Спостереження за динамікою розвитку захворювання - коксартрозу, доцільно проводити із застосуванням оцінок функції кульшового суглоба за шкалою Харріса, що дозволяє фіксувати різноспрямовані зміни та визначати реабілітаційний потенціал для хворих.</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Необхідно активно впроваджувати реабілітаційні </w:t>
      </w:r>
      <w:r w:rsidRPr="00055FE8">
        <w:rPr>
          <w:rFonts w:ascii="Times New Roman" w:eastAsia="Times New Roman" w:hAnsi="Times New Roman" w:cs="Times New Roman"/>
          <w:color w:val="000000"/>
          <w:kern w:val="0"/>
          <w:sz w:val="26"/>
          <w:szCs w:val="26"/>
          <w:lang w:val="uk-UA" w:eastAsia="ru-RU" w:bidi="ru-RU"/>
        </w:rPr>
        <w:t xml:space="preserve">заходи </w:t>
      </w:r>
      <w:r w:rsidRPr="00055FE8">
        <w:rPr>
          <w:rFonts w:ascii="Times New Roman" w:eastAsia="Times New Roman" w:hAnsi="Times New Roman" w:cs="Times New Roman"/>
          <w:color w:val="000000"/>
          <w:kern w:val="0"/>
          <w:sz w:val="26"/>
          <w:szCs w:val="26"/>
          <w:lang w:val="uk-UA" w:eastAsia="uk-UA" w:bidi="uk-UA"/>
        </w:rPr>
        <w:t>для хворих після артроскопічного лікування з приводу початкових стадій коксартрозу (активізація рухового режиму, фізичні вправи, нейром’язовий контроль). При реалізації програми реабілітації бажаним є ведення спеціального щоденника пацієнта, в якому реєструються відомості про самопочуття, кількість та частоту виконання вправ, отримані препарати та різні аспекти прийнятності визначеної тактики лікування та спостереження і т.п.</w:t>
      </w:r>
    </w:p>
    <w:p w:rsidR="00055FE8" w:rsidRPr="00055FE8" w:rsidRDefault="00055FE8" w:rsidP="00055FE8">
      <w:pPr>
        <w:numPr>
          <w:ilvl w:val="0"/>
          <w:numId w:val="23"/>
        </w:numPr>
        <w:tabs>
          <w:tab w:val="clear" w:pos="709"/>
        </w:tabs>
        <w:suppressAutoHyphens w:val="0"/>
        <w:spacing w:after="0" w:line="480" w:lineRule="exact"/>
        <w:ind w:right="20"/>
        <w:jc w:val="left"/>
        <w:rPr>
          <w:rFonts w:ascii="Times New Roman" w:eastAsia="Times New Roman" w:hAnsi="Times New Roman" w:cs="Times New Roman"/>
          <w:kern w:val="0"/>
          <w:sz w:val="26"/>
          <w:szCs w:val="26"/>
          <w:lang w:val="uk-UA" w:eastAsia="uk-UA" w:bidi="uk-UA"/>
        </w:rPr>
      </w:pPr>
      <w:r w:rsidRPr="00055FE8">
        <w:rPr>
          <w:rFonts w:ascii="Times New Roman" w:eastAsia="Times New Roman" w:hAnsi="Times New Roman" w:cs="Times New Roman"/>
          <w:color w:val="000000"/>
          <w:kern w:val="0"/>
          <w:sz w:val="26"/>
          <w:szCs w:val="26"/>
          <w:lang w:val="uk-UA" w:eastAsia="uk-UA" w:bidi="uk-UA"/>
        </w:rPr>
        <w:t xml:space="preserve"> У пацієнтів із коксартрозом після завершення того чи іншого виду лікування бажаною є оцінка параметрів якості життя за опитувальником </w:t>
      </w:r>
      <w:r w:rsidRPr="00055FE8">
        <w:rPr>
          <w:rFonts w:ascii="Times New Roman" w:eastAsia="Times New Roman" w:hAnsi="Times New Roman" w:cs="Times New Roman"/>
          <w:color w:val="000000"/>
          <w:kern w:val="0"/>
          <w:sz w:val="26"/>
          <w:szCs w:val="26"/>
          <w:lang w:val="en-US" w:eastAsia="en-US" w:bidi="en-US"/>
        </w:rPr>
        <w:t>SF</w:t>
      </w:r>
      <w:r w:rsidRPr="00055FE8">
        <w:rPr>
          <w:rFonts w:ascii="Times New Roman" w:eastAsia="Times New Roman" w:hAnsi="Times New Roman" w:cs="Times New Roman"/>
          <w:color w:val="000000"/>
          <w:kern w:val="0"/>
          <w:sz w:val="26"/>
          <w:szCs w:val="26"/>
          <w:lang w:val="uk-UA" w:eastAsia="en-US" w:bidi="en-US"/>
        </w:rPr>
        <w:t xml:space="preserve">-36 </w:t>
      </w:r>
      <w:r w:rsidRPr="00055FE8">
        <w:rPr>
          <w:rFonts w:ascii="Times New Roman" w:eastAsia="Times New Roman" w:hAnsi="Times New Roman" w:cs="Times New Roman"/>
          <w:color w:val="000000"/>
          <w:kern w:val="0"/>
          <w:sz w:val="26"/>
          <w:szCs w:val="26"/>
          <w:lang w:val="uk-UA" w:eastAsia="uk-UA" w:bidi="uk-UA"/>
        </w:rPr>
        <w:t>як інформативного показника адаптивних можливостей хворих та ефективності призначеної терапії, що в свою чергу повинно враховуватися для надання рекомендацій щодо корекції способу життя та трудових рекомендацій.</w:t>
      </w:r>
    </w:p>
    <w:p w:rsidR="00055FE8" w:rsidRPr="00055FE8" w:rsidRDefault="00055FE8" w:rsidP="00055FE8">
      <w:pPr>
        <w:rPr>
          <w:lang w:val="uk-UA"/>
        </w:rPr>
      </w:pPr>
      <w:r w:rsidRPr="00055FE8">
        <w:rPr>
          <w:rFonts w:ascii="Courier New" w:hAnsi="Courier New"/>
          <w:color w:val="000000"/>
          <w:kern w:val="0"/>
          <w:sz w:val="24"/>
          <w:szCs w:val="24"/>
          <w:lang w:val="uk-UA" w:eastAsia="uk-UA" w:bidi="uk-UA"/>
        </w:rPr>
        <w:t xml:space="preserve"> З метою стратифікації груп низького ризику виникнення раннього суттєвого порушення функції кульшового суглоба та відбору контингенту хворих для артроскопічного лікування (відновлення чи адаптація конгруентності суглоба) з метою профілактики прогресування захворювання рекомендовано використовувати розроблену нами математичну модель для розрахунку вірогідності розвитку III—IV стадій захворювання через 1 рік з моменту звертання за кваліфікованою медичною допомогою.</w:t>
      </w:r>
    </w:p>
    <w:sectPr w:rsidR="00055FE8" w:rsidRPr="00055FE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77D" w:rsidRDefault="00D9677D">
      <w:pPr>
        <w:spacing w:after="0" w:line="240" w:lineRule="auto"/>
      </w:pPr>
      <w:r>
        <w:separator/>
      </w:r>
    </w:p>
  </w:endnote>
  <w:endnote w:type="continuationSeparator" w:id="0">
    <w:p w:rsidR="00D9677D" w:rsidRDefault="00D96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7D" w:rsidRDefault="00D9677D">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9677D" w:rsidRDefault="00D9677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7D" w:rsidRDefault="00D9677D">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9677D" w:rsidRDefault="00D9677D">
                <w:pPr>
                  <w:spacing w:line="240" w:lineRule="auto"/>
                </w:pPr>
                <w:fldSimple w:instr=" PAGE \* MERGEFORMAT ">
                  <w:r w:rsidR="00055FE8" w:rsidRPr="00055FE8">
                    <w:rPr>
                      <w:rStyle w:val="afffff9"/>
                      <w:noProof/>
                    </w:rPr>
                    <w:t>27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7D" w:rsidRDefault="00D967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77D" w:rsidRDefault="00D9677D"/>
    <w:p w:rsidR="00D9677D" w:rsidRDefault="00D9677D"/>
    <w:p w:rsidR="00D9677D" w:rsidRDefault="00D9677D"/>
    <w:p w:rsidR="00D9677D" w:rsidRDefault="00D9677D"/>
    <w:p w:rsidR="00D9677D" w:rsidRDefault="00D9677D"/>
    <w:p w:rsidR="00D9677D" w:rsidRDefault="00D9677D"/>
    <w:p w:rsidR="00D9677D" w:rsidRDefault="00D9677D">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9677D" w:rsidRDefault="00D9677D">
                  <w:pPr>
                    <w:spacing w:line="240" w:lineRule="auto"/>
                  </w:pPr>
                  <w:fldSimple w:instr=" PAGE \* MERGEFORMAT ">
                    <w:r w:rsidRPr="00800A56">
                      <w:rPr>
                        <w:rStyle w:val="afffff9"/>
                        <w:b w:val="0"/>
                        <w:bCs w:val="0"/>
                        <w:noProof/>
                      </w:rPr>
                      <w:t>9</w:t>
                    </w:r>
                  </w:fldSimple>
                </w:p>
              </w:txbxContent>
            </v:textbox>
            <w10:wrap anchorx="page" anchory="page"/>
          </v:shape>
        </w:pict>
      </w:r>
    </w:p>
    <w:p w:rsidR="00D9677D" w:rsidRDefault="00D9677D"/>
    <w:p w:rsidR="00D9677D" w:rsidRDefault="00D9677D"/>
    <w:p w:rsidR="00D9677D" w:rsidRDefault="00D9677D">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9677D" w:rsidRDefault="00D9677D"/>
              </w:txbxContent>
            </v:textbox>
            <w10:wrap anchorx="page" anchory="page"/>
          </v:shape>
        </w:pict>
      </w:r>
    </w:p>
    <w:p w:rsidR="00D9677D" w:rsidRDefault="00D9677D"/>
    <w:p w:rsidR="00D9677D" w:rsidRDefault="00D9677D">
      <w:pPr>
        <w:rPr>
          <w:sz w:val="2"/>
          <w:szCs w:val="2"/>
        </w:rPr>
      </w:pPr>
    </w:p>
    <w:p w:rsidR="00D9677D" w:rsidRDefault="00D9677D"/>
    <w:p w:rsidR="00D9677D" w:rsidRDefault="00D9677D">
      <w:pPr>
        <w:spacing w:after="0" w:line="240" w:lineRule="auto"/>
      </w:pPr>
    </w:p>
  </w:footnote>
  <w:footnote w:type="continuationSeparator" w:id="0">
    <w:p w:rsidR="00D9677D" w:rsidRDefault="00D967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7D" w:rsidRDefault="00D9677D"/>
  <w:p w:rsidR="00D9677D" w:rsidRDefault="00D9677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7D" w:rsidRDefault="00D9677D">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9677D" w:rsidRDefault="00D9677D"/>
            </w:txbxContent>
          </v:textbox>
          <w10:wrap anchorx="page" anchory="page"/>
        </v:shape>
      </w:pict>
    </w:r>
  </w:p>
  <w:p w:rsidR="00D9677D" w:rsidRPr="005856C0" w:rsidRDefault="00D9677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7D" w:rsidRDefault="00D9677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89D110E"/>
    <w:multiLevelType w:val="multilevel"/>
    <w:tmpl w:val="E64C9AEA"/>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4A34B5"/>
    <w:multiLevelType w:val="multilevel"/>
    <w:tmpl w:val="5F70D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187C10E9"/>
    <w:multiLevelType w:val="multilevel"/>
    <w:tmpl w:val="EEE441F8"/>
    <w:lvl w:ilvl="0">
      <w:start w:val="3"/>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AC3683"/>
    <w:multiLevelType w:val="multilevel"/>
    <w:tmpl w:val="F2509E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A9D3080"/>
    <w:multiLevelType w:val="multilevel"/>
    <w:tmpl w:val="D2B02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7">
    <w:nsid w:val="231216AE"/>
    <w:multiLevelType w:val="multilevel"/>
    <w:tmpl w:val="80B4E8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A343899"/>
    <w:multiLevelType w:val="multilevel"/>
    <w:tmpl w:val="E3A24FA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AD61D1A"/>
    <w:multiLevelType w:val="multilevel"/>
    <w:tmpl w:val="40962D0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3F42B42"/>
    <w:multiLevelType w:val="multilevel"/>
    <w:tmpl w:val="57BE69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7DD2D58"/>
    <w:multiLevelType w:val="multilevel"/>
    <w:tmpl w:val="9692CC8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7EF65D0"/>
    <w:multiLevelType w:val="multilevel"/>
    <w:tmpl w:val="651EA18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94">
    <w:nsid w:val="546F6F4D"/>
    <w:multiLevelType w:val="multilevel"/>
    <w:tmpl w:val="7132256E"/>
    <w:lvl w:ilvl="0">
      <w:start w:val="2"/>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96">
    <w:nsid w:val="55CC31AB"/>
    <w:multiLevelType w:val="multilevel"/>
    <w:tmpl w:val="37BCB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36F59AF"/>
    <w:multiLevelType w:val="multilevel"/>
    <w:tmpl w:val="C24ED42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ED3F90"/>
    <w:multiLevelType w:val="multilevel"/>
    <w:tmpl w:val="57886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96315ED"/>
    <w:multiLevelType w:val="multilevel"/>
    <w:tmpl w:val="8E50099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7A0E87"/>
    <w:multiLevelType w:val="multilevel"/>
    <w:tmpl w:val="FF7033F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357B50"/>
    <w:multiLevelType w:val="multilevel"/>
    <w:tmpl w:val="E0363C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92"/>
  </w:num>
  <w:num w:numId="8">
    <w:abstractNumId w:val="90"/>
  </w:num>
  <w:num w:numId="9">
    <w:abstractNumId w:val="100"/>
  </w:num>
  <w:num w:numId="10">
    <w:abstractNumId w:val="98"/>
  </w:num>
  <w:num w:numId="11">
    <w:abstractNumId w:val="89"/>
  </w:num>
  <w:num w:numId="12">
    <w:abstractNumId w:val="91"/>
  </w:num>
  <w:num w:numId="13">
    <w:abstractNumId w:val="99"/>
  </w:num>
  <w:num w:numId="14">
    <w:abstractNumId w:val="97"/>
  </w:num>
  <w:num w:numId="15">
    <w:abstractNumId w:val="74"/>
  </w:num>
  <w:num w:numId="16">
    <w:abstractNumId w:val="94"/>
  </w:num>
  <w:num w:numId="17">
    <w:abstractNumId w:val="83"/>
  </w:num>
  <w:num w:numId="18">
    <w:abstractNumId w:val="85"/>
  </w:num>
  <w:num w:numId="19">
    <w:abstractNumId w:val="84"/>
  </w:num>
  <w:num w:numId="20">
    <w:abstractNumId w:val="87"/>
  </w:num>
  <w:num w:numId="21">
    <w:abstractNumId w:val="76"/>
  </w:num>
  <w:num w:numId="22">
    <w:abstractNumId w:val="88"/>
  </w:num>
  <w:num w:numId="23">
    <w:abstractNumId w:val="9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10396-4118-486E-AD56-0875FD87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27</Pages>
  <Words>6054</Words>
  <Characters>34514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153</cp:revision>
  <cp:lastPrinted>2009-02-06T05:36:00Z</cp:lastPrinted>
  <dcterms:created xsi:type="dcterms:W3CDTF">2020-11-12T19:39:00Z</dcterms:created>
  <dcterms:modified xsi:type="dcterms:W3CDTF">2020-11-17T09:53:00Z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