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378C5" w14:textId="77777777" w:rsidR="00926228" w:rsidRDefault="00926228" w:rsidP="00926228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Введение диссертации (часть автореферата)</w:t>
      </w:r>
      <w:r>
        <w:rPr>
          <w:rFonts w:ascii="Arial" w:hAnsi="Arial" w:cs="Arial"/>
          <w:color w:val="646B71"/>
          <w:sz w:val="18"/>
          <w:szCs w:val="18"/>
        </w:rPr>
        <w:t>на тему «Монеты и слитки в истории Вятского края, VII- начала XVIII в.»</w:t>
      </w:r>
    </w:p>
    <w:p w14:paraId="67DCD53C" w14:textId="77777777" w:rsidR="00926228" w:rsidRDefault="00926228" w:rsidP="009262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Главным средством развития исторической науки на современном этапе является исследование лкАой проблемы, основанное на совокупности различных источников. В качестве ценного исторического источника может служить нумизматический материал. Нумизматический источник раскрывает новые возможности для изучения социально-экономической истории России.</w:t>
      </w:r>
    </w:p>
    <w:p w14:paraId="1DED5D6E" w14:textId="77777777" w:rsidR="00926228" w:rsidRDefault="00926228" w:rsidP="009262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Во второй половине XX в. наметилась тенденция изучения нумизматических материалов отдельных 1Х)ссийских областей, а так же особенностей регионального денежного обращения. На сегодняшний день существует опубликованные сведения о мордовских, новгородских, вологодских, московских, ярославских монетных кладах. Их описывали Г.А. Федошв-Лавьщов, В.Л.Янин, А.С.Мельникова, А.В.Быков, Т.В.Рязанцева, А.В.Максимов и др. Особенности денежного обращения в первой половине XVII в. на территории Северной Руси изучены А.В.Быковым, региональные особенности на Северо-Западе Руси С.В.Зверевым. Эти исследования имеет весьма важное значение. Одновременно они полезны и для нумизматической науки, изучающей общие и частные закономерности развития денежного обращения нашей страны, и для краеведения, так как создает новый источник по истории местного края - нумизматический.</w:t>
      </w:r>
    </w:p>
    <w:p w14:paraId="3625F763" w14:textId="77777777" w:rsidR="00926228" w:rsidRDefault="00926228" w:rsidP="009262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Создание нового источника особенно необходимо для истории земли Вятской. Удаленность и изолированность Вятского края от восточных и европейских государств, а так же от центра России обусловили минимальные сведения о нем. Следует отметить полное отсутствие информации о жителях Вятского бассейна и о событиях, происходивших здесь, в письменных источниках второй половины I -начала II тысячелетия н.э. Первое упоминание о вятчанах в русских летописях относится только к 137 4 г. Последующие письменные известия о существующей независимой Вятской республике кратки и враждебны по отношению к ней. Наблюдается малая известность Вятской земли центру на протяжении многих лет даже после окончательного присоединения ее к Московскому государству в 148 9 г. В истории Вятки весьма мало достоверных дат и фактов, не вызывающих сомнений. На протяжении второй половины XIX - XX в. по лкбо-му вопросу средневековой истории Вятского края ведутся такие нескончаемые научные споры, что редкий исследователь не процитирует Н.И.Костомарова : "Нет ничего в русской истории темнее судьбы Вятки и земли ея" (Костомаров Н.И., 1904.0.138) . Среди них можно назвать, например, такие: кто бьши древнейшие обитатели бассейна р.Вятки - пракоми и праудмурты или к ним следует добавить прама-рийцев: являются ли новгородские ушкуйники колонистами на Вятке: время возникновения государственности Вятской земли: характер славянской колонизации Вятско-Чепецкого бассейна: дата основания г. Хлынова-Вятки: первоначальная территория Вятской вечевой шс-публики и ее связи с древнерусскими землями и территорией Среднего Поволжья и Прикамья: экономическое, политическое и духовное развитие региона и т. д. и т. п. Поэтому так актуально введение в научный оборот новой информации, которая может осветить хотя бы некоторые "белые пятна" в истории одного из самых загадочных российских регионов.</w:t>
      </w:r>
    </w:p>
    <w:p w14:paraId="6990742B" w14:textId="77777777" w:rsidR="00926228" w:rsidRDefault="00926228" w:rsidP="009262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Очень существенно, что на этот раз в большинстве случаев информация основана на конкретных фактах находок, а не на очередной интерпритации давно известных немногочисленных летописных источников.</w:t>
      </w:r>
    </w:p>
    <w:p w14:paraId="65C58257" w14:textId="77777777" w:rsidR="00926228" w:rsidRDefault="00926228" w:rsidP="009262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Монетные клады и единичные находки, монеты из археологических памятников и слитки, зафиксированные по историко-географичес-кому принципу и нанесенные на карту, создают топографическую сводку. Создание сводной топографии нумизматических находок</w:t>
      </w:r>
    </w:p>
    <w:p w14:paraId="652632F2" w14:textId="77777777" w:rsidR="00926228" w:rsidRDefault="00926228" w:rsidP="009262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lastRenderedPageBreak/>
        <w:t>Вятского края - это попытка собрать и осмыслить их значение как источника по местной истории.</w:t>
      </w:r>
    </w:p>
    <w:p w14:paraId="057D6AF9" w14:textId="77777777" w:rsidR="00926228" w:rsidRDefault="00926228" w:rsidP="0092622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Монета - это слиток металла установленной формы, веса, достоинства и качественного состава. Монета - это преаде всего деньги, а денежное обращение - движение денег в качестве средства обмена м платежа. Клад - любой комплекс монет, некогда зарытых в землю или случайно попавших в нее. Кладом можно назвать и несколько уцелевших монет из находки и комплекс, состоящий из тысячи монет. Клады монет или монетных слитков - памятники местного обмена и торговли, показатели развития товарно-денежных отношений. Клады являются своеобразными снимками денежного обращения в тот или иной период, поэтому они позволяют выявить его обше закономерности и характерные местные особенности.</w:t>
      </w:r>
    </w:p>
    <w:p w14:paraId="346662C7" w14:textId="7E0651EE" w:rsidR="00A7018D" w:rsidRPr="00926228" w:rsidRDefault="00A7018D" w:rsidP="00926228"/>
    <w:sectPr w:rsidR="00A7018D" w:rsidRPr="00926228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7AA91" w14:textId="77777777" w:rsidR="0088622E" w:rsidRDefault="0088622E">
      <w:pPr>
        <w:spacing w:after="0" w:line="240" w:lineRule="auto"/>
      </w:pPr>
      <w:r>
        <w:separator/>
      </w:r>
    </w:p>
  </w:endnote>
  <w:endnote w:type="continuationSeparator" w:id="0">
    <w:p w14:paraId="1B11202A" w14:textId="77777777" w:rsidR="0088622E" w:rsidRDefault="00886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C18DD" w14:textId="77777777" w:rsidR="0088622E" w:rsidRDefault="0088622E">
      <w:pPr>
        <w:spacing w:after="0" w:line="240" w:lineRule="auto"/>
      </w:pPr>
      <w:r>
        <w:separator/>
      </w:r>
    </w:p>
  </w:footnote>
  <w:footnote w:type="continuationSeparator" w:id="0">
    <w:p w14:paraId="03BE62C5" w14:textId="77777777" w:rsidR="0088622E" w:rsidRDefault="00886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8622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10210"/>
    <w:rsid w:val="000103D4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25E8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26C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C6"/>
    <w:rsid w:val="001D5191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746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9ED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97A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8F8"/>
    <w:rsid w:val="004F2AE9"/>
    <w:rsid w:val="004F37D5"/>
    <w:rsid w:val="004F3821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AAE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1C2"/>
    <w:rsid w:val="0077375E"/>
    <w:rsid w:val="00773788"/>
    <w:rsid w:val="00773B82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7C6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2FB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22E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630"/>
    <w:rsid w:val="0090163D"/>
    <w:rsid w:val="0090166B"/>
    <w:rsid w:val="00901806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71E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583"/>
    <w:rsid w:val="00A02ACA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72E"/>
    <w:rsid w:val="00B43CFE"/>
    <w:rsid w:val="00B442C8"/>
    <w:rsid w:val="00B44775"/>
    <w:rsid w:val="00B44D24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1DB"/>
    <w:rsid w:val="00B62375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A87"/>
    <w:rsid w:val="00C42F5E"/>
    <w:rsid w:val="00C436B5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B1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8F9"/>
    <w:rsid w:val="00E2390A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CA4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4FC5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56275</TotalTime>
  <Pages>2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10351</cp:revision>
  <dcterms:created xsi:type="dcterms:W3CDTF">2024-06-20T08:51:00Z</dcterms:created>
  <dcterms:modified xsi:type="dcterms:W3CDTF">2024-10-31T19:19:00Z</dcterms:modified>
  <cp:category/>
</cp:coreProperties>
</file>