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2594B" w14:textId="7AA6DB71" w:rsidR="00287A98" w:rsidRDefault="002E2E44" w:rsidP="002E2E4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Бондаренко Анастасія Валеріївна. Вікові особливості менінгітів у дітей (епідеміологія, етіологія, клініка, диференційна діагностика) : дис... канд. мед. наук: 14.01.13 / АМН України; Інститут епідеміології та інфекційних хвороб ім. Л.В.Громашевського. - К., 2006.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E2E44" w:rsidRPr="002E2E44" w14:paraId="1382C456" w14:textId="77777777" w:rsidTr="002E2E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E2E44" w:rsidRPr="002E2E44" w14:paraId="53A04B6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F6DD24A" w14:textId="77777777" w:rsidR="002E2E44" w:rsidRPr="002E2E44" w:rsidRDefault="002E2E44" w:rsidP="002E2E4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2E4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lastRenderedPageBreak/>
                    <w:t>Бондаренко А.В. Вікові особливості менінгітів у дітей (епідеміологія, етіологія, клініка, диференційна діагностика). – Рукопис.</w:t>
                  </w:r>
                </w:p>
                <w:p w14:paraId="332967AE" w14:textId="77777777" w:rsidR="002E2E44" w:rsidRPr="002E2E44" w:rsidRDefault="002E2E44" w:rsidP="002E2E4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2E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14.01.13. – інфекційні хвороби. – Інститут епідеміології та інфекційних хвороб ім. Л.В. Громашевського АМН України, Київ, 2005.</w:t>
                  </w:r>
                </w:p>
                <w:p w14:paraId="567B4F5B" w14:textId="77777777" w:rsidR="002E2E44" w:rsidRPr="002E2E44" w:rsidRDefault="002E2E44" w:rsidP="002E2E4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2E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вікових особливостей етіології, епідеміології та клінічних проявів менінгіту у дітей. На підставі проведення епідеміологічного дослідження вивчена етіологічна структура гнійних менінгітів у дітей різного віку, визначена частота гнійних та серозних менінгітів у дітей до 5-річного віку на популяційному рівні. На підставі клінічного і лабораторного обстеження 249 дітей віком від 3 днів до 14 років з підозрою на менінгіт вивчені клінічні особливості маніфестації менінгіту у дітей різного віку, запропоновані критерії ранньої діагностики менінгіту в залежності від віку, доведене значення концентрації фактора некрозу пухлин, його розчинного рецептору та інтерлейкіну-6 в диференційній діагностиці бактеріальних і серозних менінгітів, запропоноване комплексне визначення фактора некрозу пухлин і його розчинного рецептора для оцінки санації спинномозкової рідини при бактеріальному менінгіті. Подібність клінічної картини менінгіту і станів, де дослідження ліквору не показало наявність запалення мозкових оболонок, доводить необхідність проведення пункції спинномозкового каналу у всіх підозрілих випадках для уточнення діагнозу.</w:t>
                  </w:r>
                </w:p>
              </w:tc>
            </w:tr>
          </w:tbl>
          <w:p w14:paraId="47794CC4" w14:textId="77777777" w:rsidR="002E2E44" w:rsidRPr="002E2E44" w:rsidRDefault="002E2E44" w:rsidP="002E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2E44" w:rsidRPr="002E2E44" w14:paraId="435394FB" w14:textId="77777777" w:rsidTr="002E2E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E2E44" w:rsidRPr="002E2E44" w14:paraId="43FADB6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AB2D583" w14:textId="77777777" w:rsidR="002E2E44" w:rsidRPr="002E2E44" w:rsidRDefault="002E2E44" w:rsidP="002E2E4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2E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наведене теоретичне узагальнення і нове вирішення задачі удосконалення діагностики менінгітів у дітей на підставі вивчення вікових особливостей етіології, клінічної картини та диференційної діагностики менінгітів, уточнені дані про захворюваність на менінгіти у дітей, етіологічну структуру гнійних менінгітів, розроблені критерії ранньої діагностики менінгіту у дітей різного віку, вивчене значення окремих медіаторів запалення при менінгітах у дітей.</w:t>
                  </w:r>
                </w:p>
                <w:p w14:paraId="59B5B3E4" w14:textId="77777777" w:rsidR="002E2E44" w:rsidRPr="002E2E44" w:rsidRDefault="002E2E44" w:rsidP="006A2BF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2E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Частота менінгітів у дітей складає 90,5-92,5 на 100 тис. населення до 5-річного віку. До 70% з них припадає на дітей першого року життя. В усіх вікових групах розподіл на серозні і гнійні менінгіти мало відрізняється, переважають гнійні менінгіти, питома вага яких складає від 61,5 до 78 %.</w:t>
                  </w:r>
                </w:p>
                <w:p w14:paraId="2AC31F9A" w14:textId="77777777" w:rsidR="002E2E44" w:rsidRPr="002E2E44" w:rsidRDefault="002E2E44" w:rsidP="006A2BF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2E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етіології гнійних менінгітів у дітей молодше 1 місяця спостерігається переважання умовно-патогенних грампозитивних бактерій (до 70%), з них близько двох третин складають Strepococcus spp., інші 30% розшифрованих гнійних менінгітів у новонароджених викликані грамнегативними бактеріями. У дітей грудного віку перше місце за частотою в різні роки ділять між собою менінгокок (11,1-62,5%) та пневмокок (12,5-44,4%), на Hib припадає 0-33,3% від всіх підтверджених бактеріальних менінгітів, інші збудники складають сумарно від 11,1 до 25%; у вікових групах 1-3 роки та 3-5 років перше місце за частотою займає менінгокок (50-66,7%), друге місце у віці 1-3 роки у різні роки ділять між собою пневмокок (14,3-22,2%) та Hib (11,1-21,4%), у дітей 3-5 років друге місце за частотою посідає пневмокок (16,7-44,4%), третє – Hib (11,1-25,0%), на інших збудників припадає близько 5%. У дітей старше 5 років основними збудниками гнійних менінгітів є менінгокок (70%) та пневмокок (30%) .</w:t>
                  </w:r>
                </w:p>
                <w:p w14:paraId="1AA00E65" w14:textId="77777777" w:rsidR="002E2E44" w:rsidRPr="002E2E44" w:rsidRDefault="002E2E44" w:rsidP="006A2BF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2E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 дітей періоду новонародженості менінгіт часто перебігає на фоні нормальної або субфебрильної температури тіла, у віці до 1 року захворювання нерідко має поступовий початок, менінгіт до 3 років часто супроводжується додатковими вогнищами інфекції, з віком схильність до генералізованого перебігу зменшується. Зі збільшенням віку </w:t>
                  </w:r>
                  <w:r w:rsidRPr="002E2E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вираження менінгеального синдрому зростає: збільшується частота стрічання кожного з менінгеальних симптомів, а також кількість симптомів менінгеального подразнення, що одночасно наявні у однієї дитини. У дітей до 3 років менінгіт часто маніфестує появою судом.</w:t>
                  </w:r>
                </w:p>
                <w:p w14:paraId="0954FC0E" w14:textId="77777777" w:rsidR="002E2E44" w:rsidRPr="002E2E44" w:rsidRDefault="002E2E44" w:rsidP="006A2BF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2E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Особливості клінічної маніфестації менінгіту у дітей різного віку обумовлюють необхідність диференційного підходу до діагностики і показань для проведення ЛП в різних вікових групах.</w:t>
                  </w:r>
                </w:p>
                <w:p w14:paraId="1C5663E1" w14:textId="77777777" w:rsidR="002E2E44" w:rsidRPr="002E2E44" w:rsidRDefault="002E2E44" w:rsidP="006A2BF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2E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Чим менший вік дитини, тим ширший спектр захворювань, що можуть вимагати диференційної діагностики з менінгітом, що зумовлене менш специфічними проявами менінгіту у дітей молодшого віку. Частота станів, що потенційно потребують проведення спинномозкової пункції, у дітей до 5 років складає 516,1 на 100 тисяч населення до 5-річного віку.</w:t>
                  </w:r>
                </w:p>
                <w:p w14:paraId="39426A75" w14:textId="77777777" w:rsidR="002E2E44" w:rsidRPr="002E2E44" w:rsidRDefault="002E2E44" w:rsidP="006A2BF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2E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бактеріальному менінгіті у спинномозковій рідині дітей відмічається суттєве підвищення рівнів фактора некрозу пухлин, його першого розчинного рецептора та інтерлейкіну-6, в той час як при серозному їх рівні не відрізняються від групи контролю. Затримка санації ліквору при гнійному менінгіті супроводжується підвищенням рівня першого розчинного рецептору до фактору некрозу пухлин.</w:t>
                  </w:r>
                </w:p>
              </w:tc>
            </w:tr>
          </w:tbl>
          <w:p w14:paraId="09C0C509" w14:textId="77777777" w:rsidR="002E2E44" w:rsidRPr="002E2E44" w:rsidRDefault="002E2E44" w:rsidP="002E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E3D65F9" w14:textId="77777777" w:rsidR="002E2E44" w:rsidRPr="002E2E44" w:rsidRDefault="002E2E44" w:rsidP="002E2E44"/>
    <w:sectPr w:rsidR="002E2E44" w:rsidRPr="002E2E4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003BD" w14:textId="77777777" w:rsidR="006A2BFD" w:rsidRDefault="006A2BFD">
      <w:pPr>
        <w:spacing w:after="0" w:line="240" w:lineRule="auto"/>
      </w:pPr>
      <w:r>
        <w:separator/>
      </w:r>
    </w:p>
  </w:endnote>
  <w:endnote w:type="continuationSeparator" w:id="0">
    <w:p w14:paraId="692E2989" w14:textId="77777777" w:rsidR="006A2BFD" w:rsidRDefault="006A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9983B" w14:textId="77777777" w:rsidR="006A2BFD" w:rsidRDefault="006A2BFD">
      <w:pPr>
        <w:spacing w:after="0" w:line="240" w:lineRule="auto"/>
      </w:pPr>
      <w:r>
        <w:separator/>
      </w:r>
    </w:p>
  </w:footnote>
  <w:footnote w:type="continuationSeparator" w:id="0">
    <w:p w14:paraId="3D8F1976" w14:textId="77777777" w:rsidR="006A2BFD" w:rsidRDefault="006A2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A2BF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813C4"/>
    <w:multiLevelType w:val="multilevel"/>
    <w:tmpl w:val="078E4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BF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7DA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107588</TotalTime>
  <Pages>3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1636</cp:revision>
  <dcterms:created xsi:type="dcterms:W3CDTF">2024-06-20T08:51:00Z</dcterms:created>
  <dcterms:modified xsi:type="dcterms:W3CDTF">2024-12-27T05:08:00Z</dcterms:modified>
  <cp:category/>
</cp:coreProperties>
</file>