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4CE32" w14:textId="77777777" w:rsidR="008B1B17" w:rsidRDefault="008B1B17" w:rsidP="008B1B17">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Минасян, Вааг Нерсесович.</w:t>
      </w:r>
      <w:r>
        <w:rPr>
          <w:rFonts w:ascii="Helvetica" w:hAnsi="Helvetica" w:cs="Helvetica"/>
          <w:color w:val="222222"/>
          <w:sz w:val="21"/>
          <w:szCs w:val="21"/>
        </w:rPr>
        <w:br/>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оптимальному</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проектированию</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пластинок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пределами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упругости</w:t>
      </w:r>
      <w:r>
        <w:rPr>
          <w:rStyle w:val="js-item-maininfo"/>
          <w:rFonts w:ascii="Helvetica" w:hAnsi="Helvetica" w:cs="Helvetica"/>
          <w:color w:val="222222"/>
          <w:sz w:val="21"/>
          <w:szCs w:val="21"/>
        </w:rPr>
        <w:t> : диссертация ... кандидата физико-математических наук : 01.02.04. - Ереван, 1984. - 163 с. : ил.</w:t>
      </w:r>
      <w:r>
        <w:rPr>
          <w:rStyle w:val="search-descr"/>
          <w:rFonts w:ascii="Helvetica" w:hAnsi="Helvetica" w:cs="Helvetica"/>
          <w:color w:val="222222"/>
          <w:sz w:val="21"/>
          <w:szCs w:val="21"/>
        </w:rPr>
        <w:t>больше</w:t>
      </w:r>
    </w:p>
    <w:p w14:paraId="14C738DF" w14:textId="77777777" w:rsidR="008B1B17" w:rsidRDefault="008B1B17" w:rsidP="008B1B17">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39DD7B49" w14:textId="77777777" w:rsidR="008B1B17" w:rsidRDefault="008B1B17" w:rsidP="005138D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0CF62CF" w14:textId="77777777" w:rsidR="008B1B17" w:rsidRDefault="008B1B17" w:rsidP="008B1B1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 . ' • &gt; • жтмт НАЖ АРМЯНСКОЙ СОР ИНСТИТУТ ШХАНИКИ На правах рукописи </w:t>
      </w:r>
      <w:r>
        <w:rPr>
          <w:rFonts w:ascii="Helvetica" w:hAnsi="Helvetica" w:cs="Helvetica"/>
          <w:b/>
          <w:bCs/>
          <w:color w:val="222222"/>
          <w:sz w:val="21"/>
          <w:szCs w:val="21"/>
        </w:rPr>
        <w:t>МИНАСЯН</w:t>
      </w:r>
      <w:r>
        <w:rPr>
          <w:rFonts w:ascii="Helvetica" w:hAnsi="Helvetica" w:cs="Helvetica"/>
          <w:color w:val="222222"/>
          <w:sz w:val="21"/>
          <w:szCs w:val="21"/>
        </w:rPr>
        <w:t> </w:t>
      </w:r>
      <w:r>
        <w:rPr>
          <w:rFonts w:ascii="Helvetica" w:hAnsi="Helvetica" w:cs="Helvetica"/>
          <w:b/>
          <w:bCs/>
          <w:color w:val="222222"/>
          <w:sz w:val="21"/>
          <w:szCs w:val="21"/>
        </w:rPr>
        <w:t>ВААГ</w:t>
      </w:r>
      <w:r>
        <w:rPr>
          <w:rFonts w:ascii="Helvetica" w:hAnsi="Helvetica" w:cs="Helvetica"/>
          <w:color w:val="222222"/>
          <w:sz w:val="21"/>
          <w:szCs w:val="21"/>
        </w:rPr>
        <w:t> </w:t>
      </w:r>
      <w:r>
        <w:rPr>
          <w:rFonts w:ascii="Helvetica" w:hAnsi="Helvetica" w:cs="Helvetica"/>
          <w:b/>
          <w:bCs/>
          <w:color w:val="222222"/>
          <w:sz w:val="21"/>
          <w:szCs w:val="21"/>
        </w:rPr>
        <w:t>НЕРСЕСОВИЧ</w:t>
      </w:r>
      <w:r>
        <w:rPr>
          <w:rFonts w:ascii="Helvetica" w:hAnsi="Helvetica" w:cs="Helvetica"/>
          <w:color w:val="222222"/>
          <w:sz w:val="21"/>
          <w:szCs w:val="21"/>
        </w:rPr>
        <w:t> УДК 539.374 </w:t>
      </w:r>
      <w:r>
        <w:rPr>
          <w:rFonts w:ascii="Helvetica" w:hAnsi="Helvetica" w:cs="Helvetica"/>
          <w:b/>
          <w:bCs/>
          <w:color w:val="222222"/>
          <w:sz w:val="21"/>
          <w:szCs w:val="21"/>
        </w:rPr>
        <w:t>ИССЛЕДОВАНИЕ</w:t>
      </w:r>
      <w:r>
        <w:rPr>
          <w:rFonts w:ascii="Helvetica" w:hAnsi="Helvetica" w:cs="Helvetica"/>
          <w:color w:val="222222"/>
          <w:sz w:val="21"/>
          <w:szCs w:val="21"/>
        </w:rPr>
        <w:t> ПО ОПТИГЛАЛШОШ" ПРОЖТЙРОВАНИЮ </w:t>
      </w:r>
      <w:r>
        <w:rPr>
          <w:rFonts w:ascii="Helvetica" w:hAnsi="Helvetica" w:cs="Helvetica"/>
          <w:b/>
          <w:bCs/>
          <w:color w:val="222222"/>
          <w:sz w:val="21"/>
          <w:szCs w:val="21"/>
        </w:rPr>
        <w:t>ПЛАСТИНОК</w:t>
      </w:r>
      <w:r>
        <w:rPr>
          <w:rFonts w:ascii="Helvetica" w:hAnsi="Helvetica" w:cs="Helvetica"/>
          <w:color w:val="222222"/>
          <w:sz w:val="21"/>
          <w:szCs w:val="21"/>
        </w:rPr>
        <w:t> ЗА </w:t>
      </w:r>
      <w:r>
        <w:rPr>
          <w:rFonts w:ascii="Helvetica" w:hAnsi="Helvetica" w:cs="Helvetica"/>
          <w:b/>
          <w:bCs/>
          <w:color w:val="222222"/>
          <w:sz w:val="21"/>
          <w:szCs w:val="21"/>
        </w:rPr>
        <w:t>ПРЕДЕЛАМИ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(01.02.04 - механика деформируемого твердого тела) ДИССЕРТАЦИЯ ^на соискание ученой степени кандидата физико-математических</w:t>
      </w:r>
    </w:p>
    <w:p w14:paraId="2F0E5706" w14:textId="77777777" w:rsidR="008B1B17" w:rsidRDefault="008B1B17" w:rsidP="005138D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7</w:t>
      </w:r>
    </w:p>
    <w:p w14:paraId="542D4105" w14:textId="77777777" w:rsidR="008B1B17" w:rsidRDefault="008B1B17" w:rsidP="008B1B1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равноизгибаемой </w:t>
      </w:r>
      <w:r>
        <w:rPr>
          <w:rFonts w:ascii="Helvetica" w:hAnsi="Helvetica" w:cs="Helvetica"/>
          <w:b/>
          <w:bCs/>
          <w:color w:val="222222"/>
          <w:sz w:val="21"/>
          <w:szCs w:val="21"/>
        </w:rPr>
        <w:t>пластинки</w:t>
      </w:r>
      <w:r>
        <w:rPr>
          <w:rFonts w:ascii="Helvetica" w:hAnsi="Helvetica" w:cs="Helvetica"/>
          <w:color w:val="222222"/>
          <w:sz w:val="21"/>
          <w:szCs w:val="21"/>
        </w:rPr>
        <w:t> облегчается по тем же причинам, которые были указаны для специальных трехслойных </w:t>
      </w:r>
      <w:r>
        <w:rPr>
          <w:rFonts w:ascii="Helvetica" w:hAnsi="Helvetica" w:cs="Helvetica"/>
          <w:b/>
          <w:bCs/>
          <w:color w:val="222222"/>
          <w:sz w:val="21"/>
          <w:szCs w:val="21"/>
        </w:rPr>
        <w:t>пластинок</w:t>
      </w:r>
      <w:r>
        <w:rPr>
          <w:rFonts w:ascii="Helvetica" w:hAnsi="Helvetica" w:cs="Helvetica"/>
          <w:color w:val="222222"/>
          <w:sz w:val="21"/>
          <w:szCs w:val="21"/>
        </w:rPr>
        <w:t>. Настоящая работа посвящена </w:t>
      </w:r>
      <w:r>
        <w:rPr>
          <w:rFonts w:ascii="Helvetica" w:hAnsi="Helvetica" w:cs="Helvetica"/>
          <w:b/>
          <w:bCs/>
          <w:color w:val="222222"/>
          <w:sz w:val="21"/>
          <w:szCs w:val="21"/>
        </w:rPr>
        <w:t>исследованию</w:t>
      </w:r>
      <w:r>
        <w:rPr>
          <w:rFonts w:ascii="Helvetica" w:hAnsi="Helvetica" w:cs="Helvetica"/>
          <w:color w:val="222222"/>
          <w:sz w:val="21"/>
          <w:szCs w:val="21"/>
        </w:rPr>
        <w:t> следующих вопросов </w:t>
      </w:r>
      <w:r>
        <w:rPr>
          <w:rFonts w:ascii="Helvetica" w:hAnsi="Helvetica" w:cs="Helvetica"/>
          <w:b/>
          <w:bCs/>
          <w:color w:val="222222"/>
          <w:sz w:val="21"/>
          <w:szCs w:val="21"/>
        </w:rPr>
        <w:t>оптимального</w:t>
      </w:r>
      <w:r>
        <w:rPr>
          <w:rFonts w:ascii="Helvetica" w:hAnsi="Helvetica" w:cs="Helvetica"/>
          <w:color w:val="222222"/>
          <w:sz w:val="21"/>
          <w:szCs w:val="21"/>
        </w:rPr>
        <w:t> </w:t>
      </w:r>
      <w:r>
        <w:rPr>
          <w:rFonts w:ascii="Helvetica" w:hAnsi="Helvetica" w:cs="Helvetica"/>
          <w:b/>
          <w:bCs/>
          <w:color w:val="222222"/>
          <w:sz w:val="21"/>
          <w:szCs w:val="21"/>
        </w:rPr>
        <w:t>проектирования</w:t>
      </w:r>
      <w:r>
        <w:rPr>
          <w:rFonts w:ascii="Helvetica" w:hAnsi="Helvetica" w:cs="Helvetica"/>
          <w:color w:val="222222"/>
          <w:sz w:val="21"/>
          <w:szCs w:val="21"/>
        </w:rPr>
        <w:t> неупругих безреберных однослойных </w:t>
      </w:r>
      <w:r>
        <w:rPr>
          <w:rFonts w:ascii="Helvetica" w:hAnsi="Helvetica" w:cs="Helvetica"/>
          <w:b/>
          <w:bCs/>
          <w:color w:val="222222"/>
          <w:sz w:val="21"/>
          <w:szCs w:val="21"/>
        </w:rPr>
        <w:t>пластинок</w:t>
      </w:r>
      <w:r>
        <w:rPr>
          <w:rFonts w:ascii="Helvetica" w:hAnsi="Helvetica" w:cs="Helvetica"/>
          <w:color w:val="222222"/>
          <w:sz w:val="21"/>
          <w:szCs w:val="21"/>
        </w:rPr>
        <w:t> гладкого профиля: - выяснение специфики проблемы </w:t>
      </w:r>
      <w:r>
        <w:rPr>
          <w:rFonts w:ascii="Helvetica" w:hAnsi="Helvetica" w:cs="Helvetica"/>
          <w:b/>
          <w:bCs/>
          <w:color w:val="222222"/>
          <w:sz w:val="21"/>
          <w:szCs w:val="21"/>
        </w:rPr>
        <w:t>проектирования</w:t>
      </w:r>
      <w:r>
        <w:rPr>
          <w:rFonts w:ascii="Helvetica" w:hAnsi="Helvetica" w:cs="Helvetica"/>
          <w:color w:val="222222"/>
          <w:sz w:val="21"/>
          <w:szCs w:val="21"/>
        </w:rPr>
        <w:t> однослойной </w:t>
      </w:r>
      <w:r>
        <w:rPr>
          <w:rFonts w:ascii="Helvetica" w:hAnsi="Helvetica" w:cs="Helvetica"/>
          <w:b/>
          <w:bCs/>
          <w:color w:val="222222"/>
          <w:sz w:val="21"/>
          <w:szCs w:val="21"/>
        </w:rPr>
        <w:t>пластинки</w:t>
      </w:r>
      <w:r>
        <w:rPr>
          <w:rFonts w:ascii="Helvetica" w:hAnsi="Helvetica" w:cs="Helvetica"/>
          <w:color w:val="222222"/>
          <w:sz w:val="21"/>
          <w:szCs w:val="21"/>
        </w:rPr>
        <w:t> минимального объема, работающей в поле действия объем</w:t>
      </w:r>
      <w:r>
        <w:rPr>
          <w:rFonts w:ascii="Helvetica" w:hAnsi="Helvetica" w:cs="Helvetica"/>
          <w:color w:val="222222"/>
          <w:sz w:val="21"/>
          <w:szCs w:val="21"/>
        </w:rPr>
        <w:softHyphen/>
        <w:t xml:space="preserve"> ных сил; - определение толщины и объема круглых...</w:t>
      </w:r>
    </w:p>
    <w:p w14:paraId="672438DD" w14:textId="77777777" w:rsidR="008B1B17" w:rsidRDefault="008B1B17" w:rsidP="005138DA">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153</w:t>
      </w:r>
    </w:p>
    <w:p w14:paraId="73A668EC" w14:textId="77777777" w:rsidR="008B1B17" w:rsidRDefault="008B1B17" w:rsidP="008B1B17">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вып.374, с.257-262. 23. Вайнштейн А.В., Поляков Л.И. </w:t>
      </w:r>
      <w:r>
        <w:rPr>
          <w:rFonts w:ascii="Helvetica" w:hAnsi="Helvetica" w:cs="Helvetica"/>
          <w:b/>
          <w:bCs/>
          <w:color w:val="222222"/>
          <w:sz w:val="21"/>
          <w:szCs w:val="21"/>
        </w:rPr>
        <w:t>Оптимальное</w:t>
      </w:r>
      <w:r>
        <w:rPr>
          <w:rFonts w:ascii="Helvetica" w:hAnsi="Helvetica" w:cs="Helvetica"/>
          <w:color w:val="222222"/>
          <w:sz w:val="21"/>
          <w:szCs w:val="21"/>
        </w:rPr>
        <w:t> </w:t>
      </w:r>
      <w:r>
        <w:rPr>
          <w:rFonts w:ascii="Helvetica" w:hAnsi="Helvetica" w:cs="Helvetica"/>
          <w:b/>
          <w:bCs/>
          <w:color w:val="222222"/>
          <w:sz w:val="21"/>
          <w:szCs w:val="21"/>
        </w:rPr>
        <w:t>проектирование</w:t>
      </w:r>
      <w:r>
        <w:rPr>
          <w:rFonts w:ascii="Helvetica" w:hAnsi="Helvetica" w:cs="Helvetica"/>
          <w:color w:val="222222"/>
          <w:sz w:val="21"/>
          <w:szCs w:val="21"/>
        </w:rPr>
        <w:t> круглых пластин. - Изв. ВУБов, Машиностроение. 1977, Ге7, с.163-165. 24. Васильев В.В. </w:t>
      </w:r>
      <w:r>
        <w:rPr>
          <w:rFonts w:ascii="Helvetica" w:hAnsi="Helvetica" w:cs="Helvetica"/>
          <w:b/>
          <w:bCs/>
          <w:color w:val="222222"/>
          <w:sz w:val="21"/>
          <w:szCs w:val="21"/>
        </w:rPr>
        <w:t>Оптимальное</w:t>
      </w:r>
      <w:r>
        <w:rPr>
          <w:rFonts w:ascii="Helvetica" w:hAnsi="Helvetica" w:cs="Helvetica"/>
          <w:color w:val="222222"/>
          <w:sz w:val="21"/>
          <w:szCs w:val="21"/>
        </w:rPr>
        <w:t> </w:t>
      </w:r>
      <w:r>
        <w:rPr>
          <w:rFonts w:ascii="Helvetica" w:hAnsi="Helvetica" w:cs="Helvetica"/>
          <w:b/>
          <w:bCs/>
          <w:color w:val="222222"/>
          <w:sz w:val="21"/>
          <w:szCs w:val="21"/>
        </w:rPr>
        <w:t>проектирование</w:t>
      </w:r>
      <w:r>
        <w:rPr>
          <w:rFonts w:ascii="Helvetica" w:hAnsi="Helvetica" w:cs="Helvetica"/>
          <w:color w:val="222222"/>
          <w:sz w:val="21"/>
          <w:szCs w:val="21"/>
        </w:rPr>
        <w:t> </w:t>
      </w:r>
      <w:r>
        <w:rPr>
          <w:rFonts w:ascii="Helvetica" w:hAnsi="Helvetica" w:cs="Helvetica"/>
          <w:b/>
          <w:bCs/>
          <w:color w:val="222222"/>
          <w:sz w:val="21"/>
          <w:szCs w:val="21"/>
        </w:rPr>
        <w:t>пластинок</w:t>
      </w:r>
      <w:r>
        <w:rPr>
          <w:rFonts w:ascii="Helvetica" w:hAnsi="Helvetica" w:cs="Helvetica"/>
          <w:color w:val="222222"/>
          <w:sz w:val="21"/>
          <w:szCs w:val="21"/>
        </w:rPr>
        <w:t> и оболо</w:t>
      </w:r>
      <w:r>
        <w:rPr>
          <w:rFonts w:ascii="Helvetica" w:hAnsi="Helvetica" w:cs="Helvetica"/>
          <w:color w:val="222222"/>
          <w:sz w:val="21"/>
          <w:szCs w:val="21"/>
        </w:rPr>
        <w:softHyphen/>
        <w:t xml:space="preserve"> чек. - В кн.: Труды Ш Всесоюзной конференции по теории обо</w:t>
      </w:r>
      <w:r>
        <w:rPr>
          <w:rFonts w:ascii="Helvetica" w:hAnsi="Helvetica" w:cs="Helvetica"/>
          <w:color w:val="222222"/>
          <w:sz w:val="21"/>
          <w:szCs w:val="21"/>
        </w:rPr>
        <w:softHyphen/>
        <w:t xml:space="preserve"> лочек и пяастйнок. Днепропетровск,</w:t>
      </w:r>
    </w:p>
    <w:p w14:paraId="5214227D" w14:textId="77777777" w:rsidR="008B1B17" w:rsidRDefault="008B1B17" w:rsidP="005138DA">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697BFFE2" w14:textId="77777777" w:rsidR="008B1B17" w:rsidRDefault="008B1B17" w:rsidP="008B1B17">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Минасян, Вааг Нерсесович</w:t>
      </w:r>
    </w:p>
    <w:p w14:paraId="55145F36" w14:textId="77777777" w:rsidR="008B1B17" w:rsidRDefault="008B1B17" w:rsidP="008B1B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99579DB" w14:textId="77777777" w:rsidR="008B1B17" w:rsidRDefault="008B1B17" w:rsidP="008B1B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ОСНОВНЫЕ УРАВНЕНИЯ И СООТНОШЕНИЯ.</w:t>
      </w:r>
    </w:p>
    <w:p w14:paraId="467074DD" w14:textId="77777777" w:rsidR="008B1B17" w:rsidRDefault="008B1B17" w:rsidP="008B1B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Механические соотношения материала.</w:t>
      </w:r>
    </w:p>
    <w:p w14:paraId="634025DD" w14:textId="77777777" w:rsidR="008B1B17" w:rsidRDefault="008B1B17" w:rsidP="008B1B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Уравнения и соотношения теории поперечного изгиба тонких шгастинок</w:t>
      </w:r>
    </w:p>
    <w:p w14:paraId="2EF9787C" w14:textId="77777777" w:rsidR="008B1B17" w:rsidRDefault="008B1B17" w:rsidP="008B1B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Предельное состояние. Ассоциированный закон течения для скоростей обобщенных пластических деформаций.</w:t>
      </w:r>
    </w:p>
    <w:p w14:paraId="339007C9" w14:textId="77777777" w:rsidR="008B1B17" w:rsidRDefault="008B1B17" w:rsidP="008B1B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 критериях оптимального проектирования тонкостенных конструкций</w:t>
      </w:r>
    </w:p>
    <w:p w14:paraId="37878296" w14:textId="77777777" w:rsidR="008B1B17" w:rsidRDefault="008B1B17" w:rsidP="008B1B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О применимости геометрически линейной постановки и учете перерезывающих усилий</w:t>
      </w:r>
    </w:p>
    <w:p w14:paraId="64A982CA" w14:textId="77777777" w:rsidR="008B1B17" w:rsidRDefault="008B1B17" w:rsidP="008B1B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6. Несущая способность круглых ортотропных пластинок постоянной толщины</w:t>
      </w:r>
    </w:p>
    <w:p w14:paraId="560B7877" w14:textId="77777777" w:rsidR="008B1B17" w:rsidRDefault="008B1B17" w:rsidP="008B1B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ОПТИМАЛЬНОЕ ПРОЕКТИРОВАНИЕ КРУГЛЫХ ПЛАСТИНОК ИЗ УПРОЧНЯЮЩЕГОСЯ МАТЕРИАЛА, РАБОТАЮЩИХ В ПОЛЕ ДЕЙСТВИЯ ОБЪЕМНЫХ СИЛ.</w:t>
      </w:r>
    </w:p>
    <w:p w14:paraId="11195B74" w14:textId="77777777" w:rsidR="008B1B17" w:rsidRDefault="008B1B17" w:rsidP="008B1B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Анализ критерия оптимальности и постановки задач.</w:t>
      </w:r>
    </w:p>
    <w:p w14:paraId="14D62C0A" w14:textId="77777777" w:rsidR="008B1B17" w:rsidRDefault="008B1B17" w:rsidP="008B1B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Равнопрочная пластинка.</w:t>
      </w:r>
    </w:p>
    <w:p w14:paraId="77642644" w14:textId="77777777" w:rsidR="008B1B17" w:rsidRDefault="008B1B17" w:rsidP="008B1B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Пластинка постоянной производной модифицированной диссипации энергии</w:t>
      </w:r>
    </w:p>
    <w:p w14:paraId="581CE61A" w14:textId="77777777" w:rsidR="008B1B17" w:rsidRDefault="008B1B17" w:rsidP="008B1B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Обсуждение результатов численных решений</w:t>
      </w:r>
    </w:p>
    <w:p w14:paraId="67B466C2" w14:textId="77777777" w:rsidR="008B1B17" w:rsidRDefault="008B1B17" w:rsidP="008B1B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ОПТИМАЛЬНОЕ ПРОЕКТИРОВАНИЕ КРУГЛЫХ ИДЕАЛЬНО</w:t>
      </w:r>
    </w:p>
    <w:p w14:paraId="0ED70F39" w14:textId="77777777" w:rsidR="008B1B17" w:rsidRDefault="008B1B17" w:rsidP="008B1B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ПЛАСТИЧЕСКИХ ОРТОТРОПНЫХ ПЛАСТИНОК.</w:t>
      </w:r>
    </w:p>
    <w:p w14:paraId="6B6FC303" w14:textId="77777777" w:rsidR="008B1B17" w:rsidRDefault="008B1B17" w:rsidP="008B1B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Пластинка, работающая в поле действия объемных сил.</w:t>
      </w:r>
    </w:p>
    <w:p w14:paraId="39994AF8" w14:textId="77777777" w:rsidR="008B1B17" w:rsidRDefault="008B1B17" w:rsidP="008B1B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Плаотинка, работающая при отсутствии объемных сил.</w:t>
      </w:r>
    </w:p>
    <w:p w14:paraId="48DDCFC1" w14:textId="77777777" w:rsidR="008B1B17" w:rsidRDefault="008B1B17" w:rsidP="008B1B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ПРОЕКТИРОВАНИЕ РАВНОИЗГИБАЕШХ</w:t>
      </w:r>
    </w:p>
    <w:p w14:paraId="0077F9C8" w14:textId="77777777" w:rsidR="008B1B17" w:rsidRDefault="008B1B17" w:rsidP="008B1B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ПЛАСТИНОК.IOI</w:t>
      </w:r>
    </w:p>
    <w:p w14:paraId="15B618E5" w14:textId="77777777" w:rsidR="008B1B17" w:rsidRDefault="008B1B17" w:rsidP="008B1B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Круглая ортотропная пластинка.</w:t>
      </w:r>
    </w:p>
    <w:p w14:paraId="05E5B541" w14:textId="77777777" w:rsidR="008B1B17" w:rsidRDefault="008B1B17" w:rsidP="008B1B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Неосесимметричнне пластинки из прямолинейно ортотропного материала</w:t>
      </w:r>
    </w:p>
    <w:p w14:paraId="58673619" w14:textId="77777777" w:rsidR="008B1B17" w:rsidRDefault="008B1B17" w:rsidP="008B1B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Пластинка при условии текучести Треска.</w:t>
      </w:r>
    </w:p>
    <w:p w14:paraId="0A93371D" w14:textId="77777777" w:rsidR="008B1B17" w:rsidRDefault="008B1B17" w:rsidP="008B1B1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Эллиптическая пластинка при неравномерно распределенной поверхностной нагрузке.</w:t>
      </w:r>
    </w:p>
    <w:p w14:paraId="4CCADE6E" w14:textId="77D75C2A" w:rsidR="004F7911" w:rsidRPr="008B1B17" w:rsidRDefault="004F7911" w:rsidP="008B1B17"/>
    <w:sectPr w:rsidR="004F7911" w:rsidRPr="008B1B17"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ECC5B" w14:textId="77777777" w:rsidR="005138DA" w:rsidRDefault="005138DA">
      <w:pPr>
        <w:spacing w:after="0" w:line="240" w:lineRule="auto"/>
      </w:pPr>
      <w:r>
        <w:separator/>
      </w:r>
    </w:p>
  </w:endnote>
  <w:endnote w:type="continuationSeparator" w:id="0">
    <w:p w14:paraId="2E7D7C00" w14:textId="77777777" w:rsidR="005138DA" w:rsidRDefault="00513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CC090" w14:textId="77777777" w:rsidR="005138DA" w:rsidRDefault="005138DA"/>
    <w:p w14:paraId="698421DC" w14:textId="77777777" w:rsidR="005138DA" w:rsidRDefault="005138DA"/>
    <w:p w14:paraId="0D13F50D" w14:textId="77777777" w:rsidR="005138DA" w:rsidRDefault="005138DA"/>
    <w:p w14:paraId="51ACBE6D" w14:textId="77777777" w:rsidR="005138DA" w:rsidRDefault="005138DA"/>
    <w:p w14:paraId="6B12391B" w14:textId="77777777" w:rsidR="005138DA" w:rsidRDefault="005138DA"/>
    <w:p w14:paraId="3525B506" w14:textId="77777777" w:rsidR="005138DA" w:rsidRDefault="005138DA"/>
    <w:p w14:paraId="029E7688" w14:textId="77777777" w:rsidR="005138DA" w:rsidRDefault="005138D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14D8B9" wp14:editId="4ACB03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4177" w14:textId="77777777" w:rsidR="005138DA" w:rsidRDefault="005138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14D8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6A24177" w14:textId="77777777" w:rsidR="005138DA" w:rsidRDefault="005138D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4360099" w14:textId="77777777" w:rsidR="005138DA" w:rsidRDefault="005138DA"/>
    <w:p w14:paraId="76C1A21B" w14:textId="77777777" w:rsidR="005138DA" w:rsidRDefault="005138DA"/>
    <w:p w14:paraId="7D74E34F" w14:textId="77777777" w:rsidR="005138DA" w:rsidRDefault="005138D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48AA7B" wp14:editId="23C110A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D2E637" w14:textId="77777777" w:rsidR="005138DA" w:rsidRDefault="005138DA"/>
                          <w:p w14:paraId="0CD6B509" w14:textId="77777777" w:rsidR="005138DA" w:rsidRDefault="005138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48AA7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D2E637" w14:textId="77777777" w:rsidR="005138DA" w:rsidRDefault="005138DA"/>
                    <w:p w14:paraId="0CD6B509" w14:textId="77777777" w:rsidR="005138DA" w:rsidRDefault="005138D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41577F" w14:textId="77777777" w:rsidR="005138DA" w:rsidRDefault="005138DA"/>
    <w:p w14:paraId="4DC6581C" w14:textId="77777777" w:rsidR="005138DA" w:rsidRDefault="005138DA">
      <w:pPr>
        <w:rPr>
          <w:sz w:val="2"/>
          <w:szCs w:val="2"/>
        </w:rPr>
      </w:pPr>
    </w:p>
    <w:p w14:paraId="4D2F141F" w14:textId="77777777" w:rsidR="005138DA" w:rsidRDefault="005138DA"/>
    <w:p w14:paraId="2223BCF5" w14:textId="77777777" w:rsidR="005138DA" w:rsidRDefault="005138DA">
      <w:pPr>
        <w:spacing w:after="0" w:line="240" w:lineRule="auto"/>
      </w:pPr>
    </w:p>
  </w:footnote>
  <w:footnote w:type="continuationSeparator" w:id="0">
    <w:p w14:paraId="37B2A91F" w14:textId="77777777" w:rsidR="005138DA" w:rsidRDefault="005138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2FC270CC"/>
    <w:multiLevelType w:val="multilevel"/>
    <w:tmpl w:val="081C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8DA"/>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183595</TotalTime>
  <Pages>2</Pages>
  <Words>412</Words>
  <Characters>2350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171</cp:revision>
  <cp:lastPrinted>2009-02-06T05:36:00Z</cp:lastPrinted>
  <dcterms:created xsi:type="dcterms:W3CDTF">2024-01-07T13:43:00Z</dcterms:created>
  <dcterms:modified xsi:type="dcterms:W3CDTF">2025-10-14T09:13:00Z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