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9162A" w:rsidRDefault="0079162A" w:rsidP="0079162A">
      <w:r>
        <w:rPr>
          <w:rFonts w:ascii="Times New Roman" w:eastAsia="Times New Roman" w:hAnsi="Times New Roman"/>
          <w:b/>
          <w:bCs/>
          <w:kern w:val="32"/>
          <w:sz w:val="24"/>
          <w:szCs w:val="24"/>
          <w:lang w:eastAsia="ru-RU"/>
        </w:rPr>
        <w:t>Мілієнко Олена Анатоліївна</w:t>
      </w:r>
      <w:r>
        <w:rPr>
          <w:rFonts w:ascii="Times New Roman" w:eastAsia="Times New Roman" w:hAnsi="Times New Roman"/>
          <w:bCs/>
          <w:kern w:val="32"/>
          <w:sz w:val="24"/>
          <w:szCs w:val="24"/>
          <w:lang w:eastAsia="ru-RU"/>
        </w:rPr>
        <w:t>,</w:t>
      </w:r>
      <w:r>
        <w:rPr>
          <w:rFonts w:ascii="Times New Roman" w:eastAsia="Times New Roman" w:hAnsi="Times New Roman"/>
          <w:sz w:val="24"/>
          <w:szCs w:val="24"/>
          <w:lang w:eastAsia="ru-RU"/>
        </w:rPr>
        <w:t xml:space="preserve"> старший викладач кафедри теорії та історії держави і права та адміністративного права, Донецький національний університет імені Василя Стуса. Назва дисертації</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«Теоретико-прикладні аспекти застосування адміністративних актів</w:t>
      </w:r>
      <w:r>
        <w:rPr>
          <w:rFonts w:ascii="Times New Roman" w:eastAsia="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64656E" w:rsidRPr="007916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79162A" w:rsidRPr="007916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25FE8-A085-4D75-82CF-4782D0D8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2021-04-28T18:13:00Z</dcterms:created>
  <dcterms:modified xsi:type="dcterms:W3CDTF">2021-05-06T12:37:00Z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