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4A4E9" w14:textId="77777777" w:rsidR="00ED4996" w:rsidRDefault="00ED4996" w:rsidP="00ED4996">
      <w:pPr>
        <w:pStyle w:val="afffffffffffffffffffffffffff5"/>
        <w:rPr>
          <w:rFonts w:ascii="Verdana" w:hAnsi="Verdana"/>
          <w:color w:val="000000"/>
          <w:sz w:val="21"/>
          <w:szCs w:val="21"/>
        </w:rPr>
      </w:pPr>
      <w:r>
        <w:rPr>
          <w:rFonts w:ascii="Helvetica Neue" w:hAnsi="Helvetica Neue"/>
          <w:b/>
          <w:bCs w:val="0"/>
          <w:color w:val="222222"/>
          <w:sz w:val="21"/>
          <w:szCs w:val="21"/>
        </w:rPr>
        <w:t>Великите, Наталья Яронимо.</w:t>
      </w:r>
    </w:p>
    <w:p w14:paraId="119754AA" w14:textId="77777777" w:rsidR="00ED4996" w:rsidRDefault="00ED4996" w:rsidP="00ED4996">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Двумерная обменная спектроскопия ядерного квадрупольного резонанса и факторы, влияющие на нутационные </w:t>
      </w:r>
      <w:proofErr w:type="gramStart"/>
      <w:r>
        <w:rPr>
          <w:rFonts w:ascii="Helvetica Neue" w:hAnsi="Helvetica Neue" w:cs="Arial"/>
          <w:caps/>
          <w:color w:val="222222"/>
          <w:sz w:val="21"/>
          <w:szCs w:val="21"/>
        </w:rPr>
        <w:t>спектры :</w:t>
      </w:r>
      <w:proofErr w:type="gramEnd"/>
      <w:r>
        <w:rPr>
          <w:rFonts w:ascii="Helvetica Neue" w:hAnsi="Helvetica Neue" w:cs="Arial"/>
          <w:caps/>
          <w:color w:val="222222"/>
          <w:sz w:val="21"/>
          <w:szCs w:val="21"/>
        </w:rPr>
        <w:t xml:space="preserve"> диссертация ... кандидата физико-математических наук : 01.04.03. - [Б. м.], [19--?]. - 202 с.</w:t>
      </w:r>
    </w:p>
    <w:p w14:paraId="7597C550" w14:textId="77777777" w:rsidR="00ED4996" w:rsidRDefault="00ED4996" w:rsidP="00ED4996">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Великите, Наталья Яронимо</w:t>
      </w:r>
    </w:p>
    <w:p w14:paraId="5A7979CF" w14:textId="77777777" w:rsidR="00ED4996" w:rsidRDefault="00ED4996" w:rsidP="00ED49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142DBD6" w14:textId="77777777" w:rsidR="00ED4996" w:rsidRDefault="00ED4996" w:rsidP="00ED49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КРАТКИЙ ОБЗОР СОВРЕМЕННОГО СОСТОЯНИЯ ДВУМЕРНОЙ РАДИОСПЕКТРОСКОПИИ ДЛЯ ИССЛЕДОВАНИЯ ОБМЕНА И ЯКР СПЕКТРОСКОПИИ ВО ВРАЩАЮЩЕЙСЯ СИСТЕМЕ КООРДИНАТ</w:t>
      </w:r>
    </w:p>
    <w:p w14:paraId="7CF847DA" w14:textId="77777777" w:rsidR="00ED4996" w:rsidRDefault="00ED4996" w:rsidP="00ED49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Основы двумерной радиоспектроскопии.</w:t>
      </w:r>
    </w:p>
    <w:p w14:paraId="5BE96F5B" w14:textId="77777777" w:rsidR="00ED4996" w:rsidRDefault="00ED4996" w:rsidP="00ED49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Общая характеристика двумерной спектроскопии.</w:t>
      </w:r>
    </w:p>
    <w:p w14:paraId="2561D080" w14:textId="77777777" w:rsidR="00ED4996" w:rsidRDefault="00ED4996" w:rsidP="00ED49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Основные отличия двумерной спектроскопии от одномерной.</w:t>
      </w:r>
    </w:p>
    <w:p w14:paraId="34887B31" w14:textId="77777777" w:rsidR="00ED4996" w:rsidRDefault="00ED4996" w:rsidP="00ED49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 Основы теории обменной двумерной спектроскопии ЯМР.1 /</w:t>
      </w:r>
    </w:p>
    <w:p w14:paraId="72EAE595" w14:textId="77777777" w:rsidR="00ED4996" w:rsidRDefault="00ED4996" w:rsidP="00ED49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1.1.4. Двумерная обменная </w:t>
      </w:r>
      <w:proofErr w:type="gramStart"/>
      <w:r>
        <w:rPr>
          <w:rFonts w:ascii="Arial" w:hAnsi="Arial" w:cs="Arial"/>
          <w:color w:val="333333"/>
          <w:sz w:val="21"/>
          <w:szCs w:val="21"/>
        </w:rPr>
        <w:t>спектроскопия .ЯМР</w:t>
      </w:r>
      <w:proofErr w:type="gramEnd"/>
      <w:r>
        <w:rPr>
          <w:rFonts w:ascii="Arial" w:hAnsi="Arial" w:cs="Arial"/>
          <w:color w:val="333333"/>
          <w:sz w:val="21"/>
          <w:szCs w:val="21"/>
        </w:rPr>
        <w:t xml:space="preserve"> твёрдых тел.</w:t>
      </w:r>
    </w:p>
    <w:p w14:paraId="38767CB7" w14:textId="77777777" w:rsidR="00ED4996" w:rsidRDefault="00ED4996" w:rsidP="00ED49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1.1.5. Двумерная обменная спектроскопия ЯКР.</w:t>
      </w:r>
    </w:p>
    <w:p w14:paraId="349B4E6D" w14:textId="77777777" w:rsidR="00ED4996" w:rsidRDefault="00ED4996" w:rsidP="00ED49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Двумерная и двухчастотная спектроскопия ЯКР.</w:t>
      </w:r>
    </w:p>
    <w:p w14:paraId="451C6C30" w14:textId="77777777" w:rsidR="00ED4996" w:rsidRDefault="00ED4996" w:rsidP="00ED49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Радиоспектроскопия ЯКР во вращающгйся системе координат.</w:t>
      </w:r>
    </w:p>
    <w:p w14:paraId="6E6F36F1" w14:textId="77777777" w:rsidR="00ED4996" w:rsidRDefault="00ED4996" w:rsidP="00ED49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Методы экспериментальных исследований ГЭП в твёрдых телах, метод нутационной спектроскопии.</w:t>
      </w:r>
    </w:p>
    <w:p w14:paraId="3B9B9CA9" w14:textId="77777777" w:rsidR="00ED4996" w:rsidRDefault="00ED4996" w:rsidP="00ED49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1.4.1. Обзор методов экспериментальных исследований ГЭП в твёрдых телах.</w:t>
      </w:r>
    </w:p>
    <w:p w14:paraId="5BD5C274" w14:textId="77777777" w:rsidR="00ED4996" w:rsidRDefault="00ED4996" w:rsidP="00ED49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1.4.2. Двумерный нутационный ЯКР-эксперимент.</w:t>
      </w:r>
    </w:p>
    <w:p w14:paraId="3291CBC9" w14:textId="77777777" w:rsidR="00ED4996" w:rsidRDefault="00ED4996" w:rsidP="00ED49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ТЕОРИЯ ДВУМЕРНОЙ ОБМЕННОЙ СПЕКТРОСКОПИИ ЯКР</w:t>
      </w:r>
    </w:p>
    <w:p w14:paraId="1E43AA39" w14:textId="77777777" w:rsidR="00ED4996" w:rsidRDefault="00ED4996" w:rsidP="00ED49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Методика решения задачи нахождения отклика спин-системы на воздействие трёх нерезонансных радиочастотных импульсов.</w:t>
      </w:r>
    </w:p>
    <w:p w14:paraId="24E61C22" w14:textId="77777777" w:rsidR="00ED4996" w:rsidRDefault="00ED4996" w:rsidP="00ED49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Стимулированное эхо без учёта обмена.</w:t>
      </w:r>
    </w:p>
    <w:p w14:paraId="2AD20C82" w14:textId="77777777" w:rsidR="00ED4996" w:rsidRDefault="00ED4996" w:rsidP="00ED49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2.3. Стимулированное эхо при наличии обмена между двумя неэкеива-лентными положениями.</w:t>
      </w:r>
    </w:p>
    <w:p w14:paraId="5736ADFE" w14:textId="77777777" w:rsidR="00ED4996" w:rsidRDefault="00ED4996" w:rsidP="00ED49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Коэффициенты смешивания и оптимальные времена смешивания для системы с обменом на примере молекул СгС/б и С2С14.</w:t>
      </w:r>
    </w:p>
    <w:p w14:paraId="67BDD026" w14:textId="77777777" w:rsidR="00ED4996" w:rsidRDefault="00ED4996" w:rsidP="00ED49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Оптимизация длительностей радиочастотных импульсов и расстройки частоты для обнаружения обменных кросс-пиков в порошкообразном образце.</w:t>
      </w:r>
    </w:p>
    <w:p w14:paraId="77E72AB4" w14:textId="77777777" w:rsidR="00ED4996" w:rsidRDefault="00ED4996" w:rsidP="00ED49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Экспериментальное наблюдение 2М - обменного спектра ЯКР 35С1ъ гексахлорэтане.</w:t>
      </w:r>
    </w:p>
    <w:p w14:paraId="7A5E209E" w14:textId="77777777" w:rsidR="00ED4996" w:rsidRDefault="00ED4996" w:rsidP="00ED49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ИССЛЕДОВАНИЕ ФАКТОРОВ, ВЛИЯЮЩИХ НА ИНФОРМАТИВНОСТЬ НУТАЦИОННЫХ СПЕКТРОВ.</w:t>
      </w:r>
    </w:p>
    <w:p w14:paraId="08163687" w14:textId="77777777" w:rsidR="00ED4996" w:rsidRDefault="00ED4996" w:rsidP="00ED49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Особенности формы нутационных линий ЯМР и ЯКР порошков для целых и полуцелых спинов.</w:t>
      </w:r>
    </w:p>
    <w:p w14:paraId="57368686" w14:textId="77777777" w:rsidR="00ED4996" w:rsidRDefault="00ED4996" w:rsidP="00ED49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Формы и сингулярности нутационных спектров ЯМР порошкообразных образцов.</w:t>
      </w:r>
    </w:p>
    <w:p w14:paraId="61D3A655" w14:textId="77777777" w:rsidR="00ED4996" w:rsidRDefault="00ED4996" w:rsidP="00ED49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Исследование особенностей одно- и двухчастотных нутационных спектров ЯКР с полуцелыми спинами.</w:t>
      </w:r>
    </w:p>
    <w:p w14:paraId="0FA0FB0D" w14:textId="77777777" w:rsidR="00ED4996" w:rsidRDefault="00ED4996" w:rsidP="00ED49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w:t>
      </w:r>
      <w:proofErr w:type="gramStart"/>
      <w:r>
        <w:rPr>
          <w:rFonts w:ascii="Arial" w:hAnsi="Arial" w:cs="Arial"/>
          <w:color w:val="333333"/>
          <w:sz w:val="21"/>
          <w:szCs w:val="21"/>
        </w:rPr>
        <w:t>2.Влияние</w:t>
      </w:r>
      <w:proofErr w:type="gramEnd"/>
      <w:r>
        <w:rPr>
          <w:rFonts w:ascii="Arial" w:hAnsi="Arial" w:cs="Arial"/>
          <w:color w:val="333333"/>
          <w:sz w:val="21"/>
          <w:szCs w:val="21"/>
        </w:rPr>
        <w:t xml:space="preserve"> неоднородности радиочастотного поля на нутационные спектры ЯКР порошкообразных образцов для 1=3/2.</w:t>
      </w:r>
    </w:p>
    <w:p w14:paraId="2DCBD1FA" w14:textId="77777777" w:rsidR="00ED4996" w:rsidRDefault="00ED4996" w:rsidP="00ED49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w:t>
      </w:r>
      <w:proofErr w:type="gramStart"/>
      <w:r>
        <w:rPr>
          <w:rFonts w:ascii="Arial" w:hAnsi="Arial" w:cs="Arial"/>
          <w:color w:val="333333"/>
          <w:sz w:val="21"/>
          <w:szCs w:val="21"/>
        </w:rPr>
        <w:t>3.Реконструкция</w:t>
      </w:r>
      <w:proofErr w:type="gramEnd"/>
      <w:r>
        <w:rPr>
          <w:rFonts w:ascii="Arial" w:hAnsi="Arial" w:cs="Arial"/>
          <w:color w:val="333333"/>
          <w:sz w:val="21"/>
          <w:szCs w:val="21"/>
        </w:rPr>
        <w:t xml:space="preserve"> экспериментальных нутационных спектров ЯКР 35С1.</w:t>
      </w:r>
    </w:p>
    <w:p w14:paraId="7F433CC2" w14:textId="77777777" w:rsidR="00ED4996" w:rsidRDefault="00ED4996" w:rsidP="00ED49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w:t>
      </w:r>
      <w:proofErr w:type="gramStart"/>
      <w:r>
        <w:rPr>
          <w:rFonts w:ascii="Arial" w:hAnsi="Arial" w:cs="Arial"/>
          <w:color w:val="333333"/>
          <w:sz w:val="21"/>
          <w:szCs w:val="21"/>
        </w:rPr>
        <w:t>4.Неоднородность</w:t>
      </w:r>
      <w:proofErr w:type="gramEnd"/>
      <w:r>
        <w:rPr>
          <w:rFonts w:ascii="Arial" w:hAnsi="Arial" w:cs="Arial"/>
          <w:color w:val="333333"/>
          <w:sz w:val="21"/>
          <w:szCs w:val="21"/>
        </w:rPr>
        <w:t xml:space="preserve"> поля плоских радиочастотных катушек и оптимизация катушек датчиков ЯКР для обнаружения взрывчатых веществ.</w:t>
      </w:r>
    </w:p>
    <w:p w14:paraId="517ECF9E" w14:textId="77777777" w:rsidR="00ED4996" w:rsidRDefault="00ED4996" w:rsidP="00ED49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w:t>
      </w:r>
      <w:proofErr w:type="gramStart"/>
      <w:r>
        <w:rPr>
          <w:rFonts w:ascii="Arial" w:hAnsi="Arial" w:cs="Arial"/>
          <w:color w:val="333333"/>
          <w:sz w:val="21"/>
          <w:szCs w:val="21"/>
        </w:rPr>
        <w:t>5.Влияние</w:t>
      </w:r>
      <w:proofErr w:type="gramEnd"/>
      <w:r>
        <w:rPr>
          <w:rFonts w:ascii="Arial" w:hAnsi="Arial" w:cs="Arial"/>
          <w:color w:val="333333"/>
          <w:sz w:val="21"/>
          <w:szCs w:val="21"/>
        </w:rPr>
        <w:t xml:space="preserve"> релаксации на двумерные нутационные спектры ЯКР.</w:t>
      </w:r>
    </w:p>
    <w:p w14:paraId="071EBB05" w14:textId="73375769" w:rsidR="00E67B85" w:rsidRPr="00ED4996" w:rsidRDefault="00E67B85" w:rsidP="00ED4996"/>
    <w:sectPr w:rsidR="00E67B85" w:rsidRPr="00ED499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BEB5B" w14:textId="77777777" w:rsidR="004E1A88" w:rsidRDefault="004E1A88">
      <w:pPr>
        <w:spacing w:after="0" w:line="240" w:lineRule="auto"/>
      </w:pPr>
      <w:r>
        <w:separator/>
      </w:r>
    </w:p>
  </w:endnote>
  <w:endnote w:type="continuationSeparator" w:id="0">
    <w:p w14:paraId="6D6C9806" w14:textId="77777777" w:rsidR="004E1A88" w:rsidRDefault="004E1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0F02D" w14:textId="77777777" w:rsidR="004E1A88" w:rsidRDefault="004E1A88"/>
    <w:p w14:paraId="656AA0B3" w14:textId="77777777" w:rsidR="004E1A88" w:rsidRDefault="004E1A88"/>
    <w:p w14:paraId="46A3CF44" w14:textId="77777777" w:rsidR="004E1A88" w:rsidRDefault="004E1A88"/>
    <w:p w14:paraId="15532E2F" w14:textId="77777777" w:rsidR="004E1A88" w:rsidRDefault="004E1A88"/>
    <w:p w14:paraId="331F89AE" w14:textId="77777777" w:rsidR="004E1A88" w:rsidRDefault="004E1A88"/>
    <w:p w14:paraId="5BF1B26C" w14:textId="77777777" w:rsidR="004E1A88" w:rsidRDefault="004E1A88"/>
    <w:p w14:paraId="6256CDBF" w14:textId="77777777" w:rsidR="004E1A88" w:rsidRDefault="004E1A8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D73FB66" wp14:editId="4580663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7131E" w14:textId="77777777" w:rsidR="004E1A88" w:rsidRDefault="004E1A8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73FB6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4E7131E" w14:textId="77777777" w:rsidR="004E1A88" w:rsidRDefault="004E1A8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7200389" w14:textId="77777777" w:rsidR="004E1A88" w:rsidRDefault="004E1A88"/>
    <w:p w14:paraId="62346EDE" w14:textId="77777777" w:rsidR="004E1A88" w:rsidRDefault="004E1A88"/>
    <w:p w14:paraId="108E1B29" w14:textId="77777777" w:rsidR="004E1A88" w:rsidRDefault="004E1A8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9DD8CD0" wp14:editId="7370030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20C73" w14:textId="77777777" w:rsidR="004E1A88" w:rsidRDefault="004E1A88"/>
                          <w:p w14:paraId="72646AA5" w14:textId="77777777" w:rsidR="004E1A88" w:rsidRDefault="004E1A8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DD8CD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FC20C73" w14:textId="77777777" w:rsidR="004E1A88" w:rsidRDefault="004E1A88"/>
                    <w:p w14:paraId="72646AA5" w14:textId="77777777" w:rsidR="004E1A88" w:rsidRDefault="004E1A8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6B4A593" w14:textId="77777777" w:rsidR="004E1A88" w:rsidRDefault="004E1A88"/>
    <w:p w14:paraId="4B40BC49" w14:textId="77777777" w:rsidR="004E1A88" w:rsidRDefault="004E1A88">
      <w:pPr>
        <w:rPr>
          <w:sz w:val="2"/>
          <w:szCs w:val="2"/>
        </w:rPr>
      </w:pPr>
    </w:p>
    <w:p w14:paraId="0D842C17" w14:textId="77777777" w:rsidR="004E1A88" w:rsidRDefault="004E1A88"/>
    <w:p w14:paraId="229C3397" w14:textId="77777777" w:rsidR="004E1A88" w:rsidRDefault="004E1A88">
      <w:pPr>
        <w:spacing w:after="0" w:line="240" w:lineRule="auto"/>
      </w:pPr>
    </w:p>
  </w:footnote>
  <w:footnote w:type="continuationSeparator" w:id="0">
    <w:p w14:paraId="2A6E4ABB" w14:textId="77777777" w:rsidR="004E1A88" w:rsidRDefault="004E1A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88"/>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118890</TotalTime>
  <Pages>2</Pages>
  <Words>372</Words>
  <Characters>2124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2639</cp:revision>
  <cp:lastPrinted>2009-02-06T05:36:00Z</cp:lastPrinted>
  <dcterms:created xsi:type="dcterms:W3CDTF">2024-01-07T13:43:00Z</dcterms:created>
  <dcterms:modified xsi:type="dcterms:W3CDTF">2025-06-20T16:04:00Z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