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7B29CA9" w:rsidR="0090603E" w:rsidRPr="00DC5CBC" w:rsidRDefault="00DC5CBC" w:rsidP="00DC5CBC">
      <w:r>
        <w:rPr>
          <w:rFonts w:ascii="Verdana" w:hAnsi="Verdana"/>
          <w:b/>
          <w:bCs/>
          <w:color w:val="000000"/>
          <w:shd w:val="clear" w:color="auto" w:fill="FFFFFF"/>
        </w:rPr>
        <w:t>Боярчук Надія Костянтинівна. Формування професійної компетентності майбутніх фахівців економічного профілю у процесі вивчення спеціальних дисциплін.- Дисертація канд. пед. наук: 13.00.04, Респ. вищ. навч. закл. "Крим. гуманіт. ун-т" (м. Ялта). - Ялта, 2013.- 200 с.</w:t>
      </w:r>
    </w:p>
    <w:sectPr w:rsidR="0090603E" w:rsidRPr="00DC5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08F7" w14:textId="77777777" w:rsidR="00757BDB" w:rsidRDefault="00757BDB">
      <w:pPr>
        <w:spacing w:after="0" w:line="240" w:lineRule="auto"/>
      </w:pPr>
      <w:r>
        <w:separator/>
      </w:r>
    </w:p>
  </w:endnote>
  <w:endnote w:type="continuationSeparator" w:id="0">
    <w:p w14:paraId="234A62C0" w14:textId="77777777" w:rsidR="00757BDB" w:rsidRDefault="0075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4FCB" w14:textId="77777777" w:rsidR="00757BDB" w:rsidRDefault="00757BDB">
      <w:pPr>
        <w:spacing w:after="0" w:line="240" w:lineRule="auto"/>
      </w:pPr>
      <w:r>
        <w:separator/>
      </w:r>
    </w:p>
  </w:footnote>
  <w:footnote w:type="continuationSeparator" w:id="0">
    <w:p w14:paraId="1C3AE29D" w14:textId="77777777" w:rsidR="00757BDB" w:rsidRDefault="0075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7B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57BDB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4884</cp:revision>
  <dcterms:created xsi:type="dcterms:W3CDTF">2024-06-20T08:51:00Z</dcterms:created>
  <dcterms:modified xsi:type="dcterms:W3CDTF">2024-07-15T20:07:00Z</dcterms:modified>
  <cp:category/>
</cp:coreProperties>
</file>