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0B41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 xml:space="preserve">Дашинамжилова Эльвира Цыреторовна. Модифицированный монтмориллонит в процессах адсорбции и каталитического окисления органических красителей :  диссертация... кандидата химических наук : 02.00.04 Улан-Удэ, 2007 108 с. РГБ ОД, 61:07-2/550 </w:t>
      </w:r>
    </w:p>
    <w:p w14:paraId="10AD61B5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</w:p>
    <w:p w14:paraId="668A0CDC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</w:p>
    <w:p w14:paraId="591C35ED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БАЙКАЛЬСКИЙ ИНСТИТУТ ПРИРОДОПОЛЬЗОВАНИЯ</w:t>
      </w:r>
    </w:p>
    <w:p w14:paraId="2A4DB56B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СИБИРСКОГО ОТДЕЛЕНИЯ РОССИЙСКОЙ АКАДЕМИИ НАУК</w:t>
      </w:r>
    </w:p>
    <w:p w14:paraId="02358811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5AB19E82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ДАШИНАМЖИЛОВА ЭЛЬВИРА ЦЫРЕТОРОВНА</w:t>
      </w:r>
    </w:p>
    <w:p w14:paraId="6B1AD31E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МОДИФИЦИРОВАННЫЙ МОНТМОРИЛЛОНИТ В ПРОЦЕССАХ</w:t>
      </w:r>
    </w:p>
    <w:p w14:paraId="7F221A55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АДСОРБЦИИ И КАТАЛИТИЧЕСКОГО ОКИСЛЕНИЯ</w:t>
      </w:r>
    </w:p>
    <w:p w14:paraId="5A593992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ОРГАНИЧЕСКИХ КРАСИТЕЛЕЙ</w:t>
      </w:r>
    </w:p>
    <w:p w14:paraId="2C027846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Специальность: 02.00.04 - физическая химия</w:t>
      </w:r>
    </w:p>
    <w:p w14:paraId="75CCCDEC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4D04D54A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кандидата химических наук</w:t>
      </w:r>
    </w:p>
    <w:p w14:paraId="4D7749C7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кандидат химических наук, с.н.с. С.Ц. Ханхасаева</w:t>
      </w:r>
    </w:p>
    <w:p w14:paraId="74564596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 xml:space="preserve">Улан-Удэ - 2007 </w:t>
      </w:r>
    </w:p>
    <w:p w14:paraId="2CB873B8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3B3C26CC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СПИСОК СОКРАЩЕНИЙ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0DA9287E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I.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ВВЕДЕНИЕ И ОБЗОР ЛИТЕРАТУРЫ</w:t>
      </w:r>
    </w:p>
    <w:p w14:paraId="2D832F15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1CB21325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Глава 1. ФИЗИКО-ХИМИЧЕСКИЕ СВОЙСТВА ПРИРОДНЫХ И МО-ДИФИЦИРОВАННЫХ ГЛИН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76953619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1.1.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Общая характеристика глин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55495E1C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1.2.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Физико-химические свойства монтмориллонитовых глин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7AAC29EA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1.3.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Адсорбционные свойства природных и модифицированных глин в</w:t>
      </w:r>
    </w:p>
    <w:p w14:paraId="39D0FCBB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водных растворах (на примере органических красителей)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217C5C31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lastRenderedPageBreak/>
        <w:t>1.4.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Каталитическое окисление органических красителей в водных рас¬творах 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3AE97780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И. ЭКСПЕРИМЕНТАЛЬНАЯ ЧАСТЬ</w:t>
      </w:r>
    </w:p>
    <w:p w14:paraId="299A5014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Глава 2. ОБЪЕКТЫ ИССЛЕДОВАНИЙ, МЕТОДЫ И АНАЛИЗЫ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30</w:t>
      </w:r>
    </w:p>
    <w:p w14:paraId="1FFEDC4B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2.1.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Исходные вещества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30</w:t>
      </w:r>
    </w:p>
    <w:p w14:paraId="0F55F899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2.2.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Методы получения модифицированных глин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30</w:t>
      </w:r>
    </w:p>
    <w:p w14:paraId="702EC6C4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2.3.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Приборы и оборудование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33</w:t>
      </w:r>
    </w:p>
    <w:p w14:paraId="4D8C4E74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2.4.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Методики анализа и физико-химических измерений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34</w:t>
      </w:r>
    </w:p>
    <w:p w14:paraId="1AAA9EB8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Глава 3. ПОЛУЧЕНИЕ И ИССЛЕДОВАНИЕ ТЕКСТУРНЫХ И АД¬</w:t>
      </w:r>
    </w:p>
    <w:p w14:paraId="1E97C5DF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СОРБЦИОННЫХ СВОЙСТВ МОДИФИЦИРОВАННЫХ ГЛИН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3F8ECB5C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3.1.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Текстурные свойства природной глины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37</w:t>
      </w:r>
    </w:p>
    <w:p w14:paraId="641C6FF9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3.2.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Текстурные свойства модифицированных глин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41</w:t>
      </w:r>
    </w:p>
    <w:p w14:paraId="32007E59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3.3.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Адсорбционные свойства природных и модифицированных</w:t>
      </w:r>
    </w:p>
    <w:p w14:paraId="57FBDC78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глин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48 </w:t>
      </w:r>
    </w:p>
    <w:p w14:paraId="7445D403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з</w:t>
      </w:r>
    </w:p>
    <w:p w14:paraId="35E370ED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Глава 4. КАТАЛИТИЧЕСКИЕ СВОЙСТВА МОДИФИЦИРОВАННЫХ</w:t>
      </w:r>
    </w:p>
    <w:p w14:paraId="716FF50F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~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63</w:t>
      </w:r>
    </w:p>
    <w:p w14:paraId="6F192CCB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ГЛИН В РЕАКЦИЯХ ОКИСЛЕНИЯ ОРГАНИЧЕСКИХ КРАСИТЕЛЕЙ 4Л. Каталитические свойства модифицированных глин в реакции окис-</w:t>
      </w:r>
    </w:p>
    <w:p w14:paraId="33D85AC3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63</w:t>
      </w:r>
    </w:p>
    <w:p w14:paraId="0E1EBDCA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ления азокрасителя «прямой чисто-голубой»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4C63A4C8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4.2.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Каталитические свойства модифицированных глин в реакциях окис¬*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84</w:t>
      </w:r>
    </w:p>
    <w:p w14:paraId="25B5618D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ления органических красителей различных классов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</w:r>
    </w:p>
    <w:p w14:paraId="3A6C3058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*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>ВЫВОДЫ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89</w:t>
      </w:r>
    </w:p>
    <w:p w14:paraId="63877CCE" w14:textId="77777777" w:rsidR="009B3194" w:rsidRPr="009B3194" w:rsidRDefault="009B3194" w:rsidP="009B3194">
      <w:pPr>
        <w:rPr>
          <w:rFonts w:ascii="Times New Roman" w:hAnsi="Times New Roman" w:cs="Times New Roman"/>
          <w:noProof/>
          <w:sz w:val="26"/>
          <w:szCs w:val="26"/>
        </w:rPr>
      </w:pPr>
      <w:r w:rsidRPr="009B3194">
        <w:rPr>
          <w:rFonts w:ascii="Times New Roman" w:hAnsi="Times New Roman" w:cs="Times New Roman"/>
          <w:noProof/>
          <w:sz w:val="26"/>
          <w:szCs w:val="26"/>
        </w:rPr>
        <w:t>БИБЛИОГРАФИЧЕСКИЙ СПИСОК</w:t>
      </w:r>
      <w:r w:rsidRPr="009B3194">
        <w:rPr>
          <w:rFonts w:ascii="Times New Roman" w:hAnsi="Times New Roman" w:cs="Times New Roman"/>
          <w:noProof/>
          <w:sz w:val="26"/>
          <w:szCs w:val="26"/>
        </w:rPr>
        <w:tab/>
        <w:t xml:space="preserve"> 90</w:t>
      </w:r>
    </w:p>
    <w:p w14:paraId="737D5249" w14:textId="11526AA8" w:rsidR="005F0105" w:rsidRDefault="005F0105" w:rsidP="009B3194"/>
    <w:p w14:paraId="21D25AB7" w14:textId="4E64230D" w:rsidR="009B3194" w:rsidRDefault="009B3194" w:rsidP="009B3194"/>
    <w:p w14:paraId="72A18A74" w14:textId="3A497116" w:rsidR="009B3194" w:rsidRDefault="009B3194" w:rsidP="009B3194"/>
    <w:p w14:paraId="62016CB6" w14:textId="77777777" w:rsidR="009B3194" w:rsidRDefault="009B3194" w:rsidP="009B3194">
      <w:pPr>
        <w:pStyle w:val="30"/>
        <w:shd w:val="clear" w:color="auto" w:fill="auto"/>
        <w:spacing w:before="0" w:after="113" w:line="260" w:lineRule="exact"/>
        <w:ind w:firstLine="0"/>
      </w:pPr>
      <w:r>
        <w:rPr>
          <w:rStyle w:val="3"/>
          <w:b/>
          <w:bCs/>
          <w:color w:val="000000"/>
        </w:rPr>
        <w:lastRenderedPageBreak/>
        <w:t>ВЫВОДЫ</w:t>
      </w:r>
    </w:p>
    <w:p w14:paraId="6BB46399" w14:textId="77777777" w:rsidR="009B3194" w:rsidRDefault="009B3194" w:rsidP="009B3194">
      <w:pPr>
        <w:pStyle w:val="210"/>
        <w:shd w:val="clear" w:color="auto" w:fill="auto"/>
        <w:spacing w:before="0" w:after="0" w:line="490" w:lineRule="exact"/>
        <w:ind w:firstLine="0"/>
        <w:jc w:val="both"/>
      </w:pPr>
      <w:r>
        <w:rPr>
          <w:rStyle w:val="21"/>
          <w:color w:val="000000"/>
        </w:rPr>
        <w:t>На основании результатов выполненных исследований можно сделать сле</w:t>
      </w:r>
      <w:r>
        <w:rPr>
          <w:rStyle w:val="21"/>
          <w:color w:val="000000"/>
        </w:rPr>
        <w:softHyphen/>
        <w:t>дующие выводы:</w:t>
      </w:r>
    </w:p>
    <w:p w14:paraId="025DCA7D" w14:textId="77777777" w:rsidR="009B3194" w:rsidRDefault="009B3194" w:rsidP="006008FD">
      <w:pPr>
        <w:pStyle w:val="21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60" w:line="480" w:lineRule="exact"/>
        <w:ind w:firstLine="0"/>
        <w:jc w:val="both"/>
      </w:pPr>
      <w:r>
        <w:rPr>
          <w:rStyle w:val="21"/>
          <w:color w:val="000000"/>
        </w:rPr>
        <w:t xml:space="preserve">На основе монтмориллонитовой глины и </w:t>
      </w:r>
      <w:proofErr w:type="spellStart"/>
      <w:r>
        <w:rPr>
          <w:rStyle w:val="21"/>
          <w:color w:val="000000"/>
        </w:rPr>
        <w:t>полигидроксокомплексов</w:t>
      </w:r>
      <w:proofErr w:type="spellEnd"/>
      <w:r>
        <w:rPr>
          <w:rStyle w:val="21"/>
          <w:color w:val="000000"/>
        </w:rPr>
        <w:t xml:space="preserve"> же</w:t>
      </w:r>
      <w:r>
        <w:rPr>
          <w:rStyle w:val="21"/>
          <w:color w:val="000000"/>
        </w:rPr>
        <w:softHyphen/>
        <w:t xml:space="preserve">леза и алюминия методом </w:t>
      </w:r>
      <w:proofErr w:type="spellStart"/>
      <w:r>
        <w:rPr>
          <w:rStyle w:val="21"/>
          <w:color w:val="000000"/>
        </w:rPr>
        <w:t>интеркалирования</w:t>
      </w:r>
      <w:proofErr w:type="spellEnd"/>
      <w:r>
        <w:rPr>
          <w:rStyle w:val="21"/>
          <w:color w:val="000000"/>
        </w:rPr>
        <w:t xml:space="preserve"> получены новые адсорбцион</w:t>
      </w:r>
      <w:r>
        <w:rPr>
          <w:rStyle w:val="21"/>
          <w:color w:val="000000"/>
        </w:rPr>
        <w:softHyphen/>
        <w:t>ные и каталитические материалы и разработан новый способ окисления органических красителей с их использованием.</w:t>
      </w:r>
    </w:p>
    <w:p w14:paraId="632DD215" w14:textId="77777777" w:rsidR="009B3194" w:rsidRDefault="009B3194" w:rsidP="006008FD">
      <w:pPr>
        <w:pStyle w:val="21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60" w:line="480" w:lineRule="exact"/>
        <w:ind w:firstLine="0"/>
        <w:jc w:val="both"/>
      </w:pPr>
      <w:r>
        <w:rPr>
          <w:rStyle w:val="21"/>
          <w:color w:val="000000"/>
        </w:rPr>
        <w:t>Методом низкотемпературной адсорбции азота и РФА показаны особен</w:t>
      </w:r>
      <w:r>
        <w:rPr>
          <w:rStyle w:val="21"/>
          <w:color w:val="000000"/>
        </w:rPr>
        <w:softHyphen/>
        <w:t xml:space="preserve">ности текстурных свойств полученных материалов. Модифицирование монтмориллонита </w:t>
      </w:r>
      <w:proofErr w:type="spellStart"/>
      <w:r>
        <w:rPr>
          <w:rStyle w:val="21"/>
          <w:color w:val="000000"/>
        </w:rPr>
        <w:t>полигидроксокомплексами</w:t>
      </w:r>
      <w:proofErr w:type="spellEnd"/>
      <w:r>
        <w:rPr>
          <w:rStyle w:val="21"/>
          <w:color w:val="000000"/>
        </w:rPr>
        <w:t xml:space="preserve"> железа и алюминия приво</w:t>
      </w:r>
      <w:r>
        <w:rPr>
          <w:rStyle w:val="21"/>
          <w:color w:val="000000"/>
        </w:rPr>
        <w:softHyphen/>
        <w:t>дит к увеличению удельной поверхности и термостабильности монтмо</w:t>
      </w:r>
      <w:r>
        <w:rPr>
          <w:rStyle w:val="21"/>
          <w:color w:val="000000"/>
        </w:rPr>
        <w:softHyphen/>
        <w:t>риллонита вследствие образования слоисто-столбчатой структуры с нали</w:t>
      </w:r>
      <w:r>
        <w:rPr>
          <w:rStyle w:val="21"/>
          <w:color w:val="000000"/>
        </w:rPr>
        <w:softHyphen/>
        <w:t>чием щелевидных микропор.</w:t>
      </w:r>
    </w:p>
    <w:p w14:paraId="6FE16411" w14:textId="77777777" w:rsidR="009B3194" w:rsidRDefault="009B3194" w:rsidP="006008FD">
      <w:pPr>
        <w:pStyle w:val="21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60" w:line="480" w:lineRule="exact"/>
        <w:ind w:firstLine="0"/>
        <w:jc w:val="both"/>
      </w:pPr>
      <w:r>
        <w:rPr>
          <w:rStyle w:val="21"/>
          <w:color w:val="000000"/>
        </w:rPr>
        <w:t>Исследованы закономерности адсорбции органических красителей на модифицированных глинах в водных растворах. Установлено, что моди</w:t>
      </w:r>
      <w:r>
        <w:rPr>
          <w:rStyle w:val="21"/>
          <w:color w:val="000000"/>
        </w:rPr>
        <w:softHyphen/>
        <w:t xml:space="preserve">фицирование монтмориллонита </w:t>
      </w:r>
      <w:proofErr w:type="spellStart"/>
      <w:r>
        <w:rPr>
          <w:rStyle w:val="21"/>
          <w:color w:val="000000"/>
        </w:rPr>
        <w:t>полигидроксокомплексами</w:t>
      </w:r>
      <w:proofErr w:type="spellEnd"/>
      <w:r>
        <w:rPr>
          <w:rStyle w:val="21"/>
          <w:color w:val="000000"/>
        </w:rPr>
        <w:t xml:space="preserve"> железа и алю</w:t>
      </w:r>
      <w:r>
        <w:rPr>
          <w:rStyle w:val="21"/>
          <w:color w:val="000000"/>
        </w:rPr>
        <w:softHyphen/>
        <w:t>миния приводит к увеличению их адсорбционной емкости по анионным красителям от 1.4 до 7.5 ммоль/100 г вследствие увеличения общей удель</w:t>
      </w:r>
      <w:r>
        <w:rPr>
          <w:rStyle w:val="21"/>
          <w:color w:val="000000"/>
        </w:rPr>
        <w:softHyphen/>
        <w:t>ной поверхности и количества анионообменных центров.</w:t>
      </w:r>
    </w:p>
    <w:p w14:paraId="34C8DB5C" w14:textId="77777777" w:rsidR="009B3194" w:rsidRDefault="009B3194" w:rsidP="006008FD">
      <w:pPr>
        <w:pStyle w:val="21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64" w:line="480" w:lineRule="exact"/>
        <w:ind w:firstLine="0"/>
        <w:jc w:val="both"/>
      </w:pPr>
      <w:r>
        <w:rPr>
          <w:rStyle w:val="21"/>
          <w:color w:val="000000"/>
        </w:rPr>
        <w:t>Изучены кинетические закономерности окисления азокрасителя ГГЧГ пероксидом водорода под действием модифицированных глин. Определе</w:t>
      </w:r>
      <w:r>
        <w:rPr>
          <w:rStyle w:val="21"/>
          <w:color w:val="000000"/>
        </w:rPr>
        <w:softHyphen/>
        <w:t>ны энергия активации, порядки реакции по красителю, окислителю и ката</w:t>
      </w:r>
      <w:r>
        <w:rPr>
          <w:rStyle w:val="21"/>
          <w:color w:val="000000"/>
        </w:rPr>
        <w:softHyphen/>
        <w:t>лизатору. Получено эмпирическое уравнение зависимости скорости окис</w:t>
      </w:r>
      <w:r>
        <w:rPr>
          <w:rStyle w:val="21"/>
          <w:color w:val="000000"/>
        </w:rPr>
        <w:softHyphen/>
        <w:t>ления красителя «прямого чисто-голубого» от концентраций красителя, перок</w:t>
      </w:r>
      <w:r>
        <w:rPr>
          <w:rStyle w:val="21"/>
          <w:color w:val="000000"/>
        </w:rPr>
        <w:softHyphen/>
        <w:t>сида водорода, катализатора.</w:t>
      </w:r>
    </w:p>
    <w:p w14:paraId="18942394" w14:textId="77777777" w:rsidR="009B3194" w:rsidRDefault="009B3194" w:rsidP="006008FD">
      <w:pPr>
        <w:pStyle w:val="21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475" w:lineRule="exact"/>
        <w:ind w:firstLine="0"/>
        <w:jc w:val="both"/>
      </w:pPr>
      <w:r>
        <w:rPr>
          <w:rStyle w:val="21"/>
          <w:color w:val="000000"/>
        </w:rPr>
        <w:t xml:space="preserve">Определены оптимальные условия окисления азокрасителей пероксидом водорода в присутствии </w:t>
      </w:r>
      <w:r>
        <w:rPr>
          <w:rStyle w:val="21"/>
          <w:color w:val="000000"/>
          <w:lang w:val="en-US" w:eastAsia="en-US"/>
        </w:rPr>
        <w:t>Fe</w:t>
      </w:r>
      <w:r w:rsidRPr="009B3194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Fe</w:t>
      </w:r>
      <w:r w:rsidRPr="009B3194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Al</w:t>
      </w:r>
      <w:r>
        <w:rPr>
          <w:rStyle w:val="21"/>
          <w:color w:val="000000"/>
        </w:rPr>
        <w:t xml:space="preserve">-модифицированных </w:t>
      </w:r>
      <w:proofErr w:type="spellStart"/>
      <w:r>
        <w:rPr>
          <w:rStyle w:val="21"/>
          <w:color w:val="000000"/>
        </w:rPr>
        <w:t>монтмориллонито</w:t>
      </w:r>
      <w:proofErr w:type="spellEnd"/>
      <w:r>
        <w:rPr>
          <w:rStyle w:val="21"/>
          <w:color w:val="000000"/>
        </w:rPr>
        <w:t xml:space="preserve">- </w:t>
      </w:r>
      <w:proofErr w:type="spellStart"/>
      <w:r>
        <w:rPr>
          <w:rStyle w:val="21"/>
          <w:color w:val="000000"/>
        </w:rPr>
        <w:t>вых</w:t>
      </w:r>
      <w:proofErr w:type="spellEnd"/>
      <w:r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lastRenderedPageBreak/>
        <w:t>глин, позволяющие достичь 100% эффективности окисления и стабиль</w:t>
      </w:r>
      <w:r>
        <w:rPr>
          <w:rStyle w:val="21"/>
          <w:color w:val="000000"/>
        </w:rPr>
        <w:softHyphen/>
        <w:t>ной работы катализаторов.</w:t>
      </w:r>
    </w:p>
    <w:p w14:paraId="2E843707" w14:textId="77777777" w:rsidR="009B3194" w:rsidRPr="009B3194" w:rsidRDefault="009B3194" w:rsidP="009B3194"/>
    <w:sectPr w:rsidR="009B3194" w:rsidRPr="009B31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94BD" w14:textId="77777777" w:rsidR="006008FD" w:rsidRDefault="006008FD">
      <w:pPr>
        <w:spacing w:after="0" w:line="240" w:lineRule="auto"/>
      </w:pPr>
      <w:r>
        <w:separator/>
      </w:r>
    </w:p>
  </w:endnote>
  <w:endnote w:type="continuationSeparator" w:id="0">
    <w:p w14:paraId="2DDC4807" w14:textId="77777777" w:rsidR="006008FD" w:rsidRDefault="0060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2D3E" w14:textId="77777777" w:rsidR="006008FD" w:rsidRDefault="006008FD">
      <w:pPr>
        <w:spacing w:after="0" w:line="240" w:lineRule="auto"/>
      </w:pPr>
      <w:r>
        <w:separator/>
      </w:r>
    </w:p>
  </w:footnote>
  <w:footnote w:type="continuationSeparator" w:id="0">
    <w:p w14:paraId="2979EA25" w14:textId="77777777" w:rsidR="006008FD" w:rsidRDefault="0060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8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8FD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115584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3469</cp:revision>
  <dcterms:created xsi:type="dcterms:W3CDTF">2024-06-20T08:51:00Z</dcterms:created>
  <dcterms:modified xsi:type="dcterms:W3CDTF">2025-01-10T22:11:00Z</dcterms:modified>
  <cp:category/>
</cp:coreProperties>
</file>