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14D53" w14:textId="77777777" w:rsidR="007C1E11" w:rsidRDefault="007C1E11" w:rsidP="007C1E1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Данг Хну Куи.</w:t>
      </w:r>
      <w:r>
        <w:rPr>
          <w:rFonts w:ascii="Helvetica" w:hAnsi="Helvetica" w:cs="Helvetica"/>
          <w:color w:val="222222"/>
          <w:sz w:val="21"/>
          <w:szCs w:val="21"/>
        </w:rPr>
        <w:br/>
      </w:r>
      <w:r>
        <w:rPr>
          <w:rStyle w:val="js-item-maininfo"/>
          <w:rFonts w:ascii="Helvetica" w:hAnsi="Helvetica" w:cs="Helvetica"/>
          <w:b/>
          <w:bCs/>
          <w:color w:val="222222"/>
          <w:sz w:val="21"/>
          <w:szCs w:val="21"/>
        </w:rPr>
        <w:t>Нелинейное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сопряжений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морских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буровых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платформ</w:t>
      </w:r>
      <w:r>
        <w:rPr>
          <w:rStyle w:val="js-item-maininfo"/>
          <w:rFonts w:ascii="Helvetica" w:hAnsi="Helvetica" w:cs="Helvetica"/>
          <w:color w:val="222222"/>
          <w:sz w:val="21"/>
          <w:szCs w:val="21"/>
        </w:rPr>
        <w:t> : диссертация ... кандидата технических наук : 01.02.03. - Киев, 1985. - 185 с. : ил.</w:t>
      </w:r>
      <w:r>
        <w:rPr>
          <w:rStyle w:val="search-descr"/>
          <w:rFonts w:ascii="Helvetica" w:hAnsi="Helvetica" w:cs="Helvetica"/>
          <w:color w:val="222222"/>
          <w:sz w:val="21"/>
          <w:szCs w:val="21"/>
        </w:rPr>
        <w:t>больше</w:t>
      </w:r>
    </w:p>
    <w:p w14:paraId="0980684F" w14:textId="77777777" w:rsidR="007C1E11" w:rsidRDefault="007C1E11" w:rsidP="007C1E1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E2E5B8B" w14:textId="77777777" w:rsidR="007C1E11" w:rsidRDefault="007C1E11" w:rsidP="00B35D9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37AA9DA" w14:textId="77777777" w:rsidR="007C1E11" w:rsidRDefault="007C1E11" w:rsidP="007C1E1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 правах рукописи ДАНГХНУ </w:t>
      </w:r>
      <w:r>
        <w:rPr>
          <w:rFonts w:ascii="Helvetica" w:hAnsi="Helvetica" w:cs="Helvetica"/>
          <w:b/>
          <w:bCs/>
          <w:color w:val="222222"/>
          <w:sz w:val="21"/>
          <w:szCs w:val="21"/>
        </w:rPr>
        <w:t>КУИ</w:t>
      </w:r>
      <w:r>
        <w:rPr>
          <w:rFonts w:ascii="Helvetica" w:hAnsi="Helvetica" w:cs="Helvetica"/>
          <w:color w:val="222222"/>
          <w:sz w:val="21"/>
          <w:szCs w:val="21"/>
        </w:rPr>
        <w:t> </w:t>
      </w:r>
      <w:r>
        <w:rPr>
          <w:rFonts w:ascii="Helvetica" w:hAnsi="Helvetica" w:cs="Helvetica"/>
          <w:b/>
          <w:bCs/>
          <w:color w:val="222222"/>
          <w:sz w:val="21"/>
          <w:szCs w:val="21"/>
        </w:rPr>
        <w:t>НЕЛИНЕЙНОЕ</w:t>
      </w:r>
      <w:r>
        <w:rPr>
          <w:rFonts w:ascii="Helvetica" w:hAnsi="Helvetica" w:cs="Helvetica"/>
          <w:color w:val="222222"/>
          <w:sz w:val="21"/>
          <w:szCs w:val="21"/>
        </w:rPr>
        <w:t> </w:t>
      </w:r>
      <w:r>
        <w:rPr>
          <w:rFonts w:ascii="Helvetica" w:hAnsi="Helvetica" w:cs="Helvetica"/>
          <w:b/>
          <w:bCs/>
          <w:color w:val="222222"/>
          <w:sz w:val="21"/>
          <w:szCs w:val="21"/>
        </w:rPr>
        <w:t>ДЕФОРМИРОВАНИЕ</w:t>
      </w:r>
      <w:r>
        <w:rPr>
          <w:rFonts w:ascii="Helvetica" w:hAnsi="Helvetica" w:cs="Helvetica"/>
          <w:color w:val="222222"/>
          <w:sz w:val="21"/>
          <w:szCs w:val="21"/>
        </w:rPr>
        <w:t> </w:t>
      </w:r>
      <w:r>
        <w:rPr>
          <w:rFonts w:ascii="Helvetica" w:hAnsi="Helvetica" w:cs="Helvetica"/>
          <w:b/>
          <w:bCs/>
          <w:color w:val="222222"/>
          <w:sz w:val="21"/>
          <w:szCs w:val="21"/>
        </w:rPr>
        <w:t>СОПРЯЖЕНИЙ</w:t>
      </w:r>
      <w:r>
        <w:rPr>
          <w:rFonts w:ascii="Helvetica" w:hAnsi="Helvetica" w:cs="Helvetica"/>
          <w:color w:val="222222"/>
          <w:sz w:val="21"/>
          <w:szCs w:val="21"/>
        </w:rPr>
        <w:t> ЦШГЙВДРИЧЕСКЙХ </w:t>
      </w:r>
      <w:r>
        <w:rPr>
          <w:rFonts w:ascii="Helvetica" w:hAnsi="Helvetica" w:cs="Helvetica"/>
          <w:b/>
          <w:bCs/>
          <w:color w:val="222222"/>
          <w:sz w:val="21"/>
          <w:szCs w:val="21"/>
        </w:rPr>
        <w:t>ОБОЛОЧЕК</w:t>
      </w:r>
      <w:r>
        <w:rPr>
          <w:rFonts w:ascii="Helvetica" w:hAnsi="Helvetica" w:cs="Helvetica"/>
          <w:color w:val="222222"/>
          <w:sz w:val="21"/>
          <w:szCs w:val="21"/>
        </w:rPr>
        <w:t> В </w:t>
      </w:r>
      <w:r>
        <w:rPr>
          <w:rFonts w:ascii="Helvetica" w:hAnsi="Helvetica" w:cs="Helvetica"/>
          <w:b/>
          <w:bCs/>
          <w:color w:val="222222"/>
          <w:sz w:val="21"/>
          <w:szCs w:val="21"/>
        </w:rPr>
        <w:t>КОНСТРУКЦИЯХ</w:t>
      </w:r>
      <w:r>
        <w:rPr>
          <w:rFonts w:ascii="Helvetica" w:hAnsi="Helvetica" w:cs="Helvetica"/>
          <w:color w:val="222222"/>
          <w:sz w:val="21"/>
          <w:szCs w:val="21"/>
        </w:rPr>
        <w:t> </w:t>
      </w:r>
      <w:r>
        <w:rPr>
          <w:rFonts w:ascii="Helvetica" w:hAnsi="Helvetica" w:cs="Helvetica"/>
          <w:b/>
          <w:bCs/>
          <w:color w:val="222222"/>
          <w:sz w:val="21"/>
          <w:szCs w:val="21"/>
        </w:rPr>
        <w:t>МОРСКИХ</w:t>
      </w:r>
      <w:r>
        <w:rPr>
          <w:rFonts w:ascii="Helvetica" w:hAnsi="Helvetica" w:cs="Helvetica"/>
          <w:color w:val="222222"/>
          <w:sz w:val="21"/>
          <w:szCs w:val="21"/>
        </w:rPr>
        <w:t> </w:t>
      </w:r>
      <w:r>
        <w:rPr>
          <w:rFonts w:ascii="Helvetica" w:hAnsi="Helvetica" w:cs="Helvetica"/>
          <w:b/>
          <w:bCs/>
          <w:color w:val="222222"/>
          <w:sz w:val="21"/>
          <w:szCs w:val="21"/>
        </w:rPr>
        <w:t>БУРОВЫХ</w:t>
      </w:r>
      <w:r>
        <w:rPr>
          <w:rFonts w:ascii="Helvetica" w:hAnsi="Helvetica" w:cs="Helvetica"/>
          <w:color w:val="222222"/>
          <w:sz w:val="21"/>
          <w:szCs w:val="21"/>
        </w:rPr>
        <w:t> </w:t>
      </w:r>
      <w:r>
        <w:rPr>
          <w:rFonts w:ascii="Helvetica" w:hAnsi="Helvetica" w:cs="Helvetica"/>
          <w:b/>
          <w:bCs/>
          <w:color w:val="222222"/>
          <w:sz w:val="21"/>
          <w:szCs w:val="21"/>
        </w:rPr>
        <w:t>ПЛАТФОРМ</w:t>
      </w:r>
      <w:r>
        <w:rPr>
          <w:rFonts w:ascii="Helvetica" w:hAnsi="Helvetica" w:cs="Helvetica"/>
          <w:color w:val="222222"/>
          <w:sz w:val="21"/>
          <w:szCs w:val="21"/>
        </w:rPr>
        <w:t> 01.02.03, Строительная</w:t>
      </w:r>
    </w:p>
    <w:p w14:paraId="43D2FF8A" w14:textId="77777777" w:rsidR="007C1E11" w:rsidRDefault="007C1E11" w:rsidP="00B35D9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97</w:t>
      </w:r>
    </w:p>
    <w:p w14:paraId="10A227FA" w14:textId="77777777" w:rsidR="007C1E11" w:rsidRDefault="007C1E11" w:rsidP="007C1E1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представляет область </w:t>
      </w:r>
      <w:r>
        <w:rPr>
          <w:rFonts w:ascii="Helvetica" w:hAnsi="Helvetica" w:cs="Helvetica"/>
          <w:b/>
          <w:bCs/>
          <w:color w:val="222222"/>
          <w:sz w:val="21"/>
          <w:szCs w:val="21"/>
        </w:rPr>
        <w:t>сопря</w:t>
      </w:r>
      <w:r>
        <w:rPr>
          <w:rFonts w:ascii="Helvetica" w:hAnsi="Helvetica" w:cs="Helvetica"/>
          <w:b/>
          <w:bCs/>
          <w:color w:val="222222"/>
          <w:sz w:val="21"/>
          <w:szCs w:val="21"/>
        </w:rPr>
        <w:softHyphen/>
        <w:t xml:space="preserve"> жения</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В расчете указанные особенности опирания и нагружения кон</w:t>
      </w:r>
      <w:r>
        <w:rPr>
          <w:rFonts w:ascii="Helvetica" w:hAnsi="Helvetica" w:cs="Helvetica"/>
          <w:color w:val="222222"/>
          <w:sz w:val="21"/>
          <w:szCs w:val="21"/>
        </w:rPr>
        <w:softHyphen/>
        <w:t xml:space="preserve"> цов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моделировались с помощью специаль</w:t>
      </w:r>
      <w:r>
        <w:rPr>
          <w:rFonts w:ascii="Helvetica" w:hAnsi="Helvetica" w:cs="Helvetica"/>
          <w:color w:val="222222"/>
          <w:sz w:val="21"/>
          <w:szCs w:val="21"/>
        </w:rPr>
        <w:softHyphen/>
        <w:t xml:space="preserve"> ных средств, предусмотренных используемым программным обеспече</w:t>
      </w:r>
      <w:r>
        <w:rPr>
          <w:rFonts w:ascii="Helvetica" w:hAnsi="Helvetica" w:cs="Helvetica"/>
          <w:color w:val="222222"/>
          <w:sz w:val="21"/>
          <w:szCs w:val="21"/>
        </w:rPr>
        <w:softHyphen/>
        <w:t xml:space="preserve"> нием. Принималось, что крайние сечения </w:t>
      </w:r>
      <w:r>
        <w:rPr>
          <w:rFonts w:ascii="Helvetica" w:hAnsi="Helvetica" w:cs="Helvetica"/>
          <w:b/>
          <w:bCs/>
          <w:color w:val="222222"/>
          <w:sz w:val="21"/>
          <w:szCs w:val="21"/>
        </w:rPr>
        <w:t>оболочек</w:t>
      </w:r>
      <w:r>
        <w:rPr>
          <w:rFonts w:ascii="Helvetica" w:hAnsi="Helvetica" w:cs="Helvetica"/>
          <w:color w:val="222222"/>
          <w:sz w:val="21"/>
          <w:szCs w:val="21"/>
        </w:rPr>
        <w:t> подкреплены мощными ребрами, толщина</w:t>
      </w:r>
    </w:p>
    <w:p w14:paraId="37E4694D" w14:textId="77777777" w:rsidR="007C1E11" w:rsidRDefault="007C1E11" w:rsidP="00B35D9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174</w:t>
      </w:r>
    </w:p>
    <w:p w14:paraId="50A893C0" w14:textId="77777777" w:rsidR="007C1E11" w:rsidRDefault="007C1E11" w:rsidP="007C1E1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теория сооружений: Респ.межведомств.научн.сб., 1978, вып.32, с.3-10. 79. </w:t>
      </w:r>
      <w:r>
        <w:rPr>
          <w:rFonts w:ascii="Helvetica" w:hAnsi="Helvetica" w:cs="Helvetica"/>
          <w:b/>
          <w:bCs/>
          <w:color w:val="222222"/>
          <w:sz w:val="21"/>
          <w:szCs w:val="21"/>
        </w:rPr>
        <w:t>Данг</w:t>
      </w:r>
      <w:r>
        <w:rPr>
          <w:rFonts w:ascii="Helvetica" w:hAnsi="Helvetica" w:cs="Helvetica"/>
          <w:color w:val="222222"/>
          <w:sz w:val="21"/>
          <w:szCs w:val="21"/>
        </w:rPr>
        <w:t> </w:t>
      </w:r>
      <w:r>
        <w:rPr>
          <w:rFonts w:ascii="Helvetica" w:hAnsi="Helvetica" w:cs="Helvetica"/>
          <w:b/>
          <w:bCs/>
          <w:color w:val="222222"/>
          <w:sz w:val="21"/>
          <w:szCs w:val="21"/>
        </w:rPr>
        <w:t>Хну</w:t>
      </w:r>
      <w:r>
        <w:rPr>
          <w:rFonts w:ascii="Helvetica" w:hAnsi="Helvetica" w:cs="Helvetica"/>
          <w:color w:val="222222"/>
          <w:sz w:val="21"/>
          <w:szCs w:val="21"/>
        </w:rPr>
        <w:t> Куй, А.Л.Козак, А. С Сахаров. Основные типы </w:t>
      </w:r>
      <w:r>
        <w:rPr>
          <w:rFonts w:ascii="Helvetica" w:hAnsi="Helvetica" w:cs="Helvetica"/>
          <w:b/>
          <w:bCs/>
          <w:color w:val="222222"/>
          <w:sz w:val="21"/>
          <w:szCs w:val="21"/>
        </w:rPr>
        <w:t>конструкции</w:t>
      </w:r>
      <w:r>
        <w:rPr>
          <w:rFonts w:ascii="Helvetica" w:hAnsi="Helvetica" w:cs="Helvetica"/>
          <w:color w:val="222222"/>
          <w:sz w:val="21"/>
          <w:szCs w:val="21"/>
        </w:rPr>
        <w:t> </w:t>
      </w:r>
      <w:r>
        <w:rPr>
          <w:rFonts w:ascii="Helvetica" w:hAnsi="Helvetica" w:cs="Helvetica"/>
          <w:b/>
          <w:bCs/>
          <w:color w:val="222222"/>
          <w:sz w:val="21"/>
          <w:szCs w:val="21"/>
        </w:rPr>
        <w:t>морских</w:t>
      </w:r>
      <w:r>
        <w:rPr>
          <w:rFonts w:ascii="Helvetica" w:hAnsi="Helvetica" w:cs="Helvetica"/>
          <w:color w:val="222222"/>
          <w:sz w:val="21"/>
          <w:szCs w:val="21"/>
        </w:rPr>
        <w:t> </w:t>
      </w:r>
      <w:r>
        <w:rPr>
          <w:rFonts w:ascii="Helvetica" w:hAnsi="Helvetica" w:cs="Helvetica"/>
          <w:b/>
          <w:bCs/>
          <w:color w:val="222222"/>
          <w:sz w:val="21"/>
          <w:szCs w:val="21"/>
        </w:rPr>
        <w:t>буровых</w:t>
      </w:r>
      <w:r>
        <w:rPr>
          <w:rFonts w:ascii="Helvetica" w:hAnsi="Helvetica" w:cs="Helvetica"/>
          <w:color w:val="222222"/>
          <w:sz w:val="21"/>
          <w:szCs w:val="21"/>
        </w:rPr>
        <w:t> </w:t>
      </w:r>
      <w:r>
        <w:rPr>
          <w:rFonts w:ascii="Helvetica" w:hAnsi="Helvetica" w:cs="Helvetica"/>
          <w:b/>
          <w:bCs/>
          <w:color w:val="222222"/>
          <w:sz w:val="21"/>
          <w:szCs w:val="21"/>
        </w:rPr>
        <w:t>платформ</w:t>
      </w:r>
      <w:r>
        <w:rPr>
          <w:rFonts w:ascii="Helvetica" w:hAnsi="Helvetica" w:cs="Helvetica"/>
          <w:color w:val="222222"/>
          <w:sz w:val="21"/>
          <w:szCs w:val="21"/>
        </w:rPr>
        <w:t> и расчет узла методом ко- -175нечных элементов. Деп. в УкрНИШТИ № II09, К.: 1984, 43 с. 80. Деклу Ж. Метод конечных элементов, "Мир", М.., 1976.</w:t>
      </w:r>
    </w:p>
    <w:p w14:paraId="6E39125A" w14:textId="77777777" w:rsidR="007C1E11" w:rsidRDefault="007C1E11" w:rsidP="00B35D9E">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E81EC3A" w14:textId="77777777" w:rsidR="007C1E11" w:rsidRDefault="007C1E11" w:rsidP="007C1E1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Данг Хну Куи, 0</w:t>
      </w:r>
    </w:p>
    <w:p w14:paraId="79502557"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B56442"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УРАВНЕНИЕ МЕТОДА. КОНЕЧНЫХ ЭЛЕМЕНТОВ ДНЯ РАСЧЕТА</w:t>
      </w:r>
    </w:p>
    <w:p w14:paraId="53D3EFF2"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ОБОЛОЧЕЧНЫХ КОНСТРУКЦИЙ В УПРУГО-ПЛАСТИЧЕСКОЙ</w:t>
      </w:r>
    </w:p>
    <w:p w14:paraId="04A90B0F"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ПОСТАНОВКЕ.</w:t>
      </w:r>
    </w:p>
    <w:p w14:paraId="6419E064"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Исходные соотношения.</w:t>
      </w:r>
    </w:p>
    <w:p w14:paraId="4FC24108"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Вывод уравнений теории пластического течения для оболочек.</w:t>
      </w:r>
    </w:p>
    <w:p w14:paraId="6A45AE8A"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Моментная схема конечных элементов в задачах упруго-пластического расчета оболочек.</w:t>
      </w:r>
    </w:p>
    <w:p w14:paraId="0E45CDC9"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 нелинейных уравнений МСКЭ в усилиях.</w:t>
      </w:r>
    </w:p>
    <w:p w14:paraId="26F44FD8"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 Линеаризованная матрица жесткости упруго-пластического конечного элемента.</w:t>
      </w:r>
    </w:p>
    <w:p w14:paraId="05A7D150"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ИССЛЕДОВАНИЕ СХОДИМОСТИ РЕШЕНИЙ ЗАДАЧ РАСЧЕТА УЗЛОВ</w:t>
      </w:r>
    </w:p>
    <w:p w14:paraId="12159440"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МЕТАЛЛИЧЕСКИХ МЕЛ В УПРУГОЙ ПОСТАНОВКЕ И СОПОСТАВЛЕНИЕ С ЭКСПЕРИМЕНТАЛЬНЫМИ ДАННЫМИ.</w:t>
      </w:r>
    </w:p>
    <w:p w14:paraId="60E518D7"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Параметризация геометрии сопряжения трубчатых элементов</w:t>
      </w:r>
    </w:p>
    <w:p w14:paraId="4FF6D5C8"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Исследование сходимости решений МКЭ при расчете крестообразного узла.</w:t>
      </w:r>
    </w:p>
    <w:p w14:paraId="4B744627"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Исследование напряженно-деформированного состояния Т-образного узла в линейной постановке</w:t>
      </w:r>
    </w:p>
    <w:p w14:paraId="46B4209B"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Линейно-упругий расчет К-образного узла</w:t>
      </w:r>
    </w:p>
    <w:p w14:paraId="0753BD5E"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АЛГОРИТМ И ПРОГРАММНОЕ ОБЕСПЕЧЕНИЕ НЕЛИНЕЙНОГО РАСЧЕТА ОБОЛОЧЕЧНЫХ КОНСТРУКЦИЙ. ш</w:t>
      </w:r>
    </w:p>
    <w:p w14:paraId="32947792"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Построение универсального алгоритма численного моделирования работы оболочек с учетом пластических деформаций и больших перемещений.</w:t>
      </w:r>
    </w:p>
    <w:p w14:paraId="04BBED44"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Определение компонент эквивалентных напряжений для элемента оболочки при упруго-пластической работе материала .Д</w:t>
      </w:r>
    </w:p>
    <w:p w14:paraId="3889F949"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Коррекция компонент тензора напряжений КЭ оболочки по теории пластического течения</w:t>
      </w:r>
    </w:p>
    <w:p w14:paraId="202D261C"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Вычислительный комплекс для нелинейных прочностных расчетов сложных оболочечных систем.Д</w:t>
      </w:r>
    </w:p>
    <w:p w14:paraId="7F1BC9AC"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Сервисные возможности при задании входной информации и представлении результатов нелинейных расчетов оболочек.Д</w:t>
      </w:r>
    </w:p>
    <w:p w14:paraId="6814D2F4"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РЕШЕНИЯ ФИЗИЧЕСКИ И ГЕОМЕТРИЧЕСКИ НЕЛИНЕЙНЫХ ЗАДА.ЧД</w:t>
      </w:r>
    </w:p>
    <w:p w14:paraId="01EDC412"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Уцруго-пластичеекое деформирование бруса тестовая задача</w:t>
      </w:r>
    </w:p>
    <w:p w14:paraId="19878975"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Уцруго-пластическое деформирование плиты.</w:t>
      </w:r>
    </w:p>
    <w:p w14:paraId="7FB119B4" w14:textId="77777777" w:rsidR="007C1E11" w:rsidRDefault="007C1E11" w:rsidP="007C1E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нелинейной работы крестообразного узла с учетом пластичности и больших перемещений.</w:t>
      </w:r>
    </w:p>
    <w:p w14:paraId="4CCADE6E" w14:textId="77D75C2A" w:rsidR="004F7911" w:rsidRPr="007C1E11" w:rsidRDefault="004F7911" w:rsidP="007C1E11"/>
    <w:sectPr w:rsidR="004F7911" w:rsidRPr="007C1E1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5E07E" w14:textId="77777777" w:rsidR="00B35D9E" w:rsidRDefault="00B35D9E">
      <w:pPr>
        <w:spacing w:after="0" w:line="240" w:lineRule="auto"/>
      </w:pPr>
      <w:r>
        <w:separator/>
      </w:r>
    </w:p>
  </w:endnote>
  <w:endnote w:type="continuationSeparator" w:id="0">
    <w:p w14:paraId="6A6581D4" w14:textId="77777777" w:rsidR="00B35D9E" w:rsidRDefault="00B3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BE9B8" w14:textId="77777777" w:rsidR="00B35D9E" w:rsidRDefault="00B35D9E"/>
    <w:p w14:paraId="5AD237BF" w14:textId="77777777" w:rsidR="00B35D9E" w:rsidRDefault="00B35D9E"/>
    <w:p w14:paraId="4DB1768C" w14:textId="77777777" w:rsidR="00B35D9E" w:rsidRDefault="00B35D9E"/>
    <w:p w14:paraId="2C1DC2BC" w14:textId="77777777" w:rsidR="00B35D9E" w:rsidRDefault="00B35D9E"/>
    <w:p w14:paraId="0CC47307" w14:textId="77777777" w:rsidR="00B35D9E" w:rsidRDefault="00B35D9E"/>
    <w:p w14:paraId="677D8704" w14:textId="77777777" w:rsidR="00B35D9E" w:rsidRDefault="00B35D9E"/>
    <w:p w14:paraId="55B19C7D" w14:textId="77777777" w:rsidR="00B35D9E" w:rsidRDefault="00B35D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7861B0" wp14:editId="034885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78EC" w14:textId="77777777" w:rsidR="00B35D9E" w:rsidRDefault="00B35D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7861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CF78EC" w14:textId="77777777" w:rsidR="00B35D9E" w:rsidRDefault="00B35D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CD40CD" w14:textId="77777777" w:rsidR="00B35D9E" w:rsidRDefault="00B35D9E"/>
    <w:p w14:paraId="723BC6B2" w14:textId="77777777" w:rsidR="00B35D9E" w:rsidRDefault="00B35D9E"/>
    <w:p w14:paraId="7A428CC7" w14:textId="77777777" w:rsidR="00B35D9E" w:rsidRDefault="00B35D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296936" wp14:editId="1FB605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9ACAA" w14:textId="77777777" w:rsidR="00B35D9E" w:rsidRDefault="00B35D9E"/>
                          <w:p w14:paraId="7CE1D1D7" w14:textId="77777777" w:rsidR="00B35D9E" w:rsidRDefault="00B35D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2969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79ACAA" w14:textId="77777777" w:rsidR="00B35D9E" w:rsidRDefault="00B35D9E"/>
                    <w:p w14:paraId="7CE1D1D7" w14:textId="77777777" w:rsidR="00B35D9E" w:rsidRDefault="00B35D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1FA0B5" w14:textId="77777777" w:rsidR="00B35D9E" w:rsidRDefault="00B35D9E"/>
    <w:p w14:paraId="666527AD" w14:textId="77777777" w:rsidR="00B35D9E" w:rsidRDefault="00B35D9E">
      <w:pPr>
        <w:rPr>
          <w:sz w:val="2"/>
          <w:szCs w:val="2"/>
        </w:rPr>
      </w:pPr>
    </w:p>
    <w:p w14:paraId="51B01594" w14:textId="77777777" w:rsidR="00B35D9E" w:rsidRDefault="00B35D9E"/>
    <w:p w14:paraId="6B38A0A9" w14:textId="77777777" w:rsidR="00B35D9E" w:rsidRDefault="00B35D9E">
      <w:pPr>
        <w:spacing w:after="0" w:line="240" w:lineRule="auto"/>
      </w:pPr>
    </w:p>
  </w:footnote>
  <w:footnote w:type="continuationSeparator" w:id="0">
    <w:p w14:paraId="5A07A782" w14:textId="77777777" w:rsidR="00B35D9E" w:rsidRDefault="00B35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BC54419"/>
    <w:multiLevelType w:val="multilevel"/>
    <w:tmpl w:val="7E4E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9E"/>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184986</TotalTime>
  <Pages>3</Pages>
  <Words>431</Words>
  <Characters>2461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373</cp:revision>
  <cp:lastPrinted>2009-02-06T05:36:00Z</cp:lastPrinted>
  <dcterms:created xsi:type="dcterms:W3CDTF">2024-01-07T13:43:00Z</dcterms:created>
  <dcterms:modified xsi:type="dcterms:W3CDTF">2025-10-16T00:09:00Z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