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79" w:rsidRPr="00A97579" w:rsidRDefault="00A97579" w:rsidP="00A97579">
      <w:pPr>
        <w:tabs>
          <w:tab w:val="clear" w:pos="709"/>
        </w:tabs>
        <w:suppressAutoHyphens w:val="0"/>
        <w:spacing w:after="0" w:line="322" w:lineRule="exact"/>
        <w:ind w:firstLine="0"/>
        <w:jc w:val="center"/>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Приватний вищий навчальний заклад</w:t>
      </w:r>
      <w:r w:rsidRPr="00A97579">
        <w:rPr>
          <w:rFonts w:ascii="Times New Roman" w:eastAsia="Times New Roman" w:hAnsi="Times New Roman" w:cs="Times New Roman"/>
          <w:color w:val="000000"/>
          <w:kern w:val="0"/>
          <w:sz w:val="28"/>
          <w:szCs w:val="28"/>
          <w:lang w:val="uk-UA" w:eastAsia="uk-UA" w:bidi="uk-UA"/>
        </w:rPr>
        <w:br/>
        <w:t>«Львівський університет бізнесу та права»</w:t>
      </w:r>
    </w:p>
    <w:p w:rsidR="00A97579" w:rsidRPr="00A97579" w:rsidRDefault="00A97579" w:rsidP="00A97579">
      <w:pPr>
        <w:tabs>
          <w:tab w:val="clear" w:pos="709"/>
        </w:tabs>
        <w:suppressAutoHyphens w:val="0"/>
        <w:spacing w:after="333" w:line="322" w:lineRule="exact"/>
        <w:ind w:firstLine="0"/>
        <w:jc w:val="center"/>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Міністерство освіти і науки України</w:t>
      </w:r>
    </w:p>
    <w:p w:rsidR="00A97579" w:rsidRPr="00A97579" w:rsidRDefault="00A97579" w:rsidP="00A97579">
      <w:pPr>
        <w:tabs>
          <w:tab w:val="clear" w:pos="709"/>
        </w:tabs>
        <w:suppressAutoHyphens w:val="0"/>
        <w:spacing w:after="37" w:line="280" w:lineRule="exact"/>
        <w:ind w:firstLine="0"/>
        <w:jc w:val="center"/>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Національний університет «Львівська політехніка»</w:t>
      </w:r>
    </w:p>
    <w:p w:rsidR="00A97579" w:rsidRPr="00A97579" w:rsidRDefault="00A97579" w:rsidP="00A97579">
      <w:pPr>
        <w:tabs>
          <w:tab w:val="clear" w:pos="709"/>
        </w:tabs>
        <w:suppressAutoHyphens w:val="0"/>
        <w:spacing w:after="182" w:line="280" w:lineRule="exact"/>
        <w:ind w:firstLine="0"/>
        <w:jc w:val="center"/>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Міністерство освіти і науки України</w:t>
      </w:r>
    </w:p>
    <w:p w:rsidR="00A97579" w:rsidRPr="00A97579" w:rsidRDefault="00A97579" w:rsidP="00A97579">
      <w:pPr>
        <w:tabs>
          <w:tab w:val="clear" w:pos="709"/>
        </w:tabs>
        <w:suppressAutoHyphens w:val="0"/>
        <w:spacing w:after="460" w:line="480" w:lineRule="exact"/>
        <w:ind w:left="5840" w:right="132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Кваліфікаційна наукова праця на правах рукопису</w:t>
      </w:r>
    </w:p>
    <w:p w:rsidR="00A97579" w:rsidRPr="00A97579" w:rsidRDefault="00A97579" w:rsidP="00A97579">
      <w:pPr>
        <w:tabs>
          <w:tab w:val="clear" w:pos="709"/>
        </w:tabs>
        <w:suppressAutoHyphens w:val="0"/>
        <w:spacing w:after="337" w:line="280" w:lineRule="exact"/>
        <w:ind w:left="340" w:firstLine="0"/>
        <w:jc w:val="center"/>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ДУНАС МИХАЙЛО ОМЕЛЯНОВИЧ</w:t>
      </w:r>
    </w:p>
    <w:p w:rsidR="00A97579" w:rsidRPr="00A97579" w:rsidRDefault="00A97579" w:rsidP="00A97579">
      <w:pPr>
        <w:tabs>
          <w:tab w:val="clear" w:pos="709"/>
        </w:tabs>
        <w:suppressAutoHyphens w:val="0"/>
        <w:spacing w:after="632" w:line="280" w:lineRule="exact"/>
        <w:ind w:firstLine="0"/>
        <w:jc w:val="righ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УДК 343.53:343.9(043.5)</w:t>
      </w:r>
    </w:p>
    <w:p w:rsidR="00A97579" w:rsidRPr="00A97579" w:rsidRDefault="00A97579" w:rsidP="00A97579">
      <w:pPr>
        <w:tabs>
          <w:tab w:val="clear" w:pos="709"/>
        </w:tabs>
        <w:suppressAutoHyphens w:val="0"/>
        <w:spacing w:after="468" w:line="280" w:lineRule="exact"/>
        <w:ind w:left="3680" w:firstLine="0"/>
        <w:jc w:val="left"/>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ДИСЕРТАЦІЯ</w:t>
      </w:r>
    </w:p>
    <w:p w:rsidR="00A97579" w:rsidRPr="00A97579" w:rsidRDefault="00A97579" w:rsidP="00A97579">
      <w:pPr>
        <w:tabs>
          <w:tab w:val="clear" w:pos="709"/>
        </w:tabs>
        <w:suppressAutoHyphens w:val="0"/>
        <w:spacing w:after="604" w:line="485" w:lineRule="exact"/>
        <w:ind w:left="820" w:right="1560" w:firstLine="196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КРИМІНОЛОГІЧНІ ЗАХОДИ ЗАПОБІГАННЯ ЗЛОЧИНАМ У СФЕРІ ГОСПОДАРСЬКОЇ ДІЯЛЬНОСТІ, ЯКІ ВЧИНЯЮТЬСЯ СЛУЖБОВИМИ ОСОБАМИ</w:t>
      </w:r>
    </w:p>
    <w:p w:rsidR="00A97579" w:rsidRPr="00A97579" w:rsidRDefault="00A97579" w:rsidP="00A97579">
      <w:pPr>
        <w:tabs>
          <w:tab w:val="clear" w:pos="709"/>
        </w:tabs>
        <w:suppressAutoHyphens w:val="0"/>
        <w:spacing w:after="580" w:line="480" w:lineRule="exact"/>
        <w:ind w:right="680" w:firstLine="0"/>
        <w:jc w:val="center"/>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12.00.08 - кримінальне право та кримінологія;</w:t>
      </w:r>
      <w:r w:rsidRPr="00A97579">
        <w:rPr>
          <w:rFonts w:ascii="Times New Roman" w:eastAsia="Times New Roman" w:hAnsi="Times New Roman" w:cs="Times New Roman"/>
          <w:color w:val="000000"/>
          <w:kern w:val="0"/>
          <w:sz w:val="28"/>
          <w:szCs w:val="28"/>
          <w:lang w:val="uk-UA" w:eastAsia="uk-UA" w:bidi="uk-UA"/>
        </w:rPr>
        <w:br/>
        <w:t>кримінально-виконавче право</w:t>
      </w:r>
    </w:p>
    <w:p w:rsidR="00A97579" w:rsidRPr="00A97579" w:rsidRDefault="00A97579" w:rsidP="00A97579">
      <w:pPr>
        <w:tabs>
          <w:tab w:val="clear" w:pos="709"/>
        </w:tabs>
        <w:suppressAutoHyphens w:val="0"/>
        <w:spacing w:after="142" w:line="2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Подається на здобуття наукового ступеня кандидата юридичних наук</w:t>
      </w:r>
    </w:p>
    <w:p w:rsidR="00A97579" w:rsidRPr="00A97579" w:rsidRDefault="00A97579" w:rsidP="00A97579">
      <w:pPr>
        <w:tabs>
          <w:tab w:val="clear" w:pos="709"/>
        </w:tabs>
        <w:suppressAutoHyphens w:val="0"/>
        <w:spacing w:after="196" w:line="374"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A97579" w:rsidRPr="00A97579" w:rsidRDefault="00A97579" w:rsidP="00A97579">
      <w:pPr>
        <w:tabs>
          <w:tab w:val="clear" w:pos="709"/>
        </w:tabs>
        <w:suppressAutoHyphens w:val="0"/>
        <w:spacing w:after="207" w:line="280" w:lineRule="exact"/>
        <w:ind w:left="52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i/>
          <w:iCs/>
          <w:color w:val="000000"/>
          <w:kern w:val="0"/>
          <w:sz w:val="28"/>
          <w:u w:val="single"/>
          <w:lang w:val="en-US" w:eastAsia="en-US" w:bidi="en-US"/>
        </w:rPr>
        <w:t>fyufJmDJ</w:t>
      </w:r>
      <w:r w:rsidRPr="00A97579">
        <w:rPr>
          <w:rFonts w:ascii="Times New Roman" w:eastAsia="Times New Roman" w:hAnsi="Times New Roman" w:cs="Times New Roman"/>
          <w:i/>
          <w:iCs/>
          <w:color w:val="000000"/>
          <w:kern w:val="0"/>
          <w:sz w:val="28"/>
          <w:u w:val="single"/>
          <w:lang w:eastAsia="en-US" w:bidi="en-US"/>
        </w:rPr>
        <w:t>,</w:t>
      </w:r>
      <w:r w:rsidRPr="00A97579">
        <w:rPr>
          <w:rFonts w:ascii="Times New Roman" w:eastAsia="Times New Roman" w:hAnsi="Times New Roman" w:cs="Times New Roman"/>
          <w:color w:val="000000"/>
          <w:kern w:val="0"/>
          <w:sz w:val="28"/>
          <w:szCs w:val="28"/>
          <w:u w:val="single"/>
          <w:lang w:eastAsia="en-US" w:bidi="en-US"/>
        </w:rPr>
        <w:t xml:space="preserve"> </w:t>
      </w:r>
      <w:r w:rsidRPr="00A97579">
        <w:rPr>
          <w:rFonts w:ascii="Times New Roman" w:eastAsia="Times New Roman" w:hAnsi="Times New Roman" w:cs="Times New Roman"/>
          <w:color w:val="000000"/>
          <w:kern w:val="0"/>
          <w:sz w:val="28"/>
          <w:szCs w:val="28"/>
          <w:u w:val="single"/>
          <w:lang w:val="uk-UA" w:eastAsia="uk-UA" w:bidi="uk-UA"/>
        </w:rPr>
        <w:t>М</w:t>
      </w:r>
      <w:r w:rsidRPr="00A97579">
        <w:rPr>
          <w:rFonts w:ascii="Times New Roman" w:eastAsia="Times New Roman" w:hAnsi="Times New Roman" w:cs="Times New Roman"/>
          <w:color w:val="000000"/>
          <w:kern w:val="0"/>
          <w:sz w:val="28"/>
          <w:szCs w:val="28"/>
          <w:lang w:val="uk-UA" w:eastAsia="uk-UA" w:bidi="uk-UA"/>
        </w:rPr>
        <w:t xml:space="preserve">.О. </w:t>
      </w:r>
      <w:r w:rsidRPr="00A97579">
        <w:rPr>
          <w:rFonts w:ascii="Times New Roman" w:eastAsia="Times New Roman" w:hAnsi="Times New Roman" w:cs="Times New Roman"/>
          <w:color w:val="000000"/>
          <w:kern w:val="0"/>
          <w:sz w:val="28"/>
          <w:szCs w:val="28"/>
          <w:lang w:eastAsia="ru-RU" w:bidi="ru-RU"/>
        </w:rPr>
        <w:t>Дунае</w:t>
      </w:r>
    </w:p>
    <w:p w:rsidR="00A97579" w:rsidRPr="00A97579" w:rsidRDefault="00A97579" w:rsidP="00A97579">
      <w:pPr>
        <w:tabs>
          <w:tab w:val="clear" w:pos="709"/>
        </w:tabs>
        <w:suppressAutoHyphens w:val="0"/>
        <w:spacing w:after="877" w:line="2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eastAsia="ru-RU" w:bidi="ru-RU"/>
        </w:rPr>
        <w:t xml:space="preserve">Наукой™ </w:t>
      </w:r>
      <w:r w:rsidRPr="00A97579">
        <w:rPr>
          <w:rFonts w:ascii="Times New Roman" w:eastAsia="Times New Roman" w:hAnsi="Times New Roman" w:cs="Times New Roman"/>
          <w:color w:val="000000"/>
          <w:kern w:val="0"/>
          <w:sz w:val="28"/>
          <w:szCs w:val="28"/>
          <w:lang w:val="uk-UA" w:eastAsia="uk-UA" w:bidi="uk-UA"/>
        </w:rPr>
        <w:t>керівник: Сорока С.О., кандидат юридичних наук, доцент</w:t>
      </w:r>
    </w:p>
    <w:p w:rsidR="00A97579" w:rsidRPr="00A97579" w:rsidRDefault="00A97579" w:rsidP="00A97579">
      <w:pPr>
        <w:tabs>
          <w:tab w:val="clear" w:pos="709"/>
        </w:tabs>
        <w:suppressAutoHyphens w:val="0"/>
        <w:spacing w:after="0" w:line="280" w:lineRule="exact"/>
        <w:ind w:right="680" w:firstLine="0"/>
        <w:jc w:val="center"/>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Львів - 2019</w:t>
      </w:r>
    </w:p>
    <w:p w:rsidR="00D93CFC" w:rsidRDefault="00D93CFC" w:rsidP="00A97579"/>
    <w:p w:rsidR="00A97579" w:rsidRDefault="00A97579" w:rsidP="00A97579"/>
    <w:p w:rsidR="00A97579" w:rsidRDefault="00A97579" w:rsidP="00A97579"/>
    <w:p w:rsidR="00A97579" w:rsidRPr="00A97579" w:rsidRDefault="00A97579" w:rsidP="00A97579">
      <w:pPr>
        <w:tabs>
          <w:tab w:val="clear" w:pos="709"/>
        </w:tabs>
        <w:suppressAutoHyphens w:val="0"/>
        <w:spacing w:after="0" w:line="280" w:lineRule="exact"/>
        <w:ind w:left="4960" w:firstLine="0"/>
        <w:jc w:val="left"/>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ЗМІСТ</w:t>
      </w:r>
    </w:p>
    <w:p w:rsidR="00A97579" w:rsidRPr="00A97579" w:rsidRDefault="00A97579" w:rsidP="00A97579">
      <w:pPr>
        <w:tabs>
          <w:tab w:val="clear" w:pos="709"/>
          <w:tab w:val="right" w:leader="dot" w:pos="10145"/>
        </w:tabs>
        <w:suppressAutoHyphens w:val="0"/>
        <w:spacing w:after="0" w:line="485" w:lineRule="exact"/>
        <w:ind w:firstLine="0"/>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fldChar w:fldCharType="begin"/>
      </w:r>
      <w:r w:rsidRPr="00A97579">
        <w:rPr>
          <w:rFonts w:ascii="Times New Roman" w:eastAsia="Times New Roman" w:hAnsi="Times New Roman" w:cs="Times New Roman"/>
          <w:b/>
          <w:bCs/>
          <w:color w:val="000000"/>
          <w:kern w:val="0"/>
          <w:sz w:val="28"/>
          <w:szCs w:val="28"/>
          <w:lang w:val="uk-UA" w:eastAsia="uk-UA" w:bidi="uk-UA"/>
        </w:rPr>
        <w:instrText xml:space="preserve"> TOC \o "1-5" \h \z </w:instrText>
      </w:r>
      <w:r w:rsidRPr="00A97579">
        <w:rPr>
          <w:rFonts w:ascii="Times New Roman" w:eastAsia="Times New Roman" w:hAnsi="Times New Roman" w:cs="Times New Roman"/>
          <w:b/>
          <w:bCs/>
          <w:color w:val="000000"/>
          <w:kern w:val="0"/>
          <w:sz w:val="28"/>
          <w:szCs w:val="28"/>
          <w:lang w:val="uk-UA" w:eastAsia="uk-UA" w:bidi="uk-UA"/>
        </w:rPr>
        <w:fldChar w:fldCharType="separate"/>
      </w:r>
      <w:r w:rsidRPr="00A97579">
        <w:rPr>
          <w:rFonts w:ascii="Times New Roman" w:eastAsia="Times New Roman" w:hAnsi="Times New Roman" w:cs="Times New Roman"/>
          <w:b/>
          <w:bCs/>
          <w:color w:val="000000"/>
          <w:kern w:val="0"/>
          <w:sz w:val="28"/>
          <w:szCs w:val="28"/>
          <w:lang w:val="uk-UA" w:eastAsia="uk-UA" w:bidi="uk-UA"/>
        </w:rPr>
        <w:t>ПЕРЕЛІК УМОВНИХ ПОЗНАЧЕНЬ</w:t>
      </w:r>
      <w:r w:rsidRPr="00A97579">
        <w:rPr>
          <w:rFonts w:ascii="Times New Roman" w:eastAsia="Times New Roman" w:hAnsi="Times New Roman" w:cs="Times New Roman"/>
          <w:b/>
          <w:bCs/>
          <w:color w:val="000000"/>
          <w:kern w:val="0"/>
          <w:sz w:val="28"/>
          <w:szCs w:val="28"/>
          <w:lang w:val="uk-UA" w:eastAsia="uk-UA" w:bidi="uk-UA"/>
        </w:rPr>
        <w:tab/>
        <w:t>14</w:t>
      </w:r>
    </w:p>
    <w:p w:rsidR="00A97579" w:rsidRPr="00A97579" w:rsidRDefault="00A97579" w:rsidP="00A97579">
      <w:pPr>
        <w:tabs>
          <w:tab w:val="clear" w:pos="709"/>
          <w:tab w:val="right" w:leader="dot" w:pos="10145"/>
        </w:tabs>
        <w:suppressAutoHyphens w:val="0"/>
        <w:spacing w:after="0" w:line="485" w:lineRule="exact"/>
        <w:ind w:firstLine="0"/>
        <w:rPr>
          <w:rFonts w:ascii="Times New Roman" w:eastAsia="Times New Roman" w:hAnsi="Times New Roman" w:cs="Times New Roman"/>
          <w:b/>
          <w:bCs/>
          <w:color w:val="000000"/>
          <w:kern w:val="0"/>
          <w:sz w:val="28"/>
          <w:szCs w:val="28"/>
          <w:lang w:val="uk-UA" w:eastAsia="uk-UA" w:bidi="uk-UA"/>
        </w:rPr>
      </w:pPr>
      <w:hyperlink w:anchor="bookmark6" w:tooltip="Current Document">
        <w:r w:rsidRPr="00A97579">
          <w:rPr>
            <w:rFonts w:ascii="Times New Roman" w:eastAsia="Times New Roman" w:hAnsi="Times New Roman" w:cs="Times New Roman"/>
            <w:b/>
            <w:bCs/>
            <w:color w:val="000000"/>
            <w:kern w:val="0"/>
            <w:sz w:val="28"/>
            <w:szCs w:val="28"/>
            <w:lang w:val="uk-UA" w:eastAsia="uk-UA" w:bidi="uk-UA"/>
          </w:rPr>
          <w:t>ВСТУП</w:t>
        </w:r>
        <w:r w:rsidRPr="00A97579">
          <w:rPr>
            <w:rFonts w:ascii="Times New Roman" w:eastAsia="Times New Roman" w:hAnsi="Times New Roman" w:cs="Times New Roman"/>
            <w:b/>
            <w:bCs/>
            <w:color w:val="000000"/>
            <w:kern w:val="0"/>
            <w:sz w:val="28"/>
            <w:szCs w:val="28"/>
            <w:lang w:val="uk-UA" w:eastAsia="uk-UA" w:bidi="uk-UA"/>
          </w:rPr>
          <w:tab/>
          <w:t>15</w:t>
        </w:r>
      </w:hyperlink>
    </w:p>
    <w:p w:rsidR="00A97579" w:rsidRPr="00A97579" w:rsidRDefault="00A97579" w:rsidP="00A97579">
      <w:pPr>
        <w:tabs>
          <w:tab w:val="clear" w:pos="709"/>
          <w:tab w:val="center" w:pos="7224"/>
          <w:tab w:val="right" w:pos="10145"/>
        </w:tabs>
        <w:suppressAutoHyphens w:val="0"/>
        <w:spacing w:after="0" w:line="485" w:lineRule="exact"/>
        <w:ind w:firstLine="0"/>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РОЗДІЛ 1 ТЕОРЕТИКО-ПРАВОВІ ЗАСАДИ ЗАПОБІГАННЯ ЗЛОЧИНАМ У СФЕРІ ГОСПОДАРСЬКОЇ ДІЯЛЬНОСТІ,</w:t>
      </w:r>
      <w:r w:rsidRPr="00A97579">
        <w:rPr>
          <w:rFonts w:ascii="Times New Roman" w:eastAsia="Times New Roman" w:hAnsi="Times New Roman" w:cs="Times New Roman"/>
          <w:b/>
          <w:bCs/>
          <w:color w:val="000000"/>
          <w:kern w:val="0"/>
          <w:sz w:val="28"/>
          <w:szCs w:val="28"/>
          <w:lang w:val="uk-UA" w:eastAsia="uk-UA" w:bidi="uk-UA"/>
        </w:rPr>
        <w:tab/>
        <w:t>ЯКІ</w:t>
      </w:r>
      <w:r w:rsidRPr="00A97579">
        <w:rPr>
          <w:rFonts w:ascii="Times New Roman" w:eastAsia="Times New Roman" w:hAnsi="Times New Roman" w:cs="Times New Roman"/>
          <w:b/>
          <w:bCs/>
          <w:color w:val="000000"/>
          <w:kern w:val="0"/>
          <w:sz w:val="28"/>
          <w:szCs w:val="28"/>
          <w:lang w:val="uk-UA" w:eastAsia="uk-UA" w:bidi="uk-UA"/>
        </w:rPr>
        <w:tab/>
        <w:t>ВЧИНЯЮТЬСЯ</w:t>
      </w:r>
    </w:p>
    <w:p w:rsidR="00A97579" w:rsidRPr="00A97579" w:rsidRDefault="00A97579" w:rsidP="00A97579">
      <w:pPr>
        <w:tabs>
          <w:tab w:val="clear" w:pos="709"/>
          <w:tab w:val="right" w:leader="dot" w:pos="10145"/>
        </w:tabs>
        <w:suppressAutoHyphens w:val="0"/>
        <w:spacing w:after="0" w:line="485" w:lineRule="exact"/>
        <w:ind w:firstLine="0"/>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СЛУЖБОВИМИ ОСОБАМИ</w:t>
      </w:r>
      <w:r w:rsidRPr="00A97579">
        <w:rPr>
          <w:rFonts w:ascii="Times New Roman" w:eastAsia="Times New Roman" w:hAnsi="Times New Roman" w:cs="Times New Roman"/>
          <w:b/>
          <w:bCs/>
          <w:color w:val="000000"/>
          <w:kern w:val="0"/>
          <w:sz w:val="28"/>
          <w:szCs w:val="28"/>
          <w:lang w:val="uk-UA" w:eastAsia="uk-UA" w:bidi="uk-UA"/>
        </w:rPr>
        <w:tab/>
        <w:t>22</w:t>
      </w:r>
    </w:p>
    <w:p w:rsidR="00A97579" w:rsidRPr="00A97579" w:rsidRDefault="00A97579" w:rsidP="00A97579">
      <w:pPr>
        <w:numPr>
          <w:ilvl w:val="0"/>
          <w:numId w:val="32"/>
        </w:numPr>
        <w:tabs>
          <w:tab w:val="clear" w:pos="709"/>
          <w:tab w:val="left" w:pos="488"/>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Стан наукової розробленості проблеми злочинів у сфері господарської діяльності</w:t>
      </w:r>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та заходів їх запобігання</w:t>
      </w:r>
      <w:r w:rsidRPr="00A97579">
        <w:rPr>
          <w:rFonts w:ascii="Times New Roman" w:eastAsia="Times New Roman" w:hAnsi="Times New Roman" w:cs="Times New Roman"/>
          <w:color w:val="000000"/>
          <w:kern w:val="0"/>
          <w:sz w:val="28"/>
          <w:szCs w:val="28"/>
          <w:lang w:val="uk-UA" w:eastAsia="uk-UA" w:bidi="uk-UA"/>
        </w:rPr>
        <w:tab/>
        <w:t>22</w:t>
      </w:r>
    </w:p>
    <w:p w:rsidR="00A97579" w:rsidRPr="00A97579" w:rsidRDefault="00A97579" w:rsidP="00A97579">
      <w:pPr>
        <w:numPr>
          <w:ilvl w:val="0"/>
          <w:numId w:val="32"/>
        </w:numPr>
        <w:tabs>
          <w:tab w:val="clear" w:pos="709"/>
          <w:tab w:val="left" w:pos="507"/>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Сучасний стан і тенденції злочинів у сфері господарської діяльності, які</w:t>
      </w:r>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вчиняються службовими особами</w:t>
      </w:r>
      <w:r w:rsidRPr="00A97579">
        <w:rPr>
          <w:rFonts w:ascii="Times New Roman" w:eastAsia="Times New Roman" w:hAnsi="Times New Roman" w:cs="Times New Roman"/>
          <w:color w:val="000000"/>
          <w:kern w:val="0"/>
          <w:sz w:val="28"/>
          <w:szCs w:val="28"/>
          <w:lang w:val="uk-UA" w:eastAsia="uk-UA" w:bidi="uk-UA"/>
        </w:rPr>
        <w:tab/>
        <w:t>44</w:t>
      </w:r>
    </w:p>
    <w:p w:rsidR="00A97579" w:rsidRPr="00A97579" w:rsidRDefault="00A97579" w:rsidP="00A97579">
      <w:pPr>
        <w:numPr>
          <w:ilvl w:val="0"/>
          <w:numId w:val="32"/>
        </w:numPr>
        <w:tabs>
          <w:tab w:val="clear" w:pos="709"/>
          <w:tab w:val="left" w:pos="507"/>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Кримінологічна характеристика службових осіб, які вчиняють злочини у сфері</w:t>
      </w:r>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господарської діяльності</w:t>
      </w:r>
      <w:r w:rsidRPr="00A97579">
        <w:rPr>
          <w:rFonts w:ascii="Times New Roman" w:eastAsia="Times New Roman" w:hAnsi="Times New Roman" w:cs="Times New Roman"/>
          <w:color w:val="000000"/>
          <w:kern w:val="0"/>
          <w:sz w:val="28"/>
          <w:szCs w:val="28"/>
          <w:lang w:val="uk-UA" w:eastAsia="uk-UA" w:bidi="uk-UA"/>
        </w:rPr>
        <w:tab/>
        <w:t>79</w:t>
      </w:r>
    </w:p>
    <w:p w:rsidR="00A97579" w:rsidRPr="00A97579" w:rsidRDefault="00A97579" w:rsidP="00A97579">
      <w:pPr>
        <w:numPr>
          <w:ilvl w:val="0"/>
          <w:numId w:val="32"/>
        </w:numPr>
        <w:tabs>
          <w:tab w:val="clear" w:pos="709"/>
          <w:tab w:val="left" w:pos="507"/>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Детермінанти, що впливають на вчинення злочинів службовими особами у</w:t>
      </w:r>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сфері господарської діяльності</w:t>
      </w:r>
      <w:r w:rsidRPr="00A97579">
        <w:rPr>
          <w:rFonts w:ascii="Times New Roman" w:eastAsia="Times New Roman" w:hAnsi="Times New Roman" w:cs="Times New Roman"/>
          <w:color w:val="000000"/>
          <w:kern w:val="0"/>
          <w:sz w:val="28"/>
          <w:szCs w:val="28"/>
          <w:lang w:val="uk-UA" w:eastAsia="uk-UA" w:bidi="uk-UA"/>
        </w:rPr>
        <w:tab/>
        <w:t>92</w:t>
      </w:r>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hyperlink w:anchor="bookmark10" w:tooltip="Current Document">
        <w:r w:rsidRPr="00A97579">
          <w:rPr>
            <w:rFonts w:ascii="Times New Roman" w:eastAsia="Times New Roman" w:hAnsi="Times New Roman" w:cs="Times New Roman"/>
            <w:b/>
            <w:bCs/>
            <w:color w:val="000000"/>
            <w:kern w:val="0"/>
            <w:sz w:val="28"/>
            <w:szCs w:val="28"/>
            <w:lang w:val="uk-UA" w:eastAsia="uk-UA" w:bidi="uk-UA"/>
          </w:rPr>
          <w:t>Висновки до розділу 1</w:t>
        </w:r>
        <w:r w:rsidRPr="00A97579">
          <w:rPr>
            <w:rFonts w:ascii="Times New Roman" w:eastAsia="Times New Roman" w:hAnsi="Times New Roman" w:cs="Times New Roman"/>
            <w:b/>
            <w:bCs/>
            <w:color w:val="000000"/>
            <w:kern w:val="0"/>
            <w:sz w:val="28"/>
            <w:szCs w:val="28"/>
            <w:lang w:val="uk-UA" w:eastAsia="uk-UA" w:bidi="uk-UA"/>
          </w:rPr>
          <w:tab/>
          <w:t>109</w:t>
        </w:r>
      </w:hyperlink>
      <w:r w:rsidRPr="00A97579">
        <w:rPr>
          <w:rFonts w:ascii="Times New Roman" w:eastAsia="Times New Roman" w:hAnsi="Times New Roman" w:cs="Times New Roman"/>
          <w:b/>
          <w:bCs/>
          <w:color w:val="000000"/>
          <w:kern w:val="0"/>
          <w:sz w:val="28"/>
          <w:szCs w:val="28"/>
          <w:lang w:val="uk-UA" w:eastAsia="uk-UA" w:bidi="uk-UA"/>
        </w:rPr>
        <w:fldChar w:fldCharType="end"/>
      </w:r>
    </w:p>
    <w:p w:rsidR="00A97579" w:rsidRPr="00A97579" w:rsidRDefault="00A97579" w:rsidP="00A97579">
      <w:pPr>
        <w:tabs>
          <w:tab w:val="clear" w:pos="709"/>
          <w:tab w:val="left" w:leader="dot" w:pos="9638"/>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РОЗДІЛ 2 ІНФОРМАЦІЙНО-ПРАВОВЕ ЗАБЕЗПЕЧЕННЯ ДІЯЛЬНОСТІ ПІДРОЗДІЛІВ ПРАВООХОРОННИХ ОРГАНІВ У ЗАПОБІГАННІ ЗЛОЧИНАМ У СФЕРІ ГОСПОДАРСЬКОЇ ДІЯЛЬНОСТІ, ЯКІ ВЧИНЯЮТЬСЯ СЛУЖБОВИМИ ОСОБАМИ</w:t>
      </w:r>
      <w:r w:rsidRPr="00A97579">
        <w:rPr>
          <w:rFonts w:ascii="Times New Roman" w:eastAsia="Times New Roman" w:hAnsi="Times New Roman" w:cs="Times New Roman"/>
          <w:color w:val="000000"/>
          <w:kern w:val="0"/>
          <w:sz w:val="28"/>
          <w:szCs w:val="28"/>
          <w:lang w:val="uk-UA" w:eastAsia="uk-UA" w:bidi="uk-UA"/>
        </w:rPr>
        <w:tab/>
        <w:t>112</w:t>
      </w:r>
    </w:p>
    <w:p w:rsidR="00A97579" w:rsidRPr="00A97579" w:rsidRDefault="00A97579" w:rsidP="00A97579">
      <w:pPr>
        <w:numPr>
          <w:ilvl w:val="0"/>
          <w:numId w:val="33"/>
        </w:numPr>
        <w:tabs>
          <w:tab w:val="clear" w:pos="709"/>
          <w:tab w:val="left" w:pos="512"/>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Удосконалення правового забезпечення діяльності підрозділів правоохоронних</w:t>
      </w:r>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fldChar w:fldCharType="begin"/>
      </w:r>
      <w:r w:rsidRPr="00A97579">
        <w:rPr>
          <w:rFonts w:ascii="Times New Roman" w:eastAsia="Times New Roman" w:hAnsi="Times New Roman" w:cs="Times New Roman"/>
          <w:color w:val="000000"/>
          <w:kern w:val="0"/>
          <w:sz w:val="28"/>
          <w:szCs w:val="28"/>
          <w:lang w:val="uk-UA" w:eastAsia="uk-UA" w:bidi="uk-UA"/>
        </w:rPr>
        <w:instrText xml:space="preserve"> TOC \o "1-5" \h \z </w:instrText>
      </w:r>
      <w:r w:rsidRPr="00A97579">
        <w:rPr>
          <w:rFonts w:ascii="Times New Roman" w:eastAsia="Times New Roman" w:hAnsi="Times New Roman" w:cs="Times New Roman"/>
          <w:color w:val="000000"/>
          <w:kern w:val="0"/>
          <w:sz w:val="28"/>
          <w:szCs w:val="28"/>
          <w:lang w:val="uk-UA" w:eastAsia="uk-UA" w:bidi="uk-UA"/>
        </w:rPr>
        <w:fldChar w:fldCharType="separate"/>
      </w:r>
      <w:hyperlink w:anchor="bookmark7" w:tooltip="Current Document">
        <w:r w:rsidRPr="00A97579">
          <w:rPr>
            <w:rFonts w:ascii="Times New Roman" w:eastAsia="Times New Roman" w:hAnsi="Times New Roman" w:cs="Times New Roman"/>
            <w:color w:val="000000"/>
            <w:kern w:val="0"/>
            <w:sz w:val="28"/>
            <w:szCs w:val="28"/>
            <w:lang w:val="uk-UA" w:eastAsia="uk-UA" w:bidi="uk-UA"/>
          </w:rPr>
          <w:t>органів у запобіганні злочинам у сфері господарської діяльності, які вчиняються службовими особами</w:t>
        </w:r>
        <w:r w:rsidRPr="00A97579">
          <w:rPr>
            <w:rFonts w:ascii="Times New Roman" w:eastAsia="Times New Roman" w:hAnsi="Times New Roman" w:cs="Times New Roman"/>
            <w:color w:val="000000"/>
            <w:kern w:val="0"/>
            <w:sz w:val="28"/>
            <w:szCs w:val="28"/>
            <w:lang w:val="uk-UA" w:eastAsia="uk-UA" w:bidi="uk-UA"/>
          </w:rPr>
          <w:tab/>
          <w:t>112</w:t>
        </w:r>
      </w:hyperlink>
    </w:p>
    <w:p w:rsidR="00A97579" w:rsidRPr="00A97579" w:rsidRDefault="00A97579" w:rsidP="00A97579">
      <w:pPr>
        <w:numPr>
          <w:ilvl w:val="0"/>
          <w:numId w:val="33"/>
        </w:numPr>
        <w:tabs>
          <w:tab w:val="clear" w:pos="709"/>
          <w:tab w:val="left" w:pos="531"/>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Оптимізація інформаційно-аналітичного забезпечення діяльності підрозділів правоохоронних органів у запобіганні злочинам у сфері господарської діяльності,</w:t>
      </w:r>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які вчиняються службовими особами</w:t>
      </w:r>
      <w:r w:rsidRPr="00A97579">
        <w:rPr>
          <w:rFonts w:ascii="Times New Roman" w:eastAsia="Times New Roman" w:hAnsi="Times New Roman" w:cs="Times New Roman"/>
          <w:color w:val="000000"/>
          <w:kern w:val="0"/>
          <w:sz w:val="28"/>
          <w:szCs w:val="28"/>
          <w:lang w:val="uk-UA" w:eastAsia="uk-UA" w:bidi="uk-UA"/>
        </w:rPr>
        <w:tab/>
        <w:t>133</w:t>
      </w:r>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hyperlink w:anchor="bookmark11" w:tooltip="Current Document">
        <w:r w:rsidRPr="00A97579">
          <w:rPr>
            <w:rFonts w:ascii="Times New Roman" w:eastAsia="Times New Roman" w:hAnsi="Times New Roman" w:cs="Times New Roman"/>
            <w:b/>
            <w:bCs/>
            <w:color w:val="000000"/>
            <w:kern w:val="0"/>
            <w:sz w:val="28"/>
            <w:szCs w:val="28"/>
            <w:lang w:val="uk-UA" w:eastAsia="uk-UA" w:bidi="uk-UA"/>
          </w:rPr>
          <w:t>Висновки до розділу 2</w:t>
        </w:r>
        <w:r w:rsidRPr="00A97579">
          <w:rPr>
            <w:rFonts w:ascii="Times New Roman" w:eastAsia="Times New Roman" w:hAnsi="Times New Roman" w:cs="Times New Roman"/>
            <w:b/>
            <w:bCs/>
            <w:color w:val="000000"/>
            <w:kern w:val="0"/>
            <w:sz w:val="28"/>
            <w:szCs w:val="28"/>
            <w:lang w:val="uk-UA" w:eastAsia="uk-UA" w:bidi="uk-UA"/>
          </w:rPr>
          <w:tab/>
          <w:t>161</w:t>
        </w:r>
      </w:hyperlink>
    </w:p>
    <w:p w:rsidR="00A97579" w:rsidRPr="00A97579" w:rsidRDefault="00A97579" w:rsidP="00A97579">
      <w:pPr>
        <w:tabs>
          <w:tab w:val="clear" w:pos="709"/>
          <w:tab w:val="right" w:leader="dot" w:pos="10145"/>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РОЗДІЛ 3 ЗАХОДИ ПІДРОЗДІЛІВ ПРАВООХОРОННИХ ОРГАНІВ У ЗАПОБІГАННІ ЗЛОЧИНАМ У СФЕРІ ГОСПОДАРСЬКОЇ ДІЯЛЬНОСТІ, ЯКІ ВЧИНЯЮТЬСЯ СЛУЖБОВИМИ ОСОБАМИ</w:t>
      </w:r>
      <w:r w:rsidRPr="00A97579">
        <w:rPr>
          <w:rFonts w:ascii="Times New Roman" w:eastAsia="Times New Roman" w:hAnsi="Times New Roman" w:cs="Times New Roman"/>
          <w:b/>
          <w:bCs/>
          <w:color w:val="000000"/>
          <w:kern w:val="0"/>
          <w:sz w:val="28"/>
          <w:szCs w:val="28"/>
          <w:lang w:val="uk-UA" w:eastAsia="uk-UA" w:bidi="uk-UA"/>
        </w:rPr>
        <w:tab/>
        <w:t>163</w:t>
      </w:r>
      <w:r w:rsidRPr="00A97579">
        <w:rPr>
          <w:rFonts w:ascii="Times New Roman" w:eastAsia="Times New Roman" w:hAnsi="Times New Roman" w:cs="Times New Roman"/>
          <w:b/>
          <w:bCs/>
          <w:color w:val="000000"/>
          <w:kern w:val="0"/>
          <w:sz w:val="28"/>
          <w:szCs w:val="28"/>
          <w:lang w:val="uk-UA" w:eastAsia="uk-UA" w:bidi="uk-UA"/>
        </w:rPr>
        <w:fldChar w:fldCharType="end"/>
      </w:r>
    </w:p>
    <w:p w:rsidR="00A97579" w:rsidRPr="00A97579" w:rsidRDefault="00A97579" w:rsidP="00A97579">
      <w:pPr>
        <w:numPr>
          <w:ilvl w:val="0"/>
          <w:numId w:val="34"/>
        </w:numPr>
        <w:tabs>
          <w:tab w:val="clear" w:pos="709"/>
          <w:tab w:val="left" w:pos="65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Загально-профілактичні заходи підрозділів правоохоронних органів у</w:t>
      </w:r>
    </w:p>
    <w:p w:rsidR="00A97579" w:rsidRPr="00A97579" w:rsidRDefault="00A97579" w:rsidP="00A97579">
      <w:pPr>
        <w:tabs>
          <w:tab w:val="clear" w:pos="709"/>
          <w:tab w:val="right" w:leader="dot" w:pos="10153"/>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fldChar w:fldCharType="begin"/>
      </w:r>
      <w:r w:rsidRPr="00A97579">
        <w:rPr>
          <w:rFonts w:ascii="Times New Roman" w:eastAsia="Times New Roman" w:hAnsi="Times New Roman" w:cs="Times New Roman"/>
          <w:color w:val="000000"/>
          <w:kern w:val="0"/>
          <w:sz w:val="28"/>
          <w:szCs w:val="28"/>
          <w:lang w:val="uk-UA" w:eastAsia="uk-UA" w:bidi="uk-UA"/>
        </w:rPr>
        <w:instrText xml:space="preserve"> TOC \o "1-5" \h \z </w:instrText>
      </w:r>
      <w:r w:rsidRPr="00A97579">
        <w:rPr>
          <w:rFonts w:ascii="Times New Roman" w:eastAsia="Times New Roman" w:hAnsi="Times New Roman" w:cs="Times New Roman"/>
          <w:color w:val="000000"/>
          <w:kern w:val="0"/>
          <w:sz w:val="28"/>
          <w:szCs w:val="28"/>
          <w:lang w:val="uk-UA" w:eastAsia="uk-UA" w:bidi="uk-UA"/>
        </w:rPr>
        <w:fldChar w:fldCharType="separate"/>
      </w:r>
      <w:r w:rsidRPr="00A97579">
        <w:rPr>
          <w:rFonts w:ascii="Times New Roman" w:eastAsia="Times New Roman" w:hAnsi="Times New Roman" w:cs="Times New Roman"/>
          <w:color w:val="000000"/>
          <w:kern w:val="0"/>
          <w:sz w:val="28"/>
          <w:szCs w:val="28"/>
          <w:lang w:val="uk-UA" w:eastAsia="uk-UA" w:bidi="uk-UA"/>
        </w:rPr>
        <w:t>запобіганні злочинам у сфері господарської діяльності, які вчиняються службовими особами</w:t>
      </w:r>
      <w:r w:rsidRPr="00A97579">
        <w:rPr>
          <w:rFonts w:ascii="Times New Roman" w:eastAsia="Times New Roman" w:hAnsi="Times New Roman" w:cs="Times New Roman"/>
          <w:color w:val="000000"/>
          <w:kern w:val="0"/>
          <w:sz w:val="28"/>
          <w:szCs w:val="28"/>
          <w:lang w:val="uk-UA" w:eastAsia="uk-UA" w:bidi="uk-UA"/>
        </w:rPr>
        <w:tab/>
        <w:t>163</w:t>
      </w:r>
    </w:p>
    <w:p w:rsidR="00A97579" w:rsidRPr="00A97579" w:rsidRDefault="00A97579" w:rsidP="00A97579">
      <w:pPr>
        <w:numPr>
          <w:ilvl w:val="0"/>
          <w:numId w:val="34"/>
        </w:numPr>
        <w:tabs>
          <w:tab w:val="clear" w:pos="709"/>
          <w:tab w:val="left" w:pos="531"/>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Індивідуально-профілактичні заходи підрозділів правоохоронних органів у запобіганні злочинам у сфері господарської діяльності, які вчиняються службовими</w:t>
      </w:r>
    </w:p>
    <w:p w:rsidR="00A97579" w:rsidRPr="00A97579" w:rsidRDefault="00A97579" w:rsidP="00A97579">
      <w:pPr>
        <w:tabs>
          <w:tab w:val="clear" w:pos="709"/>
          <w:tab w:val="right" w:leader="dot" w:pos="10153"/>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особами</w:t>
      </w:r>
      <w:r w:rsidRPr="00A97579">
        <w:rPr>
          <w:rFonts w:ascii="Times New Roman" w:eastAsia="Times New Roman" w:hAnsi="Times New Roman" w:cs="Times New Roman"/>
          <w:color w:val="000000"/>
          <w:kern w:val="0"/>
          <w:sz w:val="28"/>
          <w:szCs w:val="28"/>
          <w:lang w:val="uk-UA" w:eastAsia="uk-UA" w:bidi="uk-UA"/>
        </w:rPr>
        <w:tab/>
        <w:t>176</w:t>
      </w:r>
    </w:p>
    <w:p w:rsidR="00A97579" w:rsidRPr="00A97579" w:rsidRDefault="00A97579" w:rsidP="00A97579">
      <w:pPr>
        <w:tabs>
          <w:tab w:val="clear" w:pos="709"/>
          <w:tab w:val="right" w:leader="dot" w:pos="10153"/>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hyperlink w:anchor="bookmark12" w:tooltip="Current Document">
        <w:r w:rsidRPr="00A97579">
          <w:rPr>
            <w:rFonts w:ascii="Times New Roman" w:eastAsia="Times New Roman" w:hAnsi="Times New Roman" w:cs="Times New Roman"/>
            <w:b/>
            <w:bCs/>
            <w:color w:val="000000"/>
            <w:kern w:val="0"/>
            <w:sz w:val="28"/>
            <w:szCs w:val="28"/>
            <w:lang w:val="uk-UA" w:eastAsia="uk-UA" w:bidi="uk-UA"/>
          </w:rPr>
          <w:t>Висновки до розділу 3</w:t>
        </w:r>
        <w:r w:rsidRPr="00A97579">
          <w:rPr>
            <w:rFonts w:ascii="Times New Roman" w:eastAsia="Times New Roman" w:hAnsi="Times New Roman" w:cs="Times New Roman"/>
            <w:b/>
            <w:bCs/>
            <w:color w:val="000000"/>
            <w:kern w:val="0"/>
            <w:sz w:val="28"/>
            <w:szCs w:val="28"/>
            <w:lang w:val="uk-UA" w:eastAsia="uk-UA" w:bidi="uk-UA"/>
          </w:rPr>
          <w:tab/>
          <w:t>183</w:t>
        </w:r>
      </w:hyperlink>
    </w:p>
    <w:p w:rsidR="00A97579" w:rsidRPr="00A97579" w:rsidRDefault="00A97579" w:rsidP="00A97579">
      <w:pPr>
        <w:tabs>
          <w:tab w:val="clear" w:pos="709"/>
          <w:tab w:val="right" w:leader="dot" w:pos="10153"/>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hyperlink w:anchor="bookmark13" w:tooltip="Current Document">
        <w:r w:rsidRPr="00A97579">
          <w:rPr>
            <w:rFonts w:ascii="Times New Roman" w:eastAsia="Times New Roman" w:hAnsi="Times New Roman" w:cs="Times New Roman"/>
            <w:b/>
            <w:bCs/>
            <w:color w:val="000000"/>
            <w:kern w:val="0"/>
            <w:sz w:val="28"/>
            <w:szCs w:val="28"/>
            <w:lang w:val="uk-UA" w:eastAsia="uk-UA" w:bidi="uk-UA"/>
          </w:rPr>
          <w:t>ВИСНОВКИ</w:t>
        </w:r>
        <w:r w:rsidRPr="00A97579">
          <w:rPr>
            <w:rFonts w:ascii="Times New Roman" w:eastAsia="Times New Roman" w:hAnsi="Times New Roman" w:cs="Times New Roman"/>
            <w:b/>
            <w:bCs/>
            <w:color w:val="000000"/>
            <w:kern w:val="0"/>
            <w:sz w:val="28"/>
            <w:szCs w:val="28"/>
            <w:lang w:val="uk-UA" w:eastAsia="uk-UA" w:bidi="uk-UA"/>
          </w:rPr>
          <w:tab/>
          <w:t>186</w:t>
        </w:r>
      </w:hyperlink>
    </w:p>
    <w:p w:rsidR="00A97579" w:rsidRPr="00A97579" w:rsidRDefault="00A97579" w:rsidP="00A97579">
      <w:pPr>
        <w:tabs>
          <w:tab w:val="clear" w:pos="709"/>
          <w:tab w:val="right" w:leader="dot" w:pos="10153"/>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hyperlink w:anchor="bookmark14" w:tooltip="Current Document">
        <w:r w:rsidRPr="00A97579">
          <w:rPr>
            <w:rFonts w:ascii="Times New Roman" w:eastAsia="Times New Roman" w:hAnsi="Times New Roman" w:cs="Times New Roman"/>
            <w:b/>
            <w:bCs/>
            <w:color w:val="000000"/>
            <w:kern w:val="0"/>
            <w:sz w:val="28"/>
            <w:szCs w:val="28"/>
            <w:lang w:val="uk-UA" w:eastAsia="uk-UA" w:bidi="uk-UA"/>
          </w:rPr>
          <w:t>СПИСОК ВИКОРИСТАНИХ ДЖЕРЕЛ</w:t>
        </w:r>
        <w:r w:rsidRPr="00A97579">
          <w:rPr>
            <w:rFonts w:ascii="Times New Roman" w:eastAsia="Times New Roman" w:hAnsi="Times New Roman" w:cs="Times New Roman"/>
            <w:b/>
            <w:bCs/>
            <w:color w:val="000000"/>
            <w:kern w:val="0"/>
            <w:sz w:val="28"/>
            <w:szCs w:val="28"/>
            <w:lang w:val="uk-UA" w:eastAsia="uk-UA" w:bidi="uk-UA"/>
          </w:rPr>
          <w:tab/>
          <w:t>191</w:t>
        </w:r>
      </w:hyperlink>
    </w:p>
    <w:p w:rsidR="00A97579" w:rsidRPr="00A97579" w:rsidRDefault="00A97579" w:rsidP="00A97579">
      <w:pPr>
        <w:tabs>
          <w:tab w:val="clear" w:pos="709"/>
          <w:tab w:val="right" w:leader="dot" w:pos="10153"/>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sectPr w:rsidR="00A97579" w:rsidRPr="00A97579" w:rsidSect="00A97579">
          <w:type w:val="continuous"/>
          <w:pgSz w:w="11900" w:h="16840"/>
          <w:pgMar w:top="1157" w:right="537" w:bottom="2040" w:left="1100" w:header="0" w:footer="3" w:gutter="0"/>
          <w:cols w:space="720"/>
          <w:noEndnote/>
          <w:docGrid w:linePitch="360"/>
        </w:sectPr>
      </w:pPr>
      <w:r w:rsidRPr="00A97579">
        <w:rPr>
          <w:rFonts w:ascii="Times New Roman" w:eastAsia="Times New Roman" w:hAnsi="Times New Roman" w:cs="Times New Roman"/>
          <w:b/>
          <w:bCs/>
          <w:color w:val="000000"/>
          <w:kern w:val="0"/>
          <w:sz w:val="28"/>
          <w:szCs w:val="28"/>
          <w:lang w:val="uk-UA" w:eastAsia="uk-UA" w:bidi="uk-UA"/>
        </w:rPr>
        <w:t>ДОДАТКИ</w:t>
      </w:r>
      <w:r w:rsidRPr="00A97579">
        <w:rPr>
          <w:rFonts w:ascii="Times New Roman" w:eastAsia="Times New Roman" w:hAnsi="Times New Roman" w:cs="Times New Roman"/>
          <w:b/>
          <w:bCs/>
          <w:color w:val="000000"/>
          <w:kern w:val="0"/>
          <w:sz w:val="28"/>
          <w:szCs w:val="28"/>
          <w:lang w:val="uk-UA" w:eastAsia="uk-UA" w:bidi="uk-UA"/>
        </w:rPr>
        <w:tab/>
        <w:t>218</w:t>
      </w:r>
      <w:r w:rsidRPr="00A97579">
        <w:rPr>
          <w:rFonts w:ascii="Times New Roman" w:eastAsia="Times New Roman" w:hAnsi="Times New Roman" w:cs="Times New Roman"/>
          <w:b/>
          <w:bCs/>
          <w:color w:val="000000"/>
          <w:kern w:val="0"/>
          <w:sz w:val="28"/>
          <w:szCs w:val="28"/>
          <w:lang w:val="uk-UA" w:eastAsia="uk-UA" w:bidi="uk-UA"/>
        </w:rPr>
        <w:fldChar w:fldCharType="end"/>
      </w:r>
    </w:p>
    <w:p w:rsidR="00A97579" w:rsidRPr="00A97579" w:rsidRDefault="00A97579" w:rsidP="00A97579">
      <w:pPr>
        <w:tabs>
          <w:tab w:val="clear" w:pos="709"/>
        </w:tabs>
        <w:suppressAutoHyphens w:val="0"/>
        <w:spacing w:after="484" w:line="280" w:lineRule="exact"/>
        <w:ind w:firstLine="0"/>
        <w:jc w:val="center"/>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ПЕРЕЛІК УМОВНИХ ПОЗНАЧЕНЬ</w:t>
      </w:r>
    </w:p>
    <w:tbl>
      <w:tblPr>
        <w:tblOverlap w:val="never"/>
        <w:tblW w:w="0" w:type="auto"/>
        <w:jc w:val="center"/>
        <w:tblLayout w:type="fixed"/>
        <w:tblCellMar>
          <w:left w:w="10" w:type="dxa"/>
          <w:right w:w="10" w:type="dxa"/>
        </w:tblCellMar>
        <w:tblLook w:val="04A0"/>
      </w:tblPr>
      <w:tblGrid>
        <w:gridCol w:w="1872"/>
        <w:gridCol w:w="5755"/>
      </w:tblGrid>
      <w:tr w:rsidR="00A97579" w:rsidRPr="00A97579" w:rsidTr="00641914">
        <w:tblPrEx>
          <w:tblCellMar>
            <w:top w:w="0" w:type="dxa"/>
            <w:bottom w:w="0" w:type="dxa"/>
          </w:tblCellMar>
        </w:tblPrEx>
        <w:trPr>
          <w:trHeight w:hRule="exact" w:val="394"/>
          <w:jc w:val="center"/>
        </w:trPr>
        <w:tc>
          <w:tcPr>
            <w:tcW w:w="1872"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ДАСУ</w:t>
            </w:r>
          </w:p>
        </w:tc>
        <w:tc>
          <w:tcPr>
            <w:tcW w:w="5755"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Державна аудиторська служба України</w:t>
            </w:r>
          </w:p>
        </w:tc>
      </w:tr>
      <w:tr w:rsidR="00A97579" w:rsidRPr="00A97579" w:rsidTr="00641914">
        <w:tblPrEx>
          <w:tblCellMar>
            <w:top w:w="0" w:type="dxa"/>
            <w:bottom w:w="0" w:type="dxa"/>
          </w:tblCellMar>
        </w:tblPrEx>
        <w:trPr>
          <w:trHeight w:hRule="exact" w:val="480"/>
          <w:jc w:val="center"/>
        </w:trPr>
        <w:tc>
          <w:tcPr>
            <w:tcW w:w="1872"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ДЗЕ НПУ</w:t>
            </w:r>
          </w:p>
        </w:tc>
        <w:tc>
          <w:tcPr>
            <w:tcW w:w="5755"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Департамент захисту економіки НПУ</w:t>
            </w:r>
          </w:p>
        </w:tc>
      </w:tr>
      <w:tr w:rsidR="00A97579" w:rsidRPr="00A97579" w:rsidTr="00641914">
        <w:tblPrEx>
          <w:tblCellMar>
            <w:top w:w="0" w:type="dxa"/>
            <w:bottom w:w="0" w:type="dxa"/>
          </w:tblCellMar>
        </w:tblPrEx>
        <w:trPr>
          <w:trHeight w:hRule="exact" w:val="485"/>
          <w:jc w:val="center"/>
        </w:trPr>
        <w:tc>
          <w:tcPr>
            <w:tcW w:w="1872"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ДМСУ</w:t>
            </w:r>
          </w:p>
        </w:tc>
        <w:tc>
          <w:tcPr>
            <w:tcW w:w="5755"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Державна митна служба України</w:t>
            </w:r>
          </w:p>
        </w:tc>
      </w:tr>
      <w:tr w:rsidR="00A97579" w:rsidRPr="00A97579" w:rsidTr="00641914">
        <w:tblPrEx>
          <w:tblCellMar>
            <w:top w:w="0" w:type="dxa"/>
            <w:bottom w:w="0" w:type="dxa"/>
          </w:tblCellMar>
        </w:tblPrEx>
        <w:trPr>
          <w:trHeight w:hRule="exact" w:val="485"/>
          <w:jc w:val="center"/>
        </w:trPr>
        <w:tc>
          <w:tcPr>
            <w:tcW w:w="1872"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ДПСУ</w:t>
            </w:r>
          </w:p>
        </w:tc>
        <w:tc>
          <w:tcPr>
            <w:tcW w:w="5755"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Державна прикордонна служба України</w:t>
            </w:r>
          </w:p>
        </w:tc>
      </w:tr>
      <w:tr w:rsidR="00A97579" w:rsidRPr="00A97579" w:rsidTr="00641914">
        <w:tblPrEx>
          <w:tblCellMar>
            <w:top w:w="0" w:type="dxa"/>
            <w:bottom w:w="0" w:type="dxa"/>
          </w:tblCellMar>
        </w:tblPrEx>
        <w:trPr>
          <w:trHeight w:hRule="exact" w:val="480"/>
          <w:jc w:val="center"/>
        </w:trPr>
        <w:tc>
          <w:tcPr>
            <w:tcW w:w="1872"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ДФМ</w:t>
            </w:r>
          </w:p>
        </w:tc>
        <w:tc>
          <w:tcPr>
            <w:tcW w:w="5755"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Державний фінансовий моніторинг</w:t>
            </w:r>
          </w:p>
        </w:tc>
      </w:tr>
      <w:tr w:rsidR="00A97579" w:rsidRPr="00A97579" w:rsidTr="00641914">
        <w:tblPrEx>
          <w:tblCellMar>
            <w:top w:w="0" w:type="dxa"/>
            <w:bottom w:w="0" w:type="dxa"/>
          </w:tblCellMar>
        </w:tblPrEx>
        <w:trPr>
          <w:trHeight w:hRule="exact" w:val="485"/>
          <w:jc w:val="center"/>
        </w:trPr>
        <w:tc>
          <w:tcPr>
            <w:tcW w:w="1872"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ДФСУ</w:t>
            </w:r>
          </w:p>
        </w:tc>
        <w:tc>
          <w:tcPr>
            <w:tcW w:w="5755"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Державна фіскальна служба України</w:t>
            </w:r>
          </w:p>
        </w:tc>
      </w:tr>
      <w:tr w:rsidR="00A97579" w:rsidRPr="00A97579" w:rsidTr="00641914">
        <w:tblPrEx>
          <w:tblCellMar>
            <w:top w:w="0" w:type="dxa"/>
            <w:bottom w:w="0" w:type="dxa"/>
          </w:tblCellMar>
        </w:tblPrEx>
        <w:trPr>
          <w:trHeight w:hRule="exact" w:val="485"/>
          <w:jc w:val="center"/>
        </w:trPr>
        <w:tc>
          <w:tcPr>
            <w:tcW w:w="1872"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ЕОМ</w:t>
            </w:r>
          </w:p>
        </w:tc>
        <w:tc>
          <w:tcPr>
            <w:tcW w:w="5755"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електронно-обчислювальні машини</w:t>
            </w:r>
          </w:p>
        </w:tc>
      </w:tr>
      <w:tr w:rsidR="00A97579" w:rsidRPr="00A97579" w:rsidTr="00641914">
        <w:tblPrEx>
          <w:tblCellMar>
            <w:top w:w="0" w:type="dxa"/>
            <w:bottom w:w="0" w:type="dxa"/>
          </w:tblCellMar>
        </w:tblPrEx>
        <w:trPr>
          <w:trHeight w:hRule="exact" w:val="480"/>
          <w:jc w:val="center"/>
        </w:trPr>
        <w:tc>
          <w:tcPr>
            <w:tcW w:w="1872"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КК України</w:t>
            </w:r>
          </w:p>
        </w:tc>
        <w:tc>
          <w:tcPr>
            <w:tcW w:w="5755"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Кримінальний кодекс України</w:t>
            </w:r>
          </w:p>
        </w:tc>
      </w:tr>
      <w:tr w:rsidR="00A97579" w:rsidRPr="00A97579" w:rsidTr="00641914">
        <w:tblPrEx>
          <w:tblCellMar>
            <w:top w:w="0" w:type="dxa"/>
            <w:bottom w:w="0" w:type="dxa"/>
          </w:tblCellMar>
        </w:tblPrEx>
        <w:trPr>
          <w:trHeight w:hRule="exact" w:val="480"/>
          <w:jc w:val="center"/>
        </w:trPr>
        <w:tc>
          <w:tcPr>
            <w:tcW w:w="1872"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КПК України</w:t>
            </w:r>
          </w:p>
        </w:tc>
        <w:tc>
          <w:tcPr>
            <w:tcW w:w="5755"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Кримінальний процесуальний кодекс України</w:t>
            </w:r>
          </w:p>
        </w:tc>
      </w:tr>
      <w:tr w:rsidR="00A97579" w:rsidRPr="00A97579" w:rsidTr="00641914">
        <w:tblPrEx>
          <w:tblCellMar>
            <w:top w:w="0" w:type="dxa"/>
            <w:bottom w:w="0" w:type="dxa"/>
          </w:tblCellMar>
        </w:tblPrEx>
        <w:trPr>
          <w:trHeight w:hRule="exact" w:val="485"/>
          <w:jc w:val="center"/>
        </w:trPr>
        <w:tc>
          <w:tcPr>
            <w:tcW w:w="1872"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МВС</w:t>
            </w:r>
          </w:p>
        </w:tc>
        <w:tc>
          <w:tcPr>
            <w:tcW w:w="5755"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Міністерство внутрішніх </w:t>
            </w:r>
            <w:r w:rsidRPr="00A97579">
              <w:rPr>
                <w:rFonts w:ascii="Times New Roman" w:eastAsia="Times New Roman" w:hAnsi="Times New Roman" w:cs="Times New Roman"/>
                <w:color w:val="000000"/>
                <w:kern w:val="0"/>
                <w:sz w:val="28"/>
                <w:szCs w:val="28"/>
                <w:lang w:eastAsia="ru-RU" w:bidi="ru-RU"/>
              </w:rPr>
              <w:t>справ</w:t>
            </w:r>
          </w:p>
        </w:tc>
      </w:tr>
      <w:tr w:rsidR="00A97579" w:rsidRPr="00A97579" w:rsidTr="00641914">
        <w:tblPrEx>
          <w:tblCellMar>
            <w:top w:w="0" w:type="dxa"/>
            <w:bottom w:w="0" w:type="dxa"/>
          </w:tblCellMar>
        </w:tblPrEx>
        <w:trPr>
          <w:trHeight w:hRule="exact" w:val="485"/>
          <w:jc w:val="center"/>
        </w:trPr>
        <w:tc>
          <w:tcPr>
            <w:tcW w:w="1872"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МФУ</w:t>
            </w:r>
          </w:p>
        </w:tc>
        <w:tc>
          <w:tcPr>
            <w:tcW w:w="5755"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Міністерство фінансів України</w:t>
            </w:r>
          </w:p>
        </w:tc>
      </w:tr>
      <w:tr w:rsidR="00A97579" w:rsidRPr="00A97579" w:rsidTr="00641914">
        <w:tblPrEx>
          <w:tblCellMar>
            <w:top w:w="0" w:type="dxa"/>
            <w:bottom w:w="0" w:type="dxa"/>
          </w:tblCellMar>
        </w:tblPrEx>
        <w:trPr>
          <w:trHeight w:hRule="exact" w:val="485"/>
          <w:jc w:val="center"/>
        </w:trPr>
        <w:tc>
          <w:tcPr>
            <w:tcW w:w="1872"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НАБУ</w:t>
            </w:r>
          </w:p>
        </w:tc>
        <w:tc>
          <w:tcPr>
            <w:tcW w:w="5755"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Національне антикорупційне бюро України</w:t>
            </w:r>
          </w:p>
        </w:tc>
      </w:tr>
      <w:tr w:rsidR="00A97579" w:rsidRPr="00A97579" w:rsidTr="00641914">
        <w:tblPrEx>
          <w:tblCellMar>
            <w:top w:w="0" w:type="dxa"/>
            <w:bottom w:w="0" w:type="dxa"/>
          </w:tblCellMar>
        </w:tblPrEx>
        <w:trPr>
          <w:trHeight w:hRule="exact" w:val="485"/>
          <w:jc w:val="center"/>
        </w:trPr>
        <w:tc>
          <w:tcPr>
            <w:tcW w:w="1872"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СБУ</w:t>
            </w:r>
          </w:p>
        </w:tc>
        <w:tc>
          <w:tcPr>
            <w:tcW w:w="5755"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Служба безпеки України</w:t>
            </w:r>
          </w:p>
        </w:tc>
      </w:tr>
      <w:tr w:rsidR="00A97579" w:rsidRPr="00A97579" w:rsidTr="00641914">
        <w:tblPrEx>
          <w:tblCellMar>
            <w:top w:w="0" w:type="dxa"/>
            <w:bottom w:w="0" w:type="dxa"/>
          </w:tblCellMar>
        </w:tblPrEx>
        <w:trPr>
          <w:trHeight w:hRule="exact" w:val="485"/>
          <w:jc w:val="center"/>
        </w:trPr>
        <w:tc>
          <w:tcPr>
            <w:tcW w:w="1872"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ОЗГ</w:t>
            </w:r>
          </w:p>
        </w:tc>
        <w:tc>
          <w:tcPr>
            <w:tcW w:w="5755" w:type="dxa"/>
            <w:shd w:val="clear" w:color="auto" w:fill="FFFFFF"/>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організована злочинна група</w:t>
            </w:r>
          </w:p>
        </w:tc>
      </w:tr>
      <w:tr w:rsidR="00A97579" w:rsidRPr="00A97579" w:rsidTr="00641914">
        <w:tblPrEx>
          <w:tblCellMar>
            <w:top w:w="0" w:type="dxa"/>
            <w:bottom w:w="0" w:type="dxa"/>
          </w:tblCellMar>
        </w:tblPrEx>
        <w:trPr>
          <w:trHeight w:hRule="exact" w:val="398"/>
          <w:jc w:val="center"/>
        </w:trPr>
        <w:tc>
          <w:tcPr>
            <w:tcW w:w="1872"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ОЗУ</w:t>
            </w:r>
          </w:p>
        </w:tc>
        <w:tc>
          <w:tcPr>
            <w:tcW w:w="5755" w:type="dxa"/>
            <w:shd w:val="clear" w:color="auto" w:fill="FFFFFF"/>
            <w:vAlign w:val="bottom"/>
          </w:tcPr>
          <w:p w:rsidR="00A97579" w:rsidRPr="00A97579" w:rsidRDefault="00A97579" w:rsidP="00A97579">
            <w:pPr>
              <w:framePr w:w="7627" w:hSpace="533" w:wrap="notBeside" w:vAnchor="text" w:hAnchor="text" w:xAlign="center" w:y="1"/>
              <w:tabs>
                <w:tab w:val="clear" w:pos="709"/>
              </w:tabs>
              <w:suppressAutoHyphens w:val="0"/>
              <w:spacing w:after="0" w:line="280" w:lineRule="exact"/>
              <w:ind w:left="260" w:firstLine="0"/>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організоване злочинне угруповання</w:t>
            </w:r>
          </w:p>
        </w:tc>
      </w:tr>
    </w:tbl>
    <w:p w:rsidR="00A97579" w:rsidRPr="00A97579" w:rsidRDefault="00A97579" w:rsidP="00A97579">
      <w:pPr>
        <w:framePr w:w="7627" w:hSpace="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A97579" w:rsidRPr="00A97579" w:rsidRDefault="00A97579" w:rsidP="00A9757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A97579" w:rsidRPr="00A97579" w:rsidRDefault="00A97579" w:rsidP="00A9757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sectPr w:rsidR="00A97579" w:rsidRPr="00A97579">
          <w:pgSz w:w="11900" w:h="16840"/>
          <w:pgMar w:top="1117" w:right="541" w:bottom="1117" w:left="1101" w:header="0" w:footer="3" w:gutter="0"/>
          <w:cols w:space="720"/>
          <w:noEndnote/>
          <w:docGrid w:linePitch="360"/>
        </w:sectPr>
      </w:pPr>
    </w:p>
    <w:p w:rsidR="00A97579" w:rsidRPr="00A97579" w:rsidRDefault="00A97579" w:rsidP="00A97579">
      <w:pPr>
        <w:keepNext/>
        <w:keepLines/>
        <w:tabs>
          <w:tab w:val="clear" w:pos="709"/>
        </w:tabs>
        <w:suppressAutoHyphens w:val="0"/>
        <w:spacing w:after="157" w:line="280" w:lineRule="exact"/>
        <w:ind w:left="5000" w:firstLine="0"/>
        <w:jc w:val="left"/>
        <w:outlineLvl w:val="0"/>
        <w:rPr>
          <w:rFonts w:ascii="Times New Roman" w:eastAsia="Times New Roman" w:hAnsi="Times New Roman" w:cs="Times New Roman"/>
          <w:b/>
          <w:bCs/>
          <w:color w:val="000000"/>
          <w:kern w:val="0"/>
          <w:sz w:val="28"/>
          <w:szCs w:val="28"/>
          <w:lang w:val="uk-UA" w:eastAsia="uk-UA" w:bidi="uk-UA"/>
        </w:rPr>
      </w:pPr>
      <w:bookmarkStart w:id="0" w:name="bookmark6"/>
      <w:r w:rsidRPr="00A97579">
        <w:rPr>
          <w:rFonts w:ascii="Times New Roman" w:eastAsia="Times New Roman" w:hAnsi="Times New Roman" w:cs="Times New Roman"/>
          <w:b/>
          <w:bCs/>
          <w:color w:val="000000"/>
          <w:kern w:val="0"/>
          <w:sz w:val="28"/>
          <w:szCs w:val="28"/>
          <w:lang w:val="uk-UA" w:eastAsia="uk-UA" w:bidi="uk-UA"/>
        </w:rPr>
        <w:t>ВСТУП</w:t>
      </w:r>
      <w:bookmarkEnd w:id="0"/>
    </w:p>
    <w:p w:rsidR="00A97579" w:rsidRPr="00A97579" w:rsidRDefault="00A97579" w:rsidP="00A97579">
      <w:pPr>
        <w:tabs>
          <w:tab w:val="clear" w:pos="709"/>
        </w:tabs>
        <w:suppressAutoHyphens w:val="0"/>
        <w:spacing w:after="0" w:line="280" w:lineRule="exact"/>
        <w:ind w:firstLine="740"/>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 xml:space="preserve">Обґрунтування вибору теми дослідження. </w:t>
      </w:r>
      <w:r w:rsidRPr="00A97579">
        <w:rPr>
          <w:rFonts w:ascii="Times New Roman" w:eastAsia="Times New Roman" w:hAnsi="Times New Roman" w:cs="Times New Roman"/>
          <w:color w:val="000000"/>
          <w:kern w:val="0"/>
          <w:sz w:val="28"/>
          <w:szCs w:val="28"/>
          <w:lang w:val="uk-UA" w:eastAsia="uk-UA" w:bidi="uk-UA"/>
        </w:rPr>
        <w:t>Відповідно до вимог ст. 42</w:t>
      </w:r>
    </w:p>
    <w:p w:rsidR="00A97579" w:rsidRPr="00A97579" w:rsidRDefault="00A97579" w:rsidP="00A9757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Конституції України кожен громадянин має право на підприємницьку діяльність, яка не заборонена законом. Держава забезпечує захист конкуренції у підприємницькій діяльності і не допускає зловживання монопольним становищем на споживчому ринку, попереджає неправомірне обмеження конкуренції та недобросовісної конкуренції.</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Перехід на нові форми господарювання спричинив ряд зловживань у сфері господарської діяльності, відбувається зрощування законної і кримінальної господарської діяльності. Аналіз результатів роботи із виявлення злочинів у господарській діяльності становить: у 2013 р. - 11104 злочинів; 2014 р. - 8418; 2015 р. - 7631; 2016 р. - 6940; 2017 р. - 6297; 2018 р. - 6334; 2019 р. (липень) - 4092; із них 12085 - тяжкі злочини, 5491 - особливо тяжкі злочини, які вчинені службовими особами</w:t>
      </w:r>
      <w:r w:rsidRPr="00A97579">
        <w:rPr>
          <w:rFonts w:ascii="Times New Roman" w:eastAsia="Times New Roman" w:hAnsi="Times New Roman" w:cs="Times New Roman"/>
          <w:color w:val="000000"/>
          <w:kern w:val="0"/>
          <w:sz w:val="28"/>
          <w:szCs w:val="28"/>
          <w:lang w:val="uk-UA" w:eastAsia="uk-UA" w:bidi="uk-UA"/>
        </w:rPr>
        <w:footnoteReference w:id="1"/>
      </w:r>
      <w:r w:rsidRPr="00A97579">
        <w:rPr>
          <w:rFonts w:ascii="Times New Roman" w:eastAsia="Times New Roman" w:hAnsi="Times New Roman" w:cs="Times New Roman"/>
          <w:color w:val="000000"/>
          <w:kern w:val="0"/>
          <w:sz w:val="28"/>
          <w:szCs w:val="28"/>
          <w:lang w:val="uk-UA" w:eastAsia="uk-UA" w:bidi="uk-UA"/>
        </w:rPr>
        <w:t>.</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Обставинами, які негативно впливають на ефективність запобігання є: висока латентність господарських злочинів; негласна підготовка та вчинення злочинів; наявність корупції у господарській сфері; недосконалість використання профілактичних засобів впливу на службових осіб; недоліки в організації взаємодії правоохоронних органів з контролюючими органами; створення службовими особами системи для захисту від викриття з використанням корумпованих зв’язків та ін.</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Теоретичним підґрунтям дисертаційного дослідження проблеми запобігання злочинів у сфері господарської діяльності стали роботи вітчизняних та іноземних фахівців, зокрема: Л.І. Абалкіна, В. К. Бабаєва, О.М. Бандурки, В.Т. Білоуса, А.М. Бойка, О.Ю. Бусола, В.В. </w:t>
      </w:r>
      <w:r w:rsidRPr="00A97579">
        <w:rPr>
          <w:rFonts w:ascii="Times New Roman" w:eastAsia="Times New Roman" w:hAnsi="Times New Roman" w:cs="Times New Roman"/>
          <w:color w:val="000000"/>
          <w:kern w:val="0"/>
          <w:sz w:val="28"/>
          <w:szCs w:val="28"/>
          <w:lang w:val="uk-UA" w:eastAsia="ru-RU" w:bidi="ru-RU"/>
        </w:rPr>
        <w:t xml:space="preserve">Василевича, </w:t>
      </w:r>
      <w:r w:rsidRPr="00A97579">
        <w:rPr>
          <w:rFonts w:ascii="Times New Roman" w:eastAsia="Times New Roman" w:hAnsi="Times New Roman" w:cs="Times New Roman"/>
          <w:color w:val="000000"/>
          <w:kern w:val="0"/>
          <w:sz w:val="28"/>
          <w:szCs w:val="28"/>
          <w:lang w:val="uk-UA" w:eastAsia="uk-UA" w:bidi="uk-UA"/>
        </w:rPr>
        <w:t xml:space="preserve">В.В. Голіни, А.А. Горшкова, О.М. Демідова, О.М. Джужи, О.Ф. Долженкова, О.О. Дудорова, А.П. Закалюка, О.Г. </w:t>
      </w:r>
      <w:r w:rsidRPr="00A97579">
        <w:rPr>
          <w:rFonts w:ascii="Times New Roman" w:eastAsia="Times New Roman" w:hAnsi="Times New Roman" w:cs="Times New Roman"/>
          <w:color w:val="000000"/>
          <w:kern w:val="0"/>
          <w:sz w:val="28"/>
          <w:szCs w:val="28"/>
          <w:lang w:val="uk-UA" w:eastAsia="ru-RU" w:bidi="ru-RU"/>
        </w:rPr>
        <w:t xml:space="preserve">Кальмана, </w:t>
      </w:r>
      <w:r w:rsidRPr="00A97579">
        <w:rPr>
          <w:rFonts w:ascii="Times New Roman" w:eastAsia="Times New Roman" w:hAnsi="Times New Roman" w:cs="Times New Roman"/>
          <w:color w:val="000000"/>
          <w:kern w:val="0"/>
          <w:sz w:val="28"/>
          <w:szCs w:val="28"/>
          <w:lang w:val="uk-UA" w:eastAsia="uk-UA" w:bidi="uk-UA"/>
        </w:rPr>
        <w:t xml:space="preserve">М.М. Клюєва, В.В. Колеснікова, Я.Ю. Кондратьєва, Н.Ф. Кузнецової, В.Д. Ларічєва, О.В. Литвака, О.М. </w:t>
      </w:r>
      <w:r w:rsidRPr="00A97579">
        <w:rPr>
          <w:rFonts w:ascii="Times New Roman" w:eastAsia="Times New Roman" w:hAnsi="Times New Roman" w:cs="Times New Roman"/>
          <w:color w:val="000000"/>
          <w:kern w:val="0"/>
          <w:sz w:val="28"/>
          <w:szCs w:val="28"/>
          <w:lang w:val="uk-UA" w:eastAsia="ru-RU" w:bidi="ru-RU"/>
        </w:rPr>
        <w:t xml:space="preserve">Литвинова, </w:t>
      </w:r>
      <w:r w:rsidRPr="00A97579">
        <w:rPr>
          <w:rFonts w:ascii="Times New Roman" w:eastAsia="Times New Roman" w:hAnsi="Times New Roman" w:cs="Times New Roman"/>
          <w:color w:val="000000"/>
          <w:kern w:val="0"/>
          <w:sz w:val="28"/>
          <w:szCs w:val="28"/>
          <w:lang w:val="uk-UA" w:eastAsia="uk-UA" w:bidi="uk-UA"/>
        </w:rPr>
        <w:t xml:space="preserve">Н.А. Лопашенка, Є.М. Моісєєва, В.Ф. Оболенцева, В.Л. Ортинського, В.М. Поповича, О.В. </w:t>
      </w:r>
      <w:r w:rsidRPr="00A97579">
        <w:rPr>
          <w:rFonts w:ascii="Times New Roman" w:eastAsia="Times New Roman" w:hAnsi="Times New Roman" w:cs="Times New Roman"/>
          <w:color w:val="000000"/>
          <w:kern w:val="0"/>
          <w:sz w:val="28"/>
          <w:szCs w:val="28"/>
          <w:lang w:val="uk-UA" w:eastAsia="ru-RU" w:bidi="ru-RU"/>
        </w:rPr>
        <w:t xml:space="preserve">Старкова, </w:t>
      </w:r>
      <w:r w:rsidRPr="00A97579">
        <w:rPr>
          <w:rFonts w:ascii="Times New Roman" w:eastAsia="Times New Roman" w:hAnsi="Times New Roman" w:cs="Times New Roman"/>
          <w:color w:val="000000"/>
          <w:kern w:val="0"/>
          <w:sz w:val="28"/>
          <w:szCs w:val="28"/>
          <w:lang w:val="uk-UA" w:eastAsia="uk-UA" w:bidi="uk-UA"/>
        </w:rPr>
        <w:t>Л.І. Скреклі,</w:t>
      </w:r>
    </w:p>
    <w:p w:rsidR="00A97579" w:rsidRPr="00A97579" w:rsidRDefault="00A97579" w:rsidP="00A9757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В.Б. Харченка, Є. </w:t>
      </w:r>
      <w:r w:rsidRPr="00A97579">
        <w:rPr>
          <w:rFonts w:ascii="Times New Roman" w:eastAsia="Times New Roman" w:hAnsi="Times New Roman" w:cs="Times New Roman"/>
          <w:color w:val="000000"/>
          <w:kern w:val="0"/>
          <w:sz w:val="28"/>
          <w:szCs w:val="28"/>
          <w:lang w:eastAsia="ru-RU" w:bidi="ru-RU"/>
        </w:rPr>
        <w:t xml:space="preserve">Л. Стрельцова, С.С. </w:t>
      </w:r>
      <w:r w:rsidRPr="00A97579">
        <w:rPr>
          <w:rFonts w:ascii="Times New Roman" w:eastAsia="Times New Roman" w:hAnsi="Times New Roman" w:cs="Times New Roman"/>
          <w:color w:val="000000"/>
          <w:kern w:val="0"/>
          <w:sz w:val="28"/>
          <w:szCs w:val="28"/>
          <w:lang w:val="uk-UA" w:eastAsia="uk-UA" w:bidi="uk-UA"/>
        </w:rPr>
        <w:t xml:space="preserve">Чернявського, а також зарубіжних вчених: </w:t>
      </w:r>
      <w:r w:rsidRPr="00A97579">
        <w:rPr>
          <w:rFonts w:ascii="Times New Roman" w:eastAsia="Times New Roman" w:hAnsi="Times New Roman" w:cs="Times New Roman"/>
          <w:color w:val="000000"/>
          <w:kern w:val="0"/>
          <w:sz w:val="28"/>
          <w:szCs w:val="28"/>
          <w:lang w:eastAsia="ru-RU" w:bidi="ru-RU"/>
        </w:rPr>
        <w:t xml:space="preserve">Г. Ньюмена, Г. Манхейма, Г. Едельхертца, М. Клинарда, Г. Кайзера, Е. Сатерленда, П. Й. Шнайдера та </w:t>
      </w:r>
      <w:r w:rsidRPr="00A97579">
        <w:rPr>
          <w:rFonts w:ascii="Times New Roman" w:eastAsia="Times New Roman" w:hAnsi="Times New Roman" w:cs="Times New Roman"/>
          <w:color w:val="000000"/>
          <w:kern w:val="0"/>
          <w:sz w:val="28"/>
          <w:szCs w:val="28"/>
          <w:lang w:val="uk-UA" w:eastAsia="uk-UA" w:bidi="uk-UA"/>
        </w:rPr>
        <w:t>ін.</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Проведення заходів із запобігання окремих злочинів у сфері господарської діяльності було досліджено у працях вітчизняних учених: П.П. Андрущенка, С.І. Афанасенка, І.М. Базирука, І.О. Бердиченка, В.О. Білецького, Л.І. Бутенка, М.Б. Бучка, В.І. Василинчука, К.П. Глоби, А.Є. Гутніка, А.В. Іванова, А.А. </w:t>
      </w:r>
      <w:r w:rsidRPr="00A97579">
        <w:rPr>
          <w:rFonts w:ascii="Times New Roman" w:eastAsia="Times New Roman" w:hAnsi="Times New Roman" w:cs="Times New Roman"/>
          <w:color w:val="000000"/>
          <w:kern w:val="0"/>
          <w:sz w:val="28"/>
          <w:szCs w:val="28"/>
          <w:lang w:val="uk-UA" w:eastAsia="ru-RU" w:bidi="ru-RU"/>
        </w:rPr>
        <w:t xml:space="preserve">Задорожного, </w:t>
      </w:r>
      <w:r w:rsidRPr="00A97579">
        <w:rPr>
          <w:rFonts w:ascii="Times New Roman" w:eastAsia="Times New Roman" w:hAnsi="Times New Roman" w:cs="Times New Roman"/>
          <w:color w:val="000000"/>
          <w:kern w:val="0"/>
          <w:sz w:val="28"/>
          <w:szCs w:val="28"/>
          <w:lang w:val="uk-UA" w:eastAsia="uk-UA" w:bidi="uk-UA"/>
        </w:rPr>
        <w:t xml:space="preserve">В.В. Костенка, В.В. Користіна, В.В. Корольчука, Р.Р. Кузьміна, Ф.А. Лопушанського, І.В. Маслія, А.С. Мікіша, О.В. Новікова, О.В. Лисодєда, С.О. Сороки, С.О. Лук’яненка, О.М. Олійника, В.М. </w:t>
      </w:r>
      <w:r w:rsidRPr="00A97579">
        <w:rPr>
          <w:rFonts w:ascii="Times New Roman" w:eastAsia="Times New Roman" w:hAnsi="Times New Roman" w:cs="Times New Roman"/>
          <w:color w:val="000000"/>
          <w:kern w:val="0"/>
          <w:sz w:val="28"/>
          <w:szCs w:val="28"/>
          <w:lang w:val="uk-UA" w:eastAsia="ru-RU" w:bidi="ru-RU"/>
        </w:rPr>
        <w:t xml:space="preserve">Руфанова, </w:t>
      </w:r>
      <w:r w:rsidRPr="00A97579">
        <w:rPr>
          <w:rFonts w:ascii="Times New Roman" w:eastAsia="Times New Roman" w:hAnsi="Times New Roman" w:cs="Times New Roman"/>
          <w:color w:val="000000"/>
          <w:kern w:val="0"/>
          <w:sz w:val="28"/>
          <w:szCs w:val="28"/>
          <w:lang w:val="uk-UA" w:eastAsia="uk-UA" w:bidi="uk-UA"/>
        </w:rPr>
        <w:t xml:space="preserve">О.В. </w:t>
      </w:r>
      <w:r w:rsidRPr="00A97579">
        <w:rPr>
          <w:rFonts w:ascii="Times New Roman" w:eastAsia="Times New Roman" w:hAnsi="Times New Roman" w:cs="Times New Roman"/>
          <w:color w:val="000000"/>
          <w:kern w:val="0"/>
          <w:sz w:val="28"/>
          <w:szCs w:val="28"/>
          <w:lang w:val="uk-UA" w:eastAsia="ru-RU" w:bidi="ru-RU"/>
        </w:rPr>
        <w:t xml:space="preserve">Сахарова, </w:t>
      </w:r>
      <w:r w:rsidRPr="00A97579">
        <w:rPr>
          <w:rFonts w:ascii="Times New Roman" w:eastAsia="Times New Roman" w:hAnsi="Times New Roman" w:cs="Times New Roman"/>
          <w:color w:val="000000"/>
          <w:kern w:val="0"/>
          <w:sz w:val="28"/>
          <w:szCs w:val="28"/>
          <w:lang w:val="uk-UA" w:eastAsia="uk-UA" w:bidi="uk-UA"/>
        </w:rPr>
        <w:t xml:space="preserve">В.П. Скалозуба, А.А. </w:t>
      </w:r>
      <w:r w:rsidRPr="00A97579">
        <w:rPr>
          <w:rFonts w:ascii="Times New Roman" w:eastAsia="Times New Roman" w:hAnsi="Times New Roman" w:cs="Times New Roman"/>
          <w:color w:val="000000"/>
          <w:kern w:val="0"/>
          <w:sz w:val="28"/>
          <w:szCs w:val="28"/>
          <w:lang w:val="uk-UA" w:eastAsia="ru-RU" w:bidi="ru-RU"/>
        </w:rPr>
        <w:t xml:space="preserve">Смирнова, </w:t>
      </w:r>
      <w:r w:rsidRPr="00A97579">
        <w:rPr>
          <w:rFonts w:ascii="Times New Roman" w:eastAsia="Times New Roman" w:hAnsi="Times New Roman" w:cs="Times New Roman"/>
          <w:color w:val="000000"/>
          <w:kern w:val="0"/>
          <w:sz w:val="28"/>
          <w:szCs w:val="28"/>
          <w:lang w:val="uk-UA" w:eastAsia="uk-UA" w:bidi="uk-UA"/>
        </w:rPr>
        <w:t xml:space="preserve">В.Г. Сюравчика, Ю.Л. Титаренка, В.П. Філонова, С.М. Чабаненка, В.В. </w:t>
      </w:r>
      <w:r w:rsidRPr="00A97579">
        <w:rPr>
          <w:rFonts w:ascii="Times New Roman" w:eastAsia="Times New Roman" w:hAnsi="Times New Roman" w:cs="Times New Roman"/>
          <w:color w:val="000000"/>
          <w:kern w:val="0"/>
          <w:sz w:val="28"/>
          <w:szCs w:val="28"/>
          <w:lang w:val="uk-UA" w:eastAsia="ru-RU" w:bidi="ru-RU"/>
        </w:rPr>
        <w:t xml:space="preserve">Чернея, </w:t>
      </w:r>
      <w:r w:rsidRPr="00A97579">
        <w:rPr>
          <w:rFonts w:ascii="Times New Roman" w:eastAsia="Times New Roman" w:hAnsi="Times New Roman" w:cs="Times New Roman"/>
          <w:color w:val="000000"/>
          <w:kern w:val="0"/>
          <w:sz w:val="28"/>
          <w:szCs w:val="28"/>
          <w:lang w:val="uk-UA" w:eastAsia="uk-UA" w:bidi="uk-UA"/>
        </w:rPr>
        <w:t xml:space="preserve">О.О. Черненка, Г.М. Чернишова, О.А. </w:t>
      </w:r>
      <w:r w:rsidRPr="00A97579">
        <w:rPr>
          <w:rFonts w:ascii="Times New Roman" w:eastAsia="Times New Roman" w:hAnsi="Times New Roman" w:cs="Times New Roman"/>
          <w:color w:val="000000"/>
          <w:kern w:val="0"/>
          <w:sz w:val="28"/>
          <w:szCs w:val="28"/>
          <w:lang w:val="uk-UA" w:eastAsia="ru-RU" w:bidi="ru-RU"/>
        </w:rPr>
        <w:t xml:space="preserve">Шаповалова </w:t>
      </w:r>
      <w:r w:rsidRPr="00A97579">
        <w:rPr>
          <w:rFonts w:ascii="Times New Roman" w:eastAsia="Times New Roman" w:hAnsi="Times New Roman" w:cs="Times New Roman"/>
          <w:color w:val="000000"/>
          <w:kern w:val="0"/>
          <w:sz w:val="28"/>
          <w:szCs w:val="28"/>
          <w:lang w:val="uk-UA" w:eastAsia="uk-UA" w:bidi="uk-UA"/>
        </w:rPr>
        <w:t>та ін.</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Незважаючи на безсумнівну значущість робіт перелічених науковців, варто констатувати, що зазначені наукові пошуки не вичерпали коло існуючих теоретичних проблем запобігання злочинам у сфері господарської діяльності, що вчиняються службовими особами. Зазначені злочини досліджено недостатньо, а окремі їх положення потребують подальшого розроблення. Тому автор робить спробу дослідити основні аспекти вказаної проблеми, що стосуються удосконалення заходів запобігання злочинам у сфері господарської діяльності, що вчиняються службовими особами.</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Перелічені обставини обумовили необхідність розробки науково обґрунтованих заходів, спрямованих на підвищення ефективності запобігання зазначеним злочинам.</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val="uk-UA" w:eastAsia="uk-UA" w:bidi="uk-UA"/>
        </w:rPr>
      </w:pPr>
      <w:r w:rsidRPr="00A97579">
        <w:rPr>
          <w:rFonts w:ascii="Times New Roman" w:eastAsia="Times New Roman" w:hAnsi="Times New Roman" w:cs="Times New Roman"/>
          <w:b/>
          <w:bCs/>
          <w:color w:val="000000"/>
          <w:kern w:val="0"/>
          <w:sz w:val="28"/>
          <w:szCs w:val="28"/>
          <w:lang w:val="uk-UA" w:eastAsia="uk-UA" w:bidi="uk-UA"/>
        </w:rPr>
        <w:t>Зв’язок роботи з науковими програмами, планами, темами, грантами</w:t>
      </w:r>
      <w:r w:rsidRPr="00A97579">
        <w:rPr>
          <w:rFonts w:ascii="Times New Roman" w:eastAsia="Times New Roman" w:hAnsi="Times New Roman" w:cs="Times New Roman"/>
          <w:color w:val="000000"/>
          <w:kern w:val="0"/>
          <w:sz w:val="28"/>
          <w:szCs w:val="28"/>
          <w:lang w:val="uk-UA" w:eastAsia="uk-UA" w:bidi="uk-UA"/>
        </w:rPr>
        <w:t>.</w:t>
      </w:r>
    </w:p>
    <w:p w:rsidR="00A97579" w:rsidRPr="00A97579" w:rsidRDefault="00A97579" w:rsidP="00A9757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Дисертацію виконано відповідно до положень розділу 4 Стратегії сталого Розвитку «Україна - 2020», схваленої Указом Президента України від 12.01.2015 р. №5/2015, Постанови НАН України від 20.12.2013 р. №179 «Про Основні наукові напрями та найважливіші проблеми фундаментальних досліджень у галузі природничих, технічних і гуманітарних наук Національної академії наук України на 2014-2018 роки» та рекомендацій Ради президентів академій наук</w:t>
      </w:r>
    </w:p>
    <w:p w:rsidR="00A97579" w:rsidRPr="00A97579" w:rsidRDefault="00A97579" w:rsidP="00A97579">
      <w:pPr>
        <w:tabs>
          <w:tab w:val="clear" w:pos="709"/>
          <w:tab w:val="left" w:pos="5508"/>
          <w:tab w:val="left" w:pos="7483"/>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України для ВНЗ щодо виконання досліджень за Пріоритетними науковими напрямами досліджень (п. 3.4. Політико-правові науки); у межах науково- дослідної роботи Приватного вищого</w:t>
      </w:r>
      <w:r w:rsidRPr="00A97579">
        <w:rPr>
          <w:rFonts w:ascii="Times New Roman" w:eastAsia="Times New Roman" w:hAnsi="Times New Roman" w:cs="Times New Roman"/>
          <w:color w:val="000000"/>
          <w:kern w:val="0"/>
          <w:sz w:val="28"/>
          <w:szCs w:val="28"/>
          <w:lang w:val="uk-UA" w:eastAsia="uk-UA" w:bidi="uk-UA"/>
        </w:rPr>
        <w:tab/>
        <w:t>навчального</w:t>
      </w:r>
      <w:r w:rsidRPr="00A97579">
        <w:rPr>
          <w:rFonts w:ascii="Times New Roman" w:eastAsia="Times New Roman" w:hAnsi="Times New Roman" w:cs="Times New Roman"/>
          <w:color w:val="000000"/>
          <w:kern w:val="0"/>
          <w:sz w:val="28"/>
          <w:szCs w:val="28"/>
          <w:lang w:val="uk-UA" w:eastAsia="uk-UA" w:bidi="uk-UA"/>
        </w:rPr>
        <w:tab/>
        <w:t>закладу «Львівський</w:t>
      </w:r>
    </w:p>
    <w:p w:rsidR="00A97579" w:rsidRPr="00A97579" w:rsidRDefault="00A97579" w:rsidP="00A9757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університет бізнесу та права». Тему дисертації затверджено на засіданні Вченої ради ПВНЗ «Львівський університет бізнесу та права» протокол № 51/3 від 29 жовтня 2015 року; уточнено - протокол №7 від 25 лютого 2016 року.</w:t>
      </w:r>
    </w:p>
    <w:p w:rsidR="00A97579" w:rsidRPr="00A97579" w:rsidRDefault="00A97579" w:rsidP="00A97579">
      <w:pPr>
        <w:tabs>
          <w:tab w:val="clear" w:pos="709"/>
          <w:tab w:val="left" w:pos="5508"/>
          <w:tab w:val="left" w:pos="8635"/>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b/>
          <w:bCs/>
          <w:color w:val="000000"/>
          <w:kern w:val="0"/>
          <w:sz w:val="28"/>
          <w:lang w:val="uk-UA" w:eastAsia="uk-UA" w:bidi="uk-UA"/>
        </w:rPr>
        <w:t xml:space="preserve">Мета і завдання дослідження. </w:t>
      </w:r>
      <w:r w:rsidRPr="00A97579">
        <w:rPr>
          <w:rFonts w:ascii="Times New Roman" w:eastAsia="Times New Roman" w:hAnsi="Times New Roman" w:cs="Times New Roman"/>
          <w:color w:val="000000"/>
          <w:kern w:val="0"/>
          <w:sz w:val="28"/>
          <w:szCs w:val="28"/>
          <w:lang w:val="uk-UA" w:eastAsia="uk-UA" w:bidi="uk-UA"/>
        </w:rPr>
        <w:t>Метою дисертаційної роботи є наукове обґрунтування теоретичних положень</w:t>
      </w:r>
      <w:r w:rsidRPr="00A97579">
        <w:rPr>
          <w:rFonts w:ascii="Times New Roman" w:eastAsia="Times New Roman" w:hAnsi="Times New Roman" w:cs="Times New Roman"/>
          <w:color w:val="000000"/>
          <w:kern w:val="0"/>
          <w:sz w:val="28"/>
          <w:szCs w:val="28"/>
          <w:lang w:val="uk-UA" w:eastAsia="uk-UA" w:bidi="uk-UA"/>
        </w:rPr>
        <w:tab/>
        <w:t>і пропозицій щодо</w:t>
      </w:r>
      <w:r w:rsidRPr="00A97579">
        <w:rPr>
          <w:rFonts w:ascii="Times New Roman" w:eastAsia="Times New Roman" w:hAnsi="Times New Roman" w:cs="Times New Roman"/>
          <w:color w:val="000000"/>
          <w:kern w:val="0"/>
          <w:sz w:val="28"/>
          <w:szCs w:val="28"/>
          <w:lang w:val="uk-UA" w:eastAsia="uk-UA" w:bidi="uk-UA"/>
        </w:rPr>
        <w:tab/>
        <w:t>здійснення</w:t>
      </w:r>
    </w:p>
    <w:p w:rsidR="00A97579" w:rsidRPr="00A97579" w:rsidRDefault="00A97579" w:rsidP="00A9757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кримінологічних заходів запобігання злочинам у сфері господарської діяльності, що вчиняються службовими особами.</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Для досягнення мети були поставлені такі </w:t>
      </w:r>
      <w:r w:rsidRPr="00A97579">
        <w:rPr>
          <w:rFonts w:ascii="Times New Roman" w:eastAsia="Times New Roman" w:hAnsi="Times New Roman" w:cs="Times New Roman"/>
          <w:i/>
          <w:iCs/>
          <w:color w:val="000000"/>
          <w:kern w:val="0"/>
          <w:sz w:val="28"/>
          <w:szCs w:val="28"/>
          <w:lang w:val="uk-UA" w:eastAsia="uk-UA" w:bidi="uk-UA"/>
        </w:rPr>
        <w:t>завдання:</w:t>
      </w:r>
    </w:p>
    <w:p w:rsidR="00A97579" w:rsidRPr="00A97579" w:rsidRDefault="00A97579" w:rsidP="00A97579">
      <w:pPr>
        <w:numPr>
          <w:ilvl w:val="0"/>
          <w:numId w:val="35"/>
        </w:numPr>
        <w:tabs>
          <w:tab w:val="clear" w:pos="709"/>
          <w:tab w:val="left" w:pos="14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з’ясувати стан наукової розробленості проблеми злочинів у сфері господарської діяльності та заходів їх запобігання;</w:t>
      </w:r>
    </w:p>
    <w:p w:rsidR="00A97579" w:rsidRPr="00A97579" w:rsidRDefault="00A97579" w:rsidP="00A97579">
      <w:pPr>
        <w:numPr>
          <w:ilvl w:val="0"/>
          <w:numId w:val="35"/>
        </w:numPr>
        <w:tabs>
          <w:tab w:val="clear" w:pos="709"/>
          <w:tab w:val="left" w:pos="14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визначити сучасний стан і тенденції злочинів у сфері господарської діяльності, які вчиняються службовими особами;</w:t>
      </w:r>
    </w:p>
    <w:p w:rsidR="00A97579" w:rsidRPr="00A97579" w:rsidRDefault="00A97579" w:rsidP="00A97579">
      <w:pPr>
        <w:numPr>
          <w:ilvl w:val="0"/>
          <w:numId w:val="35"/>
        </w:numPr>
        <w:tabs>
          <w:tab w:val="clear" w:pos="709"/>
          <w:tab w:val="left" w:pos="14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розглянути кримінологічну характеристику службових осіб, які вчиняють злочини у сфері господарської діяльності;</w:t>
      </w:r>
    </w:p>
    <w:p w:rsidR="00A97579" w:rsidRPr="00A97579" w:rsidRDefault="00A97579" w:rsidP="00A97579">
      <w:pPr>
        <w:numPr>
          <w:ilvl w:val="0"/>
          <w:numId w:val="35"/>
        </w:numPr>
        <w:tabs>
          <w:tab w:val="clear" w:pos="709"/>
          <w:tab w:val="left" w:pos="14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визначити детермінанти, що впливають на вчинення злочинів службовими особами у сфері господарської діяльності;</w:t>
      </w:r>
    </w:p>
    <w:p w:rsidR="00A97579" w:rsidRPr="00A97579" w:rsidRDefault="00A97579" w:rsidP="00A97579">
      <w:pPr>
        <w:numPr>
          <w:ilvl w:val="0"/>
          <w:numId w:val="35"/>
        </w:numPr>
        <w:tabs>
          <w:tab w:val="clear" w:pos="709"/>
          <w:tab w:val="left" w:pos="14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дослідити правову основу для обґрунтування необхідності доповнення законодавства з метою підвищення ефективності діяльності підрозділів правоохоронних органів у запобіганні злочинам у сфері господарської діяльності, які вчиняються службовими особами;</w:t>
      </w:r>
    </w:p>
    <w:p w:rsidR="00A97579" w:rsidRPr="00A97579" w:rsidRDefault="00A97579" w:rsidP="00A97579">
      <w:pPr>
        <w:numPr>
          <w:ilvl w:val="0"/>
          <w:numId w:val="35"/>
        </w:numPr>
        <w:tabs>
          <w:tab w:val="clear" w:pos="709"/>
          <w:tab w:val="left" w:pos="14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розкрити роль інформаційно-аналітичного забезпечення підрозділів правоохоронних органів у запобіганні злочинам у сфері господарської діяльності, які вчиняються службовими особами;</w:t>
      </w:r>
    </w:p>
    <w:p w:rsidR="00A97579" w:rsidRPr="00A97579" w:rsidRDefault="00A97579" w:rsidP="00A97579">
      <w:pPr>
        <w:numPr>
          <w:ilvl w:val="0"/>
          <w:numId w:val="35"/>
        </w:numPr>
        <w:tabs>
          <w:tab w:val="clear" w:pos="709"/>
          <w:tab w:val="left" w:pos="141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проаналізувати загально-профілактичні заходи правоохоронних органів у запобіганні злочинам у сфері господарської діяльності, які вчиняються службовими особами;</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eastAsia="ru-RU" w:bidi="ru-RU"/>
        </w:rPr>
        <w:t xml:space="preserve">- </w:t>
      </w:r>
      <w:r w:rsidRPr="00A97579">
        <w:rPr>
          <w:rFonts w:ascii="Times New Roman" w:eastAsia="Times New Roman" w:hAnsi="Times New Roman" w:cs="Times New Roman"/>
          <w:color w:val="000000"/>
          <w:kern w:val="0"/>
          <w:sz w:val="28"/>
          <w:szCs w:val="28"/>
          <w:lang w:val="uk-UA" w:eastAsia="uk-UA" w:bidi="uk-UA"/>
        </w:rPr>
        <w:t>визначити індивідуально-профілактичні заходи правоохоронних органів у запобіганні злочинам у сфері господарської діяльності, які вчиняються службовими особами.</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Об’єкт дослідження -</w:t>
      </w:r>
      <w:r w:rsidRPr="00A97579">
        <w:rPr>
          <w:rFonts w:ascii="Times New Roman" w:eastAsia="Times New Roman" w:hAnsi="Times New Roman" w:cs="Times New Roman"/>
          <w:color w:val="000000"/>
          <w:kern w:val="0"/>
          <w:sz w:val="28"/>
          <w:szCs w:val="28"/>
          <w:lang w:val="uk-UA" w:eastAsia="uk-UA" w:bidi="uk-UA"/>
        </w:rPr>
        <w:t xml:space="preserve"> суспільні відносини, що виникають у зв’язку з вчиненням службовими особами злочинів у сфері господарської діяльності.</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Предмет дослідження -</w:t>
      </w:r>
      <w:r w:rsidRPr="00A97579">
        <w:rPr>
          <w:rFonts w:ascii="Times New Roman" w:eastAsia="Times New Roman" w:hAnsi="Times New Roman" w:cs="Times New Roman"/>
          <w:color w:val="000000"/>
          <w:kern w:val="0"/>
          <w:sz w:val="28"/>
          <w:szCs w:val="28"/>
          <w:lang w:val="uk-UA" w:eastAsia="uk-UA" w:bidi="uk-UA"/>
        </w:rPr>
        <w:t xml:space="preserve"> кримінологічні заходи запобігання злочинам у сфері господарської діяльності, які вчиняються службовими особами.</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b/>
          <w:bCs/>
          <w:color w:val="000000"/>
          <w:kern w:val="0"/>
          <w:sz w:val="28"/>
          <w:lang w:val="uk-UA" w:eastAsia="uk-UA" w:bidi="uk-UA"/>
        </w:rPr>
        <w:t>Методи дослідження</w:t>
      </w:r>
      <w:r w:rsidRPr="00A97579">
        <w:rPr>
          <w:rFonts w:ascii="Times New Roman" w:eastAsia="Times New Roman" w:hAnsi="Times New Roman" w:cs="Times New Roman"/>
          <w:color w:val="000000"/>
          <w:kern w:val="0"/>
          <w:sz w:val="28"/>
          <w:szCs w:val="28"/>
          <w:lang w:val="uk-UA" w:eastAsia="uk-UA" w:bidi="uk-UA"/>
        </w:rPr>
        <w:t xml:space="preserve">. Методологічну основу дослідження становить система філософських, загальнонаукових, спеціальних, традиційно юридичних, конкретно - соціологічних методів. На емпіричному рівні для встановлення сутності запобігання злочинам у сфері господарської діяльності застосовано </w:t>
      </w:r>
      <w:r w:rsidRPr="00A97579">
        <w:rPr>
          <w:rFonts w:ascii="Times New Roman" w:eastAsia="Times New Roman" w:hAnsi="Times New Roman" w:cs="Times New Roman"/>
          <w:i/>
          <w:iCs/>
          <w:color w:val="000000"/>
          <w:kern w:val="0"/>
          <w:sz w:val="28"/>
          <w:szCs w:val="28"/>
          <w:lang w:val="uk-UA" w:eastAsia="uk-UA" w:bidi="uk-UA"/>
        </w:rPr>
        <w:t>методи спостереження</w:t>
      </w:r>
      <w:r w:rsidRPr="00A97579">
        <w:rPr>
          <w:rFonts w:ascii="Times New Roman" w:eastAsia="Times New Roman" w:hAnsi="Times New Roman" w:cs="Times New Roman"/>
          <w:color w:val="000000"/>
          <w:kern w:val="0"/>
          <w:sz w:val="28"/>
          <w:szCs w:val="28"/>
          <w:lang w:val="uk-UA" w:eastAsia="uk-UA" w:bidi="uk-UA"/>
        </w:rPr>
        <w:t xml:space="preserve"> за практичною діяльністю правоохоронних органів, </w:t>
      </w:r>
      <w:r w:rsidRPr="00A97579">
        <w:rPr>
          <w:rFonts w:ascii="Times New Roman" w:eastAsia="Times New Roman" w:hAnsi="Times New Roman" w:cs="Times New Roman"/>
          <w:i/>
          <w:iCs/>
          <w:color w:val="000000"/>
          <w:kern w:val="0"/>
          <w:sz w:val="28"/>
          <w:szCs w:val="28"/>
          <w:lang w:val="uk-UA" w:eastAsia="uk-UA" w:bidi="uk-UA"/>
        </w:rPr>
        <w:t xml:space="preserve">узагальнення та аналізу </w:t>
      </w:r>
      <w:r w:rsidRPr="00A97579">
        <w:rPr>
          <w:rFonts w:ascii="Times New Roman" w:eastAsia="Times New Roman" w:hAnsi="Times New Roman" w:cs="Times New Roman"/>
          <w:color w:val="000000"/>
          <w:kern w:val="0"/>
          <w:sz w:val="28"/>
          <w:szCs w:val="28"/>
          <w:lang w:val="uk-UA" w:eastAsia="uk-UA" w:bidi="uk-UA"/>
        </w:rPr>
        <w:t xml:space="preserve">результатів боротьби зі злочинністю (підрозділи 2.1, 2.2, 3.1, 3.2). У дисертаційній роботі також застосовано окремі методи пізнання: </w:t>
      </w:r>
      <w:r w:rsidRPr="00A97579">
        <w:rPr>
          <w:rFonts w:ascii="Times New Roman" w:eastAsia="Times New Roman" w:hAnsi="Times New Roman" w:cs="Times New Roman"/>
          <w:i/>
          <w:iCs/>
          <w:color w:val="000000"/>
          <w:kern w:val="0"/>
          <w:sz w:val="28"/>
          <w:szCs w:val="28"/>
          <w:lang w:val="uk-UA" w:eastAsia="uk-UA" w:bidi="uk-UA"/>
        </w:rPr>
        <w:t>історико-правовий</w:t>
      </w:r>
      <w:r w:rsidRPr="00A97579">
        <w:rPr>
          <w:rFonts w:ascii="Times New Roman" w:eastAsia="Times New Roman" w:hAnsi="Times New Roman" w:cs="Times New Roman"/>
          <w:color w:val="000000"/>
          <w:kern w:val="0"/>
          <w:sz w:val="28"/>
          <w:szCs w:val="28"/>
          <w:lang w:val="uk-UA" w:eastAsia="uk-UA" w:bidi="uk-UA"/>
        </w:rPr>
        <w:t xml:space="preserve"> (під час дослідження поняття господарських злочинів та їх запобігання (підрозділ 1.1)); </w:t>
      </w:r>
      <w:r w:rsidRPr="00A97579">
        <w:rPr>
          <w:rFonts w:ascii="Times New Roman" w:eastAsia="Times New Roman" w:hAnsi="Times New Roman" w:cs="Times New Roman"/>
          <w:i/>
          <w:iCs/>
          <w:color w:val="000000"/>
          <w:kern w:val="0"/>
          <w:sz w:val="28"/>
          <w:szCs w:val="28"/>
          <w:lang w:val="uk-UA" w:eastAsia="uk-UA" w:bidi="uk-UA"/>
        </w:rPr>
        <w:t>порівняльно-правовий</w:t>
      </w:r>
      <w:r w:rsidRPr="00A97579">
        <w:rPr>
          <w:rFonts w:ascii="Times New Roman" w:eastAsia="Times New Roman" w:hAnsi="Times New Roman" w:cs="Times New Roman"/>
          <w:color w:val="000000"/>
          <w:kern w:val="0"/>
          <w:sz w:val="28"/>
          <w:szCs w:val="28"/>
          <w:lang w:val="uk-UA" w:eastAsia="uk-UA" w:bidi="uk-UA"/>
        </w:rPr>
        <w:t xml:space="preserve"> (для вивчення кримінального та іншого законодавства (підрозділ 2.1)), </w:t>
      </w:r>
      <w:r w:rsidRPr="00A97579">
        <w:rPr>
          <w:rFonts w:ascii="Times New Roman" w:eastAsia="Times New Roman" w:hAnsi="Times New Roman" w:cs="Times New Roman"/>
          <w:i/>
          <w:iCs/>
          <w:color w:val="000000"/>
          <w:kern w:val="0"/>
          <w:sz w:val="28"/>
          <w:szCs w:val="28"/>
          <w:lang w:val="uk-UA" w:eastAsia="uk-UA" w:bidi="uk-UA"/>
        </w:rPr>
        <w:t>системно-структурний</w:t>
      </w:r>
      <w:r w:rsidRPr="00A97579">
        <w:rPr>
          <w:rFonts w:ascii="Times New Roman" w:eastAsia="Times New Roman" w:hAnsi="Times New Roman" w:cs="Times New Roman"/>
          <w:color w:val="000000"/>
          <w:kern w:val="0"/>
          <w:sz w:val="28"/>
          <w:szCs w:val="28"/>
          <w:lang w:val="uk-UA" w:eastAsia="uk-UA" w:bidi="uk-UA"/>
        </w:rPr>
        <w:t xml:space="preserve"> (під час визначення сукупності структурних елементів, з яких складається поняття профілактичних заходів запобігання злочинів у сфері господарської діяльності (розділ 3); </w:t>
      </w:r>
      <w:r w:rsidRPr="00A97579">
        <w:rPr>
          <w:rFonts w:ascii="Times New Roman" w:eastAsia="Times New Roman" w:hAnsi="Times New Roman" w:cs="Times New Roman"/>
          <w:i/>
          <w:iCs/>
          <w:color w:val="000000"/>
          <w:kern w:val="0"/>
          <w:sz w:val="28"/>
          <w:szCs w:val="28"/>
          <w:lang w:val="uk-UA" w:eastAsia="uk-UA" w:bidi="uk-UA"/>
        </w:rPr>
        <w:t>статистичний</w:t>
      </w:r>
      <w:r w:rsidRPr="00A97579">
        <w:rPr>
          <w:rFonts w:ascii="Times New Roman" w:eastAsia="Times New Roman" w:hAnsi="Times New Roman" w:cs="Times New Roman"/>
          <w:color w:val="000000"/>
          <w:kern w:val="0"/>
          <w:sz w:val="28"/>
          <w:szCs w:val="28"/>
          <w:lang w:val="uk-UA" w:eastAsia="uk-UA" w:bidi="uk-UA"/>
        </w:rPr>
        <w:t xml:space="preserve"> (під час збору, узагальнення та вивчення результатів діяльності підрозділів правоохоронних органів у запобіганні злочинам у сфері господарської діяльності, які вчиняються службовими особами (підрозділи 1.2, 3.2, 3.3)); </w:t>
      </w:r>
      <w:r w:rsidRPr="00A97579">
        <w:rPr>
          <w:rFonts w:ascii="Times New Roman" w:eastAsia="Times New Roman" w:hAnsi="Times New Roman" w:cs="Times New Roman"/>
          <w:i/>
          <w:iCs/>
          <w:color w:val="000000"/>
          <w:kern w:val="0"/>
          <w:sz w:val="28"/>
          <w:szCs w:val="28"/>
          <w:lang w:val="uk-UA" w:eastAsia="uk-UA" w:bidi="uk-UA"/>
        </w:rPr>
        <w:t>соціологічний</w:t>
      </w:r>
      <w:r w:rsidRPr="00A97579">
        <w:rPr>
          <w:rFonts w:ascii="Times New Roman" w:eastAsia="Times New Roman" w:hAnsi="Times New Roman" w:cs="Times New Roman"/>
          <w:color w:val="000000"/>
          <w:kern w:val="0"/>
          <w:sz w:val="28"/>
          <w:szCs w:val="28"/>
          <w:lang w:val="uk-UA" w:eastAsia="uk-UA" w:bidi="uk-UA"/>
        </w:rPr>
        <w:t xml:space="preserve"> (для анкетування співробітників ДЗЕ НПУ, вивчення матеріалів кримінальних проваджень (підрозділи 1.2,1.3,1.4,2.1,2.2,3.1,3.2)), </w:t>
      </w:r>
      <w:r w:rsidRPr="00A97579">
        <w:rPr>
          <w:rFonts w:ascii="Times New Roman" w:eastAsia="Times New Roman" w:hAnsi="Times New Roman" w:cs="Times New Roman"/>
          <w:i/>
          <w:iCs/>
          <w:color w:val="000000"/>
          <w:kern w:val="0"/>
          <w:sz w:val="28"/>
          <w:szCs w:val="28"/>
          <w:lang w:val="uk-UA" w:eastAsia="uk-UA" w:bidi="uk-UA"/>
        </w:rPr>
        <w:t>формально-логічний</w:t>
      </w:r>
      <w:r w:rsidRPr="00A97579">
        <w:rPr>
          <w:rFonts w:ascii="Times New Roman" w:eastAsia="Times New Roman" w:hAnsi="Times New Roman" w:cs="Times New Roman"/>
          <w:color w:val="000000"/>
          <w:kern w:val="0"/>
          <w:sz w:val="28"/>
          <w:szCs w:val="28"/>
          <w:lang w:val="uk-UA" w:eastAsia="uk-UA" w:bidi="uk-UA"/>
        </w:rPr>
        <w:t xml:space="preserve"> (дав змогу отримати нові теоретичні знання </w:t>
      </w:r>
      <w:r w:rsidRPr="00A97579">
        <w:rPr>
          <w:rFonts w:ascii="Times New Roman" w:eastAsia="Times New Roman" w:hAnsi="Times New Roman" w:cs="Times New Roman"/>
          <w:color w:val="000000"/>
          <w:kern w:val="0"/>
          <w:sz w:val="28"/>
          <w:szCs w:val="28"/>
          <w:lang w:val="uk-UA" w:eastAsia="ru-RU" w:bidi="ru-RU"/>
        </w:rPr>
        <w:t xml:space="preserve">про </w:t>
      </w:r>
      <w:r w:rsidRPr="00A97579">
        <w:rPr>
          <w:rFonts w:ascii="Times New Roman" w:eastAsia="Times New Roman" w:hAnsi="Times New Roman" w:cs="Times New Roman"/>
          <w:color w:val="000000"/>
          <w:kern w:val="0"/>
          <w:sz w:val="28"/>
          <w:szCs w:val="28"/>
          <w:lang w:val="uk-UA" w:eastAsia="uk-UA" w:bidi="uk-UA"/>
        </w:rPr>
        <w:t>запобігання злочинам у сфері господарської діяльності, які вчиняються службовими особами (розділ 3)).</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Емпіричну базу дослідження</w:t>
      </w:r>
      <w:r w:rsidRPr="00A97579">
        <w:rPr>
          <w:rFonts w:ascii="Times New Roman" w:eastAsia="Times New Roman" w:hAnsi="Times New Roman" w:cs="Times New Roman"/>
          <w:color w:val="000000"/>
          <w:kern w:val="0"/>
          <w:sz w:val="28"/>
          <w:szCs w:val="28"/>
          <w:lang w:val="uk-UA" w:eastAsia="uk-UA" w:bidi="uk-UA"/>
        </w:rPr>
        <w:t xml:space="preserve"> становлять статистичні й аналітичні дані ГПУ, ДЗЕ НПУ за 2013-2019 рр. щодо злочинів у сфері господарської діяльності, які вчиняються службовими особами.</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b/>
          <w:bCs/>
          <w:color w:val="000000"/>
          <w:kern w:val="0"/>
          <w:sz w:val="28"/>
          <w:lang w:val="uk-UA" w:eastAsia="uk-UA" w:bidi="uk-UA"/>
        </w:rPr>
        <w:t xml:space="preserve">Наукова новизна отриманих результатів. </w:t>
      </w:r>
      <w:r w:rsidRPr="00A97579">
        <w:rPr>
          <w:rFonts w:ascii="Times New Roman" w:eastAsia="Times New Roman" w:hAnsi="Times New Roman" w:cs="Times New Roman"/>
          <w:color w:val="000000"/>
          <w:kern w:val="0"/>
          <w:sz w:val="28"/>
          <w:szCs w:val="28"/>
          <w:lang w:val="uk-UA" w:eastAsia="uk-UA" w:bidi="uk-UA"/>
        </w:rPr>
        <w:t>У дисертації сформульовано низку нових положень і висновків, які мають вагоме значення для теорії кримінології і юридичної практики. До найбільш суттєвих з них належать такі:</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вперше:</w:t>
      </w:r>
    </w:p>
    <w:p w:rsidR="00A97579" w:rsidRPr="00A97579" w:rsidRDefault="00A97579" w:rsidP="00A97579">
      <w:pPr>
        <w:numPr>
          <w:ilvl w:val="0"/>
          <w:numId w:val="35"/>
        </w:numPr>
        <w:tabs>
          <w:tab w:val="clear" w:pos="709"/>
          <w:tab w:val="left" w:pos="99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виокремлено сучасні тенденції злочинів у сфері господарської діяльності, які вчиняються службовими особами, а саме: наявність корупції у господарській сфері; високий рівень латентності зазначених злочинів; особливості функціонування тіньового сектора у зазначеній сфері тощо;</w:t>
      </w:r>
    </w:p>
    <w:p w:rsidR="00A97579" w:rsidRPr="00A97579" w:rsidRDefault="00A97579" w:rsidP="00A97579">
      <w:pPr>
        <w:numPr>
          <w:ilvl w:val="0"/>
          <w:numId w:val="35"/>
        </w:numPr>
        <w:tabs>
          <w:tab w:val="clear" w:pos="709"/>
          <w:tab w:val="left" w:pos="99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запропоновано перелік основних чинників, які впливають на вибір способу і схем вчинення та приховання службовими особами злочинів у сфері господарської діяльності, до яких належать: специфіка фінансово-господарської діяльності установи, організації, підприємства; особливості системи фінансово -господарського документообігу, системи обліку та контролю за прийняттям рішень та їх виконанням; прогалини законодавчого регулювання сфери господарської діяльності та ін.;</w:t>
      </w:r>
    </w:p>
    <w:p w:rsidR="00A97579" w:rsidRPr="00A97579" w:rsidRDefault="00A97579" w:rsidP="00A97579">
      <w:pPr>
        <w:numPr>
          <w:ilvl w:val="0"/>
          <w:numId w:val="35"/>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запропоновано доповнення до КУпАП, Законів України «Про Національну поліцію», «Про банки і банківську діяльність» та ін. з метою удосконалення </w:t>
      </w:r>
      <w:r w:rsidRPr="00A97579">
        <w:rPr>
          <w:rFonts w:ascii="Times New Roman" w:eastAsia="Times New Roman" w:hAnsi="Times New Roman" w:cs="Times New Roman"/>
          <w:color w:val="000000"/>
          <w:kern w:val="0"/>
          <w:sz w:val="28"/>
          <w:szCs w:val="28"/>
          <w:lang w:val="uk-UA" w:eastAsia="ru-RU" w:bidi="ru-RU"/>
        </w:rPr>
        <w:t xml:space="preserve">правового </w:t>
      </w:r>
      <w:r w:rsidRPr="00A97579">
        <w:rPr>
          <w:rFonts w:ascii="Times New Roman" w:eastAsia="Times New Roman" w:hAnsi="Times New Roman" w:cs="Times New Roman"/>
          <w:color w:val="000000"/>
          <w:kern w:val="0"/>
          <w:sz w:val="28"/>
          <w:szCs w:val="28"/>
          <w:lang w:val="uk-UA" w:eastAsia="uk-UA" w:bidi="uk-UA"/>
        </w:rPr>
        <w:t>забезпечення діяльності підрозділів правоохоронних органів щодо запобігання злочинам у сфері господарської діяльності, які вчиняються службовими особами;</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удосконалено:</w:t>
      </w:r>
    </w:p>
    <w:p w:rsidR="00A97579" w:rsidRPr="00A97579" w:rsidRDefault="00A97579" w:rsidP="00A97579">
      <w:pPr>
        <w:numPr>
          <w:ilvl w:val="0"/>
          <w:numId w:val="35"/>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учення </w:t>
      </w:r>
      <w:r w:rsidRPr="00A97579">
        <w:rPr>
          <w:rFonts w:ascii="Times New Roman" w:eastAsia="Times New Roman" w:hAnsi="Times New Roman" w:cs="Times New Roman"/>
          <w:color w:val="000000"/>
          <w:kern w:val="0"/>
          <w:sz w:val="28"/>
          <w:szCs w:val="28"/>
          <w:lang w:val="uk-UA" w:eastAsia="ru-RU" w:bidi="ru-RU"/>
        </w:rPr>
        <w:t xml:space="preserve">про </w:t>
      </w:r>
      <w:r w:rsidRPr="00A97579">
        <w:rPr>
          <w:rFonts w:ascii="Times New Roman" w:eastAsia="Times New Roman" w:hAnsi="Times New Roman" w:cs="Times New Roman"/>
          <w:color w:val="000000"/>
          <w:kern w:val="0"/>
          <w:sz w:val="28"/>
          <w:szCs w:val="28"/>
          <w:lang w:val="uk-UA" w:eastAsia="uk-UA" w:bidi="uk-UA"/>
        </w:rPr>
        <w:t>службових осіб, які вчиняють злочини у сфері господарської діяльності, а саме: керівників бюджетних установ, банківських установ; керівників суб’єктів підприємницької діяльності, громадських та інших організацій, які здійснюють господарську діяльність та ін., та яких класифіковано за віком, освітою, соціальним станом тощо;</w:t>
      </w:r>
    </w:p>
    <w:p w:rsidR="00A97579" w:rsidRPr="00A97579" w:rsidRDefault="00A97579" w:rsidP="00A97579">
      <w:pPr>
        <w:numPr>
          <w:ilvl w:val="0"/>
          <w:numId w:val="35"/>
        </w:numPr>
        <w:tabs>
          <w:tab w:val="clear" w:pos="709"/>
          <w:tab w:val="left" w:pos="99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елементи індивідуально-профілактичних заходів, здійснювані підрозділами правоохоронних органів у запобіганні злочинам у сфері господарської діяльності, які вчиняються службовими особами. До таких, зокрема, слід віднести: офіційне попередження; поставлення на профілактичний облік службових осіб, від яких можна очікувати вчинення злочину; профілактичний контроль за службовими особами з метою вчасного виявлення злочинного наміру; документування господарських злочинів на стадії готування або незакінченого замаху тощо;</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дістали подальший розвиток:</w:t>
      </w:r>
    </w:p>
    <w:p w:rsidR="00A97579" w:rsidRPr="00A97579" w:rsidRDefault="00A97579" w:rsidP="00A97579">
      <w:pPr>
        <w:numPr>
          <w:ilvl w:val="0"/>
          <w:numId w:val="35"/>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знання про основні детермінанти, що обумовлюють вчинення злочинів у сфері господарської діяльності службовими особами (соціально-економічні, політико-ідеологічні, правові, соціально-психологічні, організаційно-управлінські та детермінанти, пов’язані з недоліками правоохоронної і правозастосовної діяльності);</w:t>
      </w:r>
    </w:p>
    <w:p w:rsidR="00A97579" w:rsidRPr="00A97579" w:rsidRDefault="00A97579" w:rsidP="00A97579">
      <w:pPr>
        <w:numPr>
          <w:ilvl w:val="0"/>
          <w:numId w:val="35"/>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підходи до формування загально-профілактичних заходів, здійснювані підрозділами правоохоронних органів у запобіганні злочинам у сфері господарської діяльності, які вчиняються службовими особами: розроблення й реалізація комплексних і цільових програм запобігання господарським злочинам, а також спеціальних планів профілактики зазначених злочинів у конкретній господарській галузі, підприємницькій організації, підприємстві чи установі з метою виявлення й усунення детермінантів зазначених злочинів тощо;</w:t>
      </w:r>
    </w:p>
    <w:p w:rsidR="00A97579" w:rsidRPr="00A97579" w:rsidRDefault="00A97579" w:rsidP="00A97579">
      <w:pPr>
        <w:numPr>
          <w:ilvl w:val="0"/>
          <w:numId w:val="35"/>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пропозиції про необхідність прийняття Закону України «Про протидію злочинам у сфері господарської діяльності», що дасть змогу підрозділам правоохоронних органів підвищити ефективність діяльності щодо запобігання злочинам у сфері господарської діяльності.</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b/>
          <w:bCs/>
          <w:color w:val="000000"/>
          <w:kern w:val="0"/>
          <w:sz w:val="28"/>
          <w:lang w:val="uk-UA" w:eastAsia="uk-UA" w:bidi="uk-UA"/>
        </w:rPr>
        <w:t xml:space="preserve">Практичне значення отриманих результатів </w:t>
      </w:r>
      <w:r w:rsidRPr="00A97579">
        <w:rPr>
          <w:rFonts w:ascii="Times New Roman" w:eastAsia="Times New Roman" w:hAnsi="Times New Roman" w:cs="Times New Roman"/>
          <w:color w:val="000000"/>
          <w:kern w:val="0"/>
          <w:sz w:val="28"/>
          <w:szCs w:val="28"/>
          <w:lang w:val="uk-UA" w:eastAsia="uk-UA" w:bidi="uk-UA"/>
        </w:rPr>
        <w:t>полягає в тому, що вони можуть бути використані:</w:t>
      </w:r>
    </w:p>
    <w:p w:rsidR="00A97579" w:rsidRPr="00A97579" w:rsidRDefault="00A97579" w:rsidP="00A97579">
      <w:pPr>
        <w:numPr>
          <w:ilvl w:val="0"/>
          <w:numId w:val="35"/>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у науково-дослідній роботі</w:t>
      </w:r>
      <w:r w:rsidRPr="00A97579">
        <w:rPr>
          <w:rFonts w:ascii="Times New Roman" w:eastAsia="Times New Roman" w:hAnsi="Times New Roman" w:cs="Times New Roman"/>
          <w:color w:val="000000"/>
          <w:kern w:val="0"/>
          <w:sz w:val="28"/>
          <w:szCs w:val="28"/>
          <w:lang w:val="uk-UA" w:eastAsia="uk-UA" w:bidi="uk-UA"/>
        </w:rPr>
        <w:t xml:space="preserve"> - як підґрунтя для подальших розробок науково- обґрунтованих положень і рекомендацій щодо запобігання злочинам у сфері господарської діяльності, що вчиняються службовими особами;</w:t>
      </w:r>
    </w:p>
    <w:p w:rsidR="00A97579" w:rsidRPr="00A97579" w:rsidRDefault="00A97579" w:rsidP="00A97579">
      <w:pPr>
        <w:numPr>
          <w:ilvl w:val="0"/>
          <w:numId w:val="35"/>
        </w:numPr>
        <w:tabs>
          <w:tab w:val="clear" w:pos="709"/>
          <w:tab w:val="left" w:pos="99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у правотворчій діяльності -</w:t>
      </w:r>
      <w:r w:rsidRPr="00A97579">
        <w:rPr>
          <w:rFonts w:ascii="Times New Roman" w:eastAsia="Times New Roman" w:hAnsi="Times New Roman" w:cs="Times New Roman"/>
          <w:color w:val="000000"/>
          <w:kern w:val="0"/>
          <w:sz w:val="28"/>
          <w:szCs w:val="28"/>
          <w:lang w:val="uk-UA" w:eastAsia="uk-UA" w:bidi="uk-UA"/>
        </w:rPr>
        <w:t xml:space="preserve"> для комплексного вдосконалення законодавства у сфері захисту господарської діяльності від злочинних посягань (Кодексу України про адміністративні правопорушення, Закони України «Про Національну поліцію», «Про банки і банківську діяльність» та ін.);</w:t>
      </w:r>
    </w:p>
    <w:p w:rsidR="00A97579" w:rsidRPr="00A97579" w:rsidRDefault="00A97579" w:rsidP="00A97579">
      <w:pPr>
        <w:numPr>
          <w:ilvl w:val="0"/>
          <w:numId w:val="35"/>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у правозастосовній сфері -</w:t>
      </w:r>
      <w:r w:rsidRPr="00A97579">
        <w:rPr>
          <w:rFonts w:ascii="Times New Roman" w:eastAsia="Times New Roman" w:hAnsi="Times New Roman" w:cs="Times New Roman"/>
          <w:color w:val="000000"/>
          <w:kern w:val="0"/>
          <w:sz w:val="28"/>
          <w:szCs w:val="28"/>
          <w:lang w:val="uk-UA" w:eastAsia="uk-UA" w:bidi="uk-UA"/>
        </w:rPr>
        <w:t xml:space="preserve"> для підвищення ефективності використання кримінологічних заходів підрозділами правоохоронних органів щодо запобігання вчинення службовими особами злочинів у сфері господарської діяльності;</w:t>
      </w:r>
    </w:p>
    <w:p w:rsidR="00A97579" w:rsidRPr="00A97579" w:rsidRDefault="00A97579" w:rsidP="00A97579">
      <w:pPr>
        <w:numPr>
          <w:ilvl w:val="0"/>
          <w:numId w:val="35"/>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i/>
          <w:iCs/>
          <w:color w:val="000000"/>
          <w:kern w:val="0"/>
          <w:sz w:val="28"/>
          <w:szCs w:val="28"/>
          <w:lang w:val="uk-UA" w:eastAsia="uk-UA" w:bidi="uk-UA"/>
        </w:rPr>
        <w:t>у навчальному процесі -</w:t>
      </w:r>
      <w:r w:rsidRPr="00A97579">
        <w:rPr>
          <w:rFonts w:ascii="Times New Roman" w:eastAsia="Times New Roman" w:hAnsi="Times New Roman" w:cs="Times New Roman"/>
          <w:color w:val="000000"/>
          <w:kern w:val="0"/>
          <w:sz w:val="28"/>
          <w:szCs w:val="28"/>
          <w:lang w:val="uk-UA" w:eastAsia="uk-UA" w:bidi="uk-UA"/>
        </w:rPr>
        <w:t xml:space="preserve"> під час підготовки підручників і посібників, викладання навчальної дисципліни «Кримінологія» та спецкурсів присвячених запобіганню злочинам у сфері господарської діяльності.</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b/>
          <w:bCs/>
          <w:color w:val="000000"/>
          <w:kern w:val="0"/>
          <w:sz w:val="28"/>
          <w:lang w:val="uk-UA" w:eastAsia="uk-UA" w:bidi="uk-UA"/>
        </w:rPr>
        <w:t xml:space="preserve">Особистий внесок здобувача. </w:t>
      </w:r>
      <w:r w:rsidRPr="00A97579">
        <w:rPr>
          <w:rFonts w:ascii="Times New Roman" w:eastAsia="Times New Roman" w:hAnsi="Times New Roman" w:cs="Times New Roman"/>
          <w:color w:val="000000"/>
          <w:kern w:val="0"/>
          <w:sz w:val="28"/>
          <w:szCs w:val="28"/>
          <w:lang w:val="uk-UA" w:eastAsia="uk-UA" w:bidi="uk-UA"/>
        </w:rPr>
        <w:t>Дисертація є самостійною закінченою науковою працею, в якій сформульовано положення, узагальнення та висновки, рекомендації і пропозиції, обґрунтовані на підставі особистих досліджень проблем, пов’язаних із вчиненням службовими особами злочинів у сфері господарської діяльності, опрацювання й аналізу відповідного законодавства, науково-правових джерел, емпіричного матеріалу.</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b/>
          <w:bCs/>
          <w:color w:val="000000"/>
          <w:kern w:val="0"/>
          <w:sz w:val="28"/>
          <w:lang w:val="uk-UA" w:eastAsia="uk-UA" w:bidi="uk-UA"/>
        </w:rPr>
        <w:t xml:space="preserve">Апробація результатів дисертації. </w:t>
      </w:r>
      <w:r w:rsidRPr="00A97579">
        <w:rPr>
          <w:rFonts w:ascii="Times New Roman" w:eastAsia="Times New Roman" w:hAnsi="Times New Roman" w:cs="Times New Roman"/>
          <w:color w:val="000000"/>
          <w:kern w:val="0"/>
          <w:sz w:val="28"/>
          <w:szCs w:val="28"/>
          <w:lang w:val="uk-UA" w:eastAsia="uk-UA" w:bidi="uk-UA"/>
        </w:rPr>
        <w:t xml:space="preserve">Результати дослідження апробовано на таких наукових заходах: міжнародна науково-практична конференція «Проблеми вдосконалення правового забезпечення </w:t>
      </w:r>
      <w:r w:rsidRPr="00A97579">
        <w:rPr>
          <w:rFonts w:ascii="Times New Roman" w:eastAsia="Times New Roman" w:hAnsi="Times New Roman" w:cs="Times New Roman"/>
          <w:color w:val="000000"/>
          <w:kern w:val="0"/>
          <w:sz w:val="28"/>
          <w:szCs w:val="28"/>
          <w:lang w:eastAsia="ru-RU" w:bidi="ru-RU"/>
        </w:rPr>
        <w:t xml:space="preserve">прав </w:t>
      </w:r>
      <w:r w:rsidRPr="00A97579">
        <w:rPr>
          <w:rFonts w:ascii="Times New Roman" w:eastAsia="Times New Roman" w:hAnsi="Times New Roman" w:cs="Times New Roman"/>
          <w:color w:val="000000"/>
          <w:kern w:val="0"/>
          <w:sz w:val="28"/>
          <w:szCs w:val="28"/>
          <w:lang w:val="uk-UA" w:eastAsia="uk-UA" w:bidi="uk-UA"/>
        </w:rPr>
        <w:t xml:space="preserve">та основних свобод людини і громадянина» (м. Запоріжжя, 23-24 червня 2017 р.), міжнародна науково-практична конференція «Стан та перспективи розвитку юридичної науки» (м. Дніпро, 1-2 вересня 2017 р.), міжнародна науково-практична конференція «Актуальні питання юриспруденції: теоретичний та практичний виміри» (м. Суми, 25-26 квітня 2018 р.), міжнародна науково-практична конференція «Рівень ефективності та необхідність впливу юридичної науки на нормотворчу діяльність та юридичну практику» </w:t>
      </w:r>
      <w:r w:rsidRPr="00A97579">
        <w:rPr>
          <w:rFonts w:ascii="Times New Roman" w:eastAsia="Times New Roman" w:hAnsi="Times New Roman" w:cs="Times New Roman"/>
          <w:color w:val="000000"/>
          <w:kern w:val="0"/>
          <w:sz w:val="28"/>
          <w:szCs w:val="28"/>
          <w:lang w:eastAsia="ru-RU" w:bidi="ru-RU"/>
        </w:rPr>
        <w:t xml:space="preserve">(м. </w:t>
      </w:r>
      <w:r w:rsidRPr="00A97579">
        <w:rPr>
          <w:rFonts w:ascii="Times New Roman" w:eastAsia="Times New Roman" w:hAnsi="Times New Roman" w:cs="Times New Roman"/>
          <w:color w:val="000000"/>
          <w:kern w:val="0"/>
          <w:sz w:val="28"/>
          <w:szCs w:val="28"/>
          <w:lang w:val="uk-UA" w:eastAsia="uk-UA" w:bidi="uk-UA"/>
        </w:rPr>
        <w:t>Харків, 1-2 лютого 2019 р.).</w:t>
      </w:r>
    </w:p>
    <w:p w:rsidR="00A97579" w:rsidRPr="00A97579" w:rsidRDefault="00A97579" w:rsidP="00A97579">
      <w:pPr>
        <w:tabs>
          <w:tab w:val="clear" w:pos="709"/>
          <w:tab w:val="left" w:pos="7267"/>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b/>
          <w:bCs/>
          <w:color w:val="000000"/>
          <w:kern w:val="0"/>
          <w:sz w:val="28"/>
          <w:lang w:val="uk-UA" w:eastAsia="uk-UA" w:bidi="uk-UA"/>
        </w:rPr>
        <w:t xml:space="preserve">Структура дисертації. </w:t>
      </w:r>
      <w:r w:rsidRPr="00A97579">
        <w:rPr>
          <w:rFonts w:ascii="Times New Roman" w:eastAsia="Times New Roman" w:hAnsi="Times New Roman" w:cs="Times New Roman"/>
          <w:color w:val="000000"/>
          <w:kern w:val="0"/>
          <w:sz w:val="28"/>
          <w:szCs w:val="28"/>
          <w:lang w:val="uk-UA" w:eastAsia="uk-UA" w:bidi="uk-UA"/>
        </w:rPr>
        <w:t>Дисертація складається зі вступу, трьох розділів, що містять вісім підрозділів, висновків, списку використаних джерел та додатків. Загальний обсяг дисертації - 220 сторінок, із них 167</w:t>
      </w:r>
      <w:r w:rsidRPr="00A97579">
        <w:rPr>
          <w:rFonts w:ascii="Times New Roman" w:eastAsia="Times New Roman" w:hAnsi="Times New Roman" w:cs="Times New Roman"/>
          <w:color w:val="000000"/>
          <w:kern w:val="0"/>
          <w:sz w:val="28"/>
          <w:szCs w:val="28"/>
          <w:lang w:val="uk-UA" w:eastAsia="uk-UA" w:bidi="uk-UA"/>
        </w:rPr>
        <w:tab/>
        <w:t>- основного тексту, 28</w:t>
      </w:r>
    </w:p>
    <w:p w:rsidR="00A97579" w:rsidRPr="00A97579" w:rsidRDefault="00A97579" w:rsidP="00A9757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сторінок - список використаних джерел (усього 279 найменувань), 2 додатки розміщені на 3 сторінках.</w:t>
      </w:r>
    </w:p>
    <w:p w:rsidR="00A97579" w:rsidRDefault="00A97579" w:rsidP="00A97579">
      <w:pPr>
        <w:rPr>
          <w:lang w:val="uk-UA"/>
        </w:rPr>
      </w:pPr>
    </w:p>
    <w:p w:rsidR="00A97579" w:rsidRDefault="00A97579" w:rsidP="00A97579">
      <w:pPr>
        <w:rPr>
          <w:lang w:val="uk-UA"/>
        </w:rPr>
      </w:pPr>
    </w:p>
    <w:p w:rsidR="00A97579" w:rsidRDefault="00A97579" w:rsidP="00A97579">
      <w:pPr>
        <w:rPr>
          <w:lang w:val="uk-UA"/>
        </w:rPr>
      </w:pPr>
    </w:p>
    <w:p w:rsidR="00A97579" w:rsidRPr="00A97579" w:rsidRDefault="00A97579" w:rsidP="00A97579">
      <w:pPr>
        <w:keepNext/>
        <w:keepLines/>
        <w:tabs>
          <w:tab w:val="clear" w:pos="709"/>
        </w:tabs>
        <w:suppressAutoHyphens w:val="0"/>
        <w:spacing w:after="482" w:line="280" w:lineRule="exact"/>
        <w:ind w:left="4680" w:firstLine="0"/>
        <w:jc w:val="left"/>
        <w:outlineLvl w:val="0"/>
        <w:rPr>
          <w:rFonts w:ascii="Times New Roman" w:eastAsia="Times New Roman" w:hAnsi="Times New Roman" w:cs="Times New Roman"/>
          <w:b/>
          <w:bCs/>
          <w:color w:val="000000"/>
          <w:kern w:val="0"/>
          <w:sz w:val="28"/>
          <w:szCs w:val="28"/>
          <w:lang w:val="uk-UA" w:eastAsia="uk-UA" w:bidi="uk-UA"/>
        </w:rPr>
      </w:pPr>
      <w:bookmarkStart w:id="1" w:name="bookmark13"/>
      <w:r w:rsidRPr="00A97579">
        <w:rPr>
          <w:rFonts w:ascii="Times New Roman" w:eastAsia="Times New Roman" w:hAnsi="Times New Roman" w:cs="Times New Roman"/>
          <w:b/>
          <w:bCs/>
          <w:color w:val="000000"/>
          <w:kern w:val="0"/>
          <w:sz w:val="28"/>
          <w:szCs w:val="28"/>
          <w:lang w:val="uk-UA" w:eastAsia="uk-UA" w:bidi="uk-UA"/>
        </w:rPr>
        <w:t>ВИСНОВКИ</w:t>
      </w:r>
      <w:bookmarkEnd w:id="1"/>
    </w:p>
    <w:p w:rsidR="00A97579" w:rsidRPr="00A97579" w:rsidRDefault="00A97579" w:rsidP="00A97579">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У дисертації наведено теоретичне узагальнення й нове вирішення наукового завдання щодо кримінологічних заходів запобігання злочинам у сфері господарської діяльності, що вчиняються службовими особами, а також шляхи удосконалення такої діяльності. Відтак, сформульовано низку висновків, пропозицій і рекомендацій, спрямованих на досягнення поставленої мети.</w:t>
      </w:r>
    </w:p>
    <w:p w:rsidR="00A97579" w:rsidRPr="00A97579" w:rsidRDefault="00A97579" w:rsidP="00A97579">
      <w:pPr>
        <w:numPr>
          <w:ilvl w:val="0"/>
          <w:numId w:val="37"/>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 З’ясування стану правового й наукового розроблення основних кримінологічних питань, пов’язаних із запобіганням злочинів у сфері господарської діяльності, засвідчило, що за період радянської доби та Незалежності України науковими розвідками у цьому напрямі стали праці радянських, українських та зарубіжних учених. Практиками і науковцями постійно розроблялися посібники, методичні рекомендації та дисертаційні дослідження щодо вдосконалення запобігання зазначених злочинів. У той же час підтверджено, що вказана діяльність здійснюється не достатньо ефективно і в залежності від рівня злочинності, політичного й економічного стану держави та наявних правових основ ця проблема є актуальною і потребує ґрунтовного вивчення.</w:t>
      </w:r>
    </w:p>
    <w:p w:rsidR="00A97579" w:rsidRPr="00A97579" w:rsidRDefault="00A97579" w:rsidP="00A97579">
      <w:pPr>
        <w:numPr>
          <w:ilvl w:val="0"/>
          <w:numId w:val="37"/>
        </w:numPr>
        <w:tabs>
          <w:tab w:val="clear" w:pos="709"/>
          <w:tab w:val="left" w:pos="104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На підставі проведеної кримінологічної характеристики злочинів у сфері господарської діяльності, які вчиняються службовими особами (динаміка, структура, рівень, латентність) виявлено тенденцію їх поширення у східних та центральних регіонах країни, де сконцентрований основний фінансовий та виробничий потенціал країни. Третина з них вчиняється у Донецькій, Дніпропетровській, Харківській, Одеській, Луганській областях, м. Києві, а також в областях України, де зосереджені підприємства, що обслуговують потреби ООС.</w:t>
      </w:r>
    </w:p>
    <w:p w:rsidR="00A97579" w:rsidRPr="00A97579" w:rsidRDefault="00A97579" w:rsidP="00A97579">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Основна маса злочинів вчиняється в таких галузях як ПЕК, </w:t>
      </w:r>
      <w:r w:rsidRPr="00A97579">
        <w:rPr>
          <w:rFonts w:ascii="Times New Roman" w:eastAsia="Times New Roman" w:hAnsi="Times New Roman" w:cs="Times New Roman"/>
          <w:color w:val="000000"/>
          <w:kern w:val="0"/>
          <w:sz w:val="28"/>
          <w:szCs w:val="28"/>
          <w:lang w:val="uk-UA" w:eastAsia="ru-RU" w:bidi="ru-RU"/>
        </w:rPr>
        <w:t xml:space="preserve">АПК, </w:t>
      </w:r>
      <w:r w:rsidRPr="00A97579">
        <w:rPr>
          <w:rFonts w:ascii="Times New Roman" w:eastAsia="Times New Roman" w:hAnsi="Times New Roman" w:cs="Times New Roman"/>
          <w:color w:val="000000"/>
          <w:kern w:val="0"/>
          <w:sz w:val="28"/>
          <w:szCs w:val="28"/>
          <w:lang w:val="uk-UA" w:eastAsia="uk-UA" w:bidi="uk-UA"/>
        </w:rPr>
        <w:t>бюджетна та банківська сфери, зовнішньоекономічна діяльність, приватизація, споживчий ринок та ін. Це становить загрозу фінансовій стабільності економіки, розкрадання бюджетних коштів під час державних закупівель товарів, робіт та послуг, утвердження недобросовісної конкуренції (монополія олігархів, виведення основних капіталів закордон та утвердження тіньового сектора господарської діяльності), частина підприємницьких структур створюються для відмивання (легалізації) доходів, одержаних злочинним шляхом, наявність корупційного механізму для прикриття протиправних діянь.</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Офіційна статистика не відображає дійсного стану злочинів, що вчиняються у сфері господарської діяльності через високий рівень їх латентності (60%), а злочини, передбачені ст.ст.209-1, 216, 222-1, 223-1, 223-2, 224, 232-1, 232-2 КК України не виявляються або реєструються від одного до п’яти злочинів у рік.</w:t>
      </w:r>
    </w:p>
    <w:p w:rsidR="00A97579" w:rsidRPr="00A97579" w:rsidRDefault="00A97579" w:rsidP="00A97579">
      <w:pPr>
        <w:numPr>
          <w:ilvl w:val="0"/>
          <w:numId w:val="37"/>
        </w:numPr>
        <w:tabs>
          <w:tab w:val="clear" w:pos="709"/>
          <w:tab w:val="left" w:pos="1047"/>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Розроблено кримінологічну характеристику службових осіб, які вчиняють злочини у сфері господарської діяльності - це особи чоловічої статі (60%), у віці 31-60 років (чоловіки), 35-50 років (жінки). У більшості викритих службових осіб, які вчинили господарські злочини були одружені (65,8%), розлучені складають (24,2%), неодружені і незаміжні (10%). За освітнім рівнем посадові особи в 99% мали вищу освіту, а у 22% - дві вищих освіти (юридичну і економічну). 30 % злочинів вчинялися у складі групи осіб. В основі вчинення господарських злочинів лежить психологічний чинник службової особи до незаконного збагачення.</w:t>
      </w:r>
    </w:p>
    <w:p w:rsidR="00A97579" w:rsidRPr="00A97579" w:rsidRDefault="00A97579" w:rsidP="00A97579">
      <w:pPr>
        <w:numPr>
          <w:ilvl w:val="0"/>
          <w:numId w:val="37"/>
        </w:numPr>
        <w:tabs>
          <w:tab w:val="clear" w:pos="709"/>
          <w:tab w:val="left" w:pos="1033"/>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Обґрунтовано, що під детермінантами, які впливають на скоєння злочинів у сфері господарської діяльності, необхідно розуміти об’єктивні і суб’єктивні (внутрішні та зовнішні) чинники, що зумовлюють вибір службовою особою злочинної поведінки і, своєю чергою, сприяють вчиненню нею злочину та його приховання. Нами класифіковано, залежно від сфери виникнення та функціонування, групи детермінантів, які можуть бути короткострокові, середньострокові та довгострокові, що визначають тенденцію даного явища, які впливають на вчинення злочинів у сфері господарської діяльності службовими особами. До них відносяться: соціально-економічні, політико-ідеологічні, правові, соціально-психологічні, організаційно-управлінські та детермінанти, пов’язані з недоліками правоохоронної і правозастосовної діяльності.</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Доведено, що вказані детермінанти злочинів у сфері господарської діяльності за своєю сутністю відображають фактори мікроекономічного та макроекономічного рівня, діють одночасно та в сукупності, що впливає на кількість та якість кримінальних правопорушень у зазначеній сфері.</w:t>
      </w:r>
    </w:p>
    <w:p w:rsidR="00A97579" w:rsidRPr="00A97579" w:rsidRDefault="00A97579" w:rsidP="00A97579">
      <w:pPr>
        <w:numPr>
          <w:ilvl w:val="0"/>
          <w:numId w:val="37"/>
        </w:numPr>
        <w:tabs>
          <w:tab w:val="clear" w:pos="709"/>
          <w:tab w:val="left" w:pos="1033"/>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ru-RU" w:bidi="ru-RU"/>
        </w:rPr>
        <w:t xml:space="preserve">У рамках </w:t>
      </w:r>
      <w:r w:rsidRPr="00A97579">
        <w:rPr>
          <w:rFonts w:ascii="Times New Roman" w:eastAsia="Times New Roman" w:hAnsi="Times New Roman" w:cs="Times New Roman"/>
          <w:color w:val="000000"/>
          <w:kern w:val="0"/>
          <w:sz w:val="28"/>
          <w:szCs w:val="28"/>
          <w:lang w:val="uk-UA" w:eastAsia="uk-UA" w:bidi="uk-UA"/>
        </w:rPr>
        <w:t xml:space="preserve">дослідження розроблено </w:t>
      </w:r>
      <w:r w:rsidRPr="00A97579">
        <w:rPr>
          <w:rFonts w:ascii="Times New Roman" w:eastAsia="Times New Roman" w:hAnsi="Times New Roman" w:cs="Times New Roman"/>
          <w:color w:val="000000"/>
          <w:kern w:val="0"/>
          <w:sz w:val="28"/>
          <w:szCs w:val="28"/>
          <w:lang w:val="uk-UA" w:eastAsia="ru-RU" w:bidi="ru-RU"/>
        </w:rPr>
        <w:t xml:space="preserve">низку </w:t>
      </w:r>
      <w:r w:rsidRPr="00A97579">
        <w:rPr>
          <w:rFonts w:ascii="Times New Roman" w:eastAsia="Times New Roman" w:hAnsi="Times New Roman" w:cs="Times New Roman"/>
          <w:color w:val="000000"/>
          <w:kern w:val="0"/>
          <w:sz w:val="28"/>
          <w:szCs w:val="28"/>
          <w:lang w:val="uk-UA" w:eastAsia="uk-UA" w:bidi="uk-UA"/>
        </w:rPr>
        <w:t>пропозицій щодо змін і доповнень до чинних нормативних актів, спрямованих на підвищення ефективності діяльності підрозділів правоохоронних органів (ДФСУ, ДПСУ, НПУ, НАБУ, СБУ) щодо запобігання злочинам у сфері господарської діяльності, що вчиняються службовими особами, зокрема:</w:t>
      </w:r>
    </w:p>
    <w:p w:rsidR="00A97579" w:rsidRPr="00A97579" w:rsidRDefault="00A97579" w:rsidP="00A97579">
      <w:pPr>
        <w:numPr>
          <w:ilvl w:val="0"/>
          <w:numId w:val="36"/>
        </w:numPr>
        <w:tabs>
          <w:tab w:val="clear" w:pos="709"/>
          <w:tab w:val="left" w:pos="99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до Кодексу України про адміністративні правопорушення: доповнити Главою 12 «.. право підрозділам правоохоронних органів перевіряти документи щодо порушення в галузі торгівлі, громадського харчування, сфері послуг, в галузі фінансів і підприємницькій діяльності»;</w:t>
      </w:r>
    </w:p>
    <w:p w:rsidR="00A97579" w:rsidRPr="00A97579" w:rsidRDefault="00A97579" w:rsidP="00A97579">
      <w:pPr>
        <w:numPr>
          <w:ilvl w:val="0"/>
          <w:numId w:val="36"/>
        </w:numPr>
        <w:tabs>
          <w:tab w:val="clear" w:pos="709"/>
          <w:tab w:val="left" w:pos="99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до Закону України «Про Національну поліцію» доповнити до п. 1 ст. 27 такого змісту «...безпосередній оперативний доступ до інформаційних ресурсів суб’єктів господарської діяльності»;</w:t>
      </w:r>
    </w:p>
    <w:p w:rsidR="00A97579" w:rsidRPr="00A97579" w:rsidRDefault="00A97579" w:rsidP="00A97579">
      <w:pPr>
        <w:numPr>
          <w:ilvl w:val="0"/>
          <w:numId w:val="36"/>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до Закону України «Про банки і банківську діяльність» доповнити: а) до ст. 59, доповнивши її словами «.тимчасове зупинення грошових переказів у банківській системі має здійснюватися за рішенням суду на основі звернення правоохоронних органів без наявної справи кримінального провадження»; б) внести зміни до п. 9 ст. 73, доповнивши словами: «.у випадку несвоєчасного інформування правоохоронних органів по неповернених кредитах застосовувати штрафні санкції до керівників банківських установ»;</w:t>
      </w:r>
    </w:p>
    <w:p w:rsidR="00A97579" w:rsidRPr="00A97579" w:rsidRDefault="00A97579" w:rsidP="00A97579">
      <w:pPr>
        <w:numPr>
          <w:ilvl w:val="0"/>
          <w:numId w:val="36"/>
        </w:numPr>
        <w:tabs>
          <w:tab w:val="clear" w:pos="709"/>
          <w:tab w:val="left" w:pos="99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до Закону України </w:t>
      </w:r>
      <w:r w:rsidRPr="00A97579">
        <w:rPr>
          <w:rFonts w:ascii="Times New Roman" w:eastAsia="Times New Roman" w:hAnsi="Times New Roman" w:cs="Times New Roman"/>
          <w:color w:val="000000"/>
          <w:kern w:val="0"/>
          <w:sz w:val="28"/>
          <w:szCs w:val="28"/>
          <w:lang w:val="uk-UA" w:eastAsia="ru-RU" w:bidi="ru-RU"/>
        </w:rPr>
        <w:t xml:space="preserve">«Про </w:t>
      </w:r>
      <w:r w:rsidRPr="00A97579">
        <w:rPr>
          <w:rFonts w:ascii="Times New Roman" w:eastAsia="Times New Roman" w:hAnsi="Times New Roman" w:cs="Times New Roman"/>
          <w:color w:val="000000"/>
          <w:kern w:val="0"/>
          <w:sz w:val="28"/>
          <w:szCs w:val="28"/>
          <w:lang w:val="uk-UA" w:eastAsia="uk-UA" w:bidi="uk-UA"/>
        </w:rPr>
        <w:t>запобігання та протидію легалізації (відмиванню) доходів, одержаних злочинним шляхом, фінансування тероризму та розповсюдження зброї масового знищення», до п.12 ст. 20, доповнивши її словами: «інформувати підрозділи правоохоронних органів про порушення господарськими суб’єктами цього закону»;</w:t>
      </w:r>
    </w:p>
    <w:p w:rsidR="00A97579" w:rsidRPr="00A97579" w:rsidRDefault="00A97579" w:rsidP="00A97579">
      <w:pPr>
        <w:numPr>
          <w:ilvl w:val="0"/>
          <w:numId w:val="36"/>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до Закону України «Про державну реєстрацію юридичних і фізичних осіб - підприємців та громадських формувань» доповнити ч.2 ст. 13 наступним текстом «...перед внесенням даних в Єдиний державний реєстр ідентифікації особи підприємця за обліками правоохоронних органів»;</w:t>
      </w:r>
    </w:p>
    <w:p w:rsidR="00A97579" w:rsidRPr="00A97579" w:rsidRDefault="00A97579" w:rsidP="00A97579">
      <w:pPr>
        <w:numPr>
          <w:ilvl w:val="0"/>
          <w:numId w:val="36"/>
        </w:numPr>
        <w:tabs>
          <w:tab w:val="clear" w:pos="709"/>
          <w:tab w:val="left" w:pos="98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до Закону України «Про державне регулювання ринку цінних паперів в Україні» доповнити п. 12 ст. 8 наступним текстом «.обов’язковість інформування правоохоронних органів про виявлені порушення учасниками фондового ринку під час здійснення ДКЦПФР контрольних функцій в межах своїх повноважень, а також надати можливість доступу до користування автоматизованими базами даних».</w:t>
      </w:r>
    </w:p>
    <w:p w:rsidR="00A97579" w:rsidRPr="00A97579" w:rsidRDefault="00A97579" w:rsidP="00A9757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Обґрунтовано прийняття Закону України «Про протидію злочинам у сфері господарської діяльності».</w:t>
      </w:r>
    </w:p>
    <w:p w:rsidR="00A97579" w:rsidRPr="00A97579" w:rsidRDefault="00A97579" w:rsidP="00A97579">
      <w:pPr>
        <w:numPr>
          <w:ilvl w:val="0"/>
          <w:numId w:val="37"/>
        </w:numPr>
        <w:tabs>
          <w:tab w:val="clear" w:pos="709"/>
          <w:tab w:val="left" w:pos="105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Доведено, що активізація діяльності підрозділів правоохоронних органів (ДФСУ, ДПСУ, МВС, НАБУ, СБУ) щодо запобігання злочинів у сфері господарської діяльності, які вчиняються службовими особами, сприятиме належне забезпечення статистичною, оперативно-довідковою, оперативно-розшуковою, архівною інформацією, а також створення, розвиток та й використання автоматизованих інформаційних систем, інтегрованих інформаційних пошукових систем і побудова, відповідно, корпоративних інформаційних мереж загального і спеціального користування всієї правоохоронної системи, держаних установ та всіх суб’єктів господарської діяльності. Запропоновано створення додаткових комп’ютерних баз даних у АБД «Статистика» та « ОАЗІС» з обліку службових осіб, які вчиняють злочини у сфері господарської діяльності.</w:t>
      </w:r>
    </w:p>
    <w:p w:rsidR="00A97579" w:rsidRPr="00A97579" w:rsidRDefault="00A97579" w:rsidP="00A97579">
      <w:pPr>
        <w:numPr>
          <w:ilvl w:val="0"/>
          <w:numId w:val="37"/>
        </w:numPr>
        <w:tabs>
          <w:tab w:val="clear" w:pos="709"/>
          <w:tab w:val="left" w:pos="105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A97579">
        <w:rPr>
          <w:rFonts w:ascii="Times New Roman" w:eastAsia="Times New Roman" w:hAnsi="Times New Roman" w:cs="Times New Roman"/>
          <w:color w:val="000000"/>
          <w:kern w:val="0"/>
          <w:sz w:val="28"/>
          <w:szCs w:val="28"/>
          <w:lang w:val="uk-UA" w:eastAsia="uk-UA" w:bidi="uk-UA"/>
        </w:rPr>
        <w:t xml:space="preserve">Доведено, що заходи підрозділів правоохоронних органів (ДФСУ, ДПСУ, МВС, НАБУ, СБУ) щодо профілактики злочинів у сфері господарської діяльності, які вчиняються службовими особами ґрунтується на Концепції реалізації державної політики у сфері профілактики правопорушень на певний період шляхом використання спеціальних сил і засобів із </w:t>
      </w:r>
      <w:r w:rsidRPr="00A97579">
        <w:rPr>
          <w:rFonts w:ascii="Times New Roman" w:eastAsia="Times New Roman" w:hAnsi="Times New Roman" w:cs="Times New Roman"/>
          <w:color w:val="000000"/>
          <w:kern w:val="0"/>
          <w:sz w:val="28"/>
          <w:szCs w:val="28"/>
          <w:lang w:val="uk-UA" w:eastAsia="ru-RU" w:bidi="ru-RU"/>
        </w:rPr>
        <w:t xml:space="preserve">метою </w:t>
      </w:r>
      <w:r w:rsidRPr="00A97579">
        <w:rPr>
          <w:rFonts w:ascii="Times New Roman" w:eastAsia="Times New Roman" w:hAnsi="Times New Roman" w:cs="Times New Roman"/>
          <w:color w:val="000000"/>
          <w:kern w:val="0"/>
          <w:sz w:val="28"/>
          <w:szCs w:val="28"/>
          <w:lang w:val="uk-UA" w:eastAsia="uk-UA" w:bidi="uk-UA"/>
        </w:rPr>
        <w:t>впливу на рівень, структуру та динаміку зазначеної злочинності. Використання сил і засобів скеровуються на виявлення та усунення причин та умов, які сприяють вчиненню злочинів; забезпечення захисту виконання державного плану соціально-економічного розвитку економіки; виконання міжвідомчих (комплексних) планів боротьби з правопорушеннями у сфері господарювання та цільових програм з протидії злочинам у сфері господарської діяльності; проведення спеціальних операцій «Врожай», «Торгівля», «Ринок», «Купюра», «Інтелект», «Акциз» з виявлення та усунення причин та умов вчинення зазначених злочинів. Автором визначено напрями вдосконалення запобіжної діяльності, до якої необхідно віднести заходи: виявлення адміністративних правопорушень у сфері ведення господарської діяльності; скерування подань у відповідні інстанції щодо позбавлення ліцензії на здійснення окремих видів підприємницької діяльності; ініціювання проведення позапланової аудиторської перевірки фінансово-господарської діяльності; висвітлення окремих фактів правопорушень у ЗМІ.</w:t>
      </w:r>
    </w:p>
    <w:p w:rsidR="00A97579" w:rsidRPr="00A97579" w:rsidRDefault="00A97579" w:rsidP="00A97579">
      <w:pPr>
        <w:rPr>
          <w:lang w:val="uk-UA"/>
        </w:rPr>
      </w:pPr>
      <w:r w:rsidRPr="00A97579">
        <w:rPr>
          <w:rFonts w:ascii="Arial Unicode MS" w:eastAsia="Arial Unicode MS" w:hAnsi="Arial Unicode MS" w:cs="Arial Unicode MS"/>
          <w:color w:val="000000"/>
          <w:kern w:val="0"/>
          <w:sz w:val="24"/>
          <w:szCs w:val="24"/>
          <w:lang w:val="uk-UA" w:eastAsia="uk-UA" w:bidi="uk-UA"/>
        </w:rPr>
        <w:t xml:space="preserve">Підтверджено, що індивідуальне запобігання підрозділами правоохоронних органів (ДМС, ДФСУ, ДПСУ, МВС, НАБУ, СБУ) злочинів у сфері господарської діяльності полягає у виявленні й обліку службових осіб, схильних до злочинної діяльності, в застосуванні до них оперативно-профілактичного впливу з метою відмови від злочинної діяльності. До таких відносяться заходи </w:t>
      </w:r>
      <w:r w:rsidRPr="00A97579">
        <w:rPr>
          <w:rFonts w:ascii="Arial Unicode MS" w:eastAsia="Arial Unicode MS" w:hAnsi="Arial Unicode MS" w:cs="Arial Unicode MS"/>
          <w:color w:val="000000"/>
          <w:kern w:val="0"/>
          <w:sz w:val="24"/>
          <w:szCs w:val="24"/>
          <w:lang w:eastAsia="ru-RU" w:bidi="ru-RU"/>
        </w:rPr>
        <w:t xml:space="preserve">правого </w:t>
      </w:r>
      <w:r w:rsidRPr="00A97579">
        <w:rPr>
          <w:rFonts w:ascii="Arial Unicode MS" w:eastAsia="Arial Unicode MS" w:hAnsi="Arial Unicode MS" w:cs="Arial Unicode MS"/>
          <w:color w:val="000000"/>
          <w:kern w:val="0"/>
          <w:sz w:val="24"/>
          <w:szCs w:val="24"/>
          <w:lang w:val="uk-UA" w:eastAsia="uk-UA" w:bidi="uk-UA"/>
        </w:rPr>
        <w:t xml:space="preserve">характеру (притягнення особи до кримінальної відповідальності); виховного характеру (усного попередження); адміністративного характеру (штраф); громадського впливу (висвітлення у ЗМІ). Заходи ранньої профілактики проводяться на етапі виявлення задуму службової особи щодо вчинення злочину на стадії готування; одночасно блокується зовнішній вплив на службових осіб, які спонукають до вчинення правопорушень. Заходи безпосередньої профілактики скеровуються на утримання службової особи від наміру стати на злочинний шлях, схиляння її діяльності у правове </w:t>
      </w:r>
      <w:r w:rsidRPr="00A97579">
        <w:rPr>
          <w:rFonts w:ascii="Arial Unicode MS" w:eastAsia="Arial Unicode MS" w:hAnsi="Arial Unicode MS" w:cs="Arial Unicode MS"/>
          <w:color w:val="000000"/>
          <w:kern w:val="0"/>
          <w:sz w:val="24"/>
          <w:szCs w:val="24"/>
          <w:lang w:val="uk-UA" w:eastAsia="ru-RU" w:bidi="ru-RU"/>
        </w:rPr>
        <w:t xml:space="preserve">поле, </w:t>
      </w:r>
      <w:r w:rsidRPr="00A97579">
        <w:rPr>
          <w:rFonts w:ascii="Arial Unicode MS" w:eastAsia="Arial Unicode MS" w:hAnsi="Arial Unicode MS" w:cs="Arial Unicode MS"/>
          <w:color w:val="000000"/>
          <w:kern w:val="0"/>
          <w:sz w:val="24"/>
          <w:szCs w:val="24"/>
          <w:lang w:val="uk-UA" w:eastAsia="uk-UA" w:bidi="uk-UA"/>
        </w:rPr>
        <w:t>підтримання ділових контактів з офіційними авторитетними керівниками підприємницьких структур та правоохоронних і контролюючих органів.</w:t>
      </w:r>
    </w:p>
    <w:sectPr w:rsidR="00A97579" w:rsidRPr="00A975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9374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93745B">
                <w:pPr>
                  <w:spacing w:line="240" w:lineRule="auto"/>
                </w:pPr>
                <w:fldSimple w:instr=" PAGE \* MERGEFORMAT ">
                  <w:r w:rsidR="00A97579" w:rsidRPr="00A97579">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93745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93745B">
                  <w:pPr>
                    <w:spacing w:line="240" w:lineRule="auto"/>
                  </w:pPr>
                  <w:fldSimple w:instr=" PAGE \* MERGEFORMAT ">
                    <w:r w:rsidR="00A97579" w:rsidRPr="00A97579">
                      <w:rPr>
                        <w:rStyle w:val="afffff9"/>
                        <w:b w:val="0"/>
                        <w:bCs w:val="0"/>
                        <w:noProof/>
                      </w:rPr>
                      <w:t>5</w:t>
                    </w:r>
                  </w:fldSimple>
                </w:p>
              </w:txbxContent>
            </v:textbox>
            <w10:wrap anchorx="page" anchory="page"/>
          </v:shape>
        </w:pict>
      </w:r>
    </w:p>
    <w:p w:rsidR="0093745B" w:rsidRDefault="0093745B"/>
    <w:p w:rsidR="0093745B" w:rsidRDefault="0093745B"/>
    <w:p w:rsidR="0093745B" w:rsidRDefault="0093745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 w:id="1">
    <w:p w:rsidR="00A97579" w:rsidRDefault="00A97579" w:rsidP="00A97579">
      <w:pPr>
        <w:pStyle w:val="afffff7"/>
        <w:shd w:val="clear" w:color="auto" w:fill="auto"/>
        <w:spacing w:line="240" w:lineRule="exact"/>
        <w:ind w:right="280"/>
      </w:pPr>
      <w:r>
        <w:rPr>
          <w:color w:val="000000"/>
          <w:sz w:val="24"/>
          <w:szCs w:val="24"/>
          <w:lang w:val="uk-UA" w:eastAsia="uk-UA" w:bidi="uk-UA"/>
        </w:rPr>
        <w:footnoteRef/>
      </w:r>
      <w:r>
        <w:rPr>
          <w:color w:val="000000"/>
          <w:sz w:val="24"/>
          <w:szCs w:val="24"/>
          <w:lang w:val="uk-UA" w:eastAsia="uk-UA" w:bidi="uk-UA"/>
        </w:rPr>
        <w:t xml:space="preserve">Єдиний звіт про кримінальні правопорушення за 2013-2019 р.р. </w:t>
      </w:r>
      <w:r>
        <w:rPr>
          <w:color w:val="000000"/>
          <w:sz w:val="24"/>
          <w:szCs w:val="24"/>
          <w:lang w:bidi="ru-RU"/>
        </w:rPr>
        <w:t xml:space="preserve">К.: </w:t>
      </w:r>
      <w:r>
        <w:rPr>
          <w:color w:val="000000"/>
          <w:sz w:val="24"/>
          <w:szCs w:val="24"/>
          <w:lang w:val="uk-UA" w:eastAsia="uk-UA" w:bidi="uk-UA"/>
        </w:rPr>
        <w:t>ГПУ України.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2E65B4E"/>
    <w:multiLevelType w:val="multilevel"/>
    <w:tmpl w:val="00146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481730"/>
    <w:multiLevelType w:val="multilevel"/>
    <w:tmpl w:val="A966471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9D7F38"/>
    <w:multiLevelType w:val="multilevel"/>
    <w:tmpl w:val="9A96D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BC00130"/>
    <w:multiLevelType w:val="multilevel"/>
    <w:tmpl w:val="7898F032"/>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984F60"/>
    <w:multiLevelType w:val="multilevel"/>
    <w:tmpl w:val="983A7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023692"/>
    <w:multiLevelType w:val="multilevel"/>
    <w:tmpl w:val="55B0A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0B3FE5"/>
    <w:multiLevelType w:val="multilevel"/>
    <w:tmpl w:val="EA42A93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197E1F9B"/>
    <w:multiLevelType w:val="multilevel"/>
    <w:tmpl w:val="5FD83D42"/>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DBB3908"/>
    <w:multiLevelType w:val="multilevel"/>
    <w:tmpl w:val="5A922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82571A"/>
    <w:multiLevelType w:val="multilevel"/>
    <w:tmpl w:val="A260A5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4E65B2"/>
    <w:multiLevelType w:val="multilevel"/>
    <w:tmpl w:val="38DEF82E"/>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2EA10F1"/>
    <w:multiLevelType w:val="multilevel"/>
    <w:tmpl w:val="1C46F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84E75C8"/>
    <w:multiLevelType w:val="multilevel"/>
    <w:tmpl w:val="AC64E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01C5269"/>
    <w:multiLevelType w:val="multilevel"/>
    <w:tmpl w:val="9B188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23D7C99"/>
    <w:multiLevelType w:val="multilevel"/>
    <w:tmpl w:val="7EAAC8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5900FA3"/>
    <w:multiLevelType w:val="multilevel"/>
    <w:tmpl w:val="1A883844"/>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6243E62"/>
    <w:multiLevelType w:val="multilevel"/>
    <w:tmpl w:val="EBE20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A871F76"/>
    <w:multiLevelType w:val="multilevel"/>
    <w:tmpl w:val="482AFA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0">
    <w:nsid w:val="3C1F415C"/>
    <w:multiLevelType w:val="multilevel"/>
    <w:tmpl w:val="75FCBE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5F367E"/>
    <w:multiLevelType w:val="multilevel"/>
    <w:tmpl w:val="61C88E06"/>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08448C6"/>
    <w:multiLevelType w:val="multilevel"/>
    <w:tmpl w:val="17660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81169F"/>
    <w:multiLevelType w:val="multilevel"/>
    <w:tmpl w:val="06E49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A02A88"/>
    <w:multiLevelType w:val="multilevel"/>
    <w:tmpl w:val="A1746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E05903"/>
    <w:multiLevelType w:val="hybridMultilevel"/>
    <w:tmpl w:val="3C2AA2D0"/>
    <w:lvl w:ilvl="0" w:tplc="842C1EF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6">
    <w:nsid w:val="4B5703CE"/>
    <w:multiLevelType w:val="multilevel"/>
    <w:tmpl w:val="3CC82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3CA3AE4"/>
    <w:multiLevelType w:val="multilevel"/>
    <w:tmpl w:val="06506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3E074C3"/>
    <w:multiLevelType w:val="multilevel"/>
    <w:tmpl w:val="66D432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A2A43B7"/>
    <w:multiLevelType w:val="multilevel"/>
    <w:tmpl w:val="FA148C1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D670F0D"/>
    <w:multiLevelType w:val="multilevel"/>
    <w:tmpl w:val="539630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6CB43B2"/>
    <w:multiLevelType w:val="multilevel"/>
    <w:tmpl w:val="836A21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3">
    <w:nsid w:val="7AFC5B2A"/>
    <w:multiLevelType w:val="multilevel"/>
    <w:tmpl w:val="6A06E73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FDF7598"/>
    <w:multiLevelType w:val="multilevel"/>
    <w:tmpl w:val="115444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4"/>
  </w:num>
  <w:num w:numId="7">
    <w:abstractNumId w:val="74"/>
  </w:num>
  <w:num w:numId="8">
    <w:abstractNumId w:val="89"/>
  </w:num>
  <w:num w:numId="9">
    <w:abstractNumId w:val="97"/>
  </w:num>
  <w:num w:numId="10">
    <w:abstractNumId w:val="106"/>
  </w:num>
  <w:num w:numId="11">
    <w:abstractNumId w:val="88"/>
  </w:num>
  <w:num w:numId="12">
    <w:abstractNumId w:val="93"/>
  </w:num>
  <w:num w:numId="13">
    <w:abstractNumId w:val="100"/>
  </w:num>
  <w:num w:numId="14">
    <w:abstractNumId w:val="113"/>
  </w:num>
  <w:num w:numId="15">
    <w:abstractNumId w:val="111"/>
  </w:num>
  <w:num w:numId="16">
    <w:abstractNumId w:val="108"/>
  </w:num>
  <w:num w:numId="17">
    <w:abstractNumId w:val="109"/>
  </w:num>
  <w:num w:numId="18">
    <w:abstractNumId w:val="90"/>
  </w:num>
  <w:num w:numId="19">
    <w:abstractNumId w:val="102"/>
  </w:num>
  <w:num w:numId="20">
    <w:abstractNumId w:val="94"/>
  </w:num>
  <w:num w:numId="21">
    <w:abstractNumId w:val="107"/>
  </w:num>
  <w:num w:numId="22">
    <w:abstractNumId w:val="71"/>
  </w:num>
  <w:num w:numId="23">
    <w:abstractNumId w:val="96"/>
  </w:num>
  <w:num w:numId="24">
    <w:abstractNumId w:val="105"/>
  </w:num>
  <w:num w:numId="25">
    <w:abstractNumId w:val="104"/>
  </w:num>
  <w:num w:numId="26">
    <w:abstractNumId w:val="82"/>
  </w:num>
  <w:num w:numId="27">
    <w:abstractNumId w:val="81"/>
  </w:num>
  <w:num w:numId="28">
    <w:abstractNumId w:val="92"/>
  </w:num>
  <w:num w:numId="29">
    <w:abstractNumId w:val="101"/>
  </w:num>
  <w:num w:numId="30">
    <w:abstractNumId w:val="79"/>
  </w:num>
  <w:num w:numId="31">
    <w:abstractNumId w:val="87"/>
  </w:num>
  <w:num w:numId="32">
    <w:abstractNumId w:val="110"/>
  </w:num>
  <w:num w:numId="33">
    <w:abstractNumId w:val="95"/>
  </w:num>
  <w:num w:numId="34">
    <w:abstractNumId w:val="98"/>
  </w:num>
  <w:num w:numId="35">
    <w:abstractNumId w:val="80"/>
  </w:num>
  <w:num w:numId="36">
    <w:abstractNumId w:val="77"/>
  </w:num>
  <w:num w:numId="37">
    <w:abstractNumId w:val="10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74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740"/>
    <o:shapelayout v:ext="edit">
      <o:idmap v:ext="edit" data="1,597"/>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 id="V:Rule15" type="arc" idref="#_x0000_s1891"/>
        <o:r id="V:Rule16" type="arc" idref="#_x0000_s1890"/>
        <o:r id="V:Rule17" type="arc" idref="#_x0000_s1879"/>
        <o:r id="V:Rule18" type="arc" idref="#_x0000_s1870"/>
        <o:r id="V:Rule19" type="arc" idref="#_x0000_s1894"/>
        <o:r id="V:Rule20" type="arc" idref="#_x0000_s1880"/>
        <o:r id="V:Rule21" type="arc" idref="#_x0000_s1881"/>
        <o:r id="V:Rule22" type="arc" idref="#_x0000_s1914"/>
        <o:r id="V:Rule23" type="arc" idref="#_x0000_s611550"/>
        <o:r id="V:Rule24" type="arc" idref="#_x0000_s611549"/>
        <o:r id="V:Rule25" type="arc" idref="#_x0000_s611538"/>
        <o:r id="V:Rule26" type="arc" idref="#_x0000_s611529"/>
        <o:r id="V:Rule27" type="arc" idref="#_x0000_s611553"/>
        <o:r id="V:Rule28" type="arc" idref="#_x0000_s611539"/>
        <o:r id="V:Rule29" type="arc" idref="#_x0000_s611540"/>
        <o:r id="V:Rule30" type="arc" idref="#_x0000_s61157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D90F3-6C65-4139-8229-9D77671B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18</Pages>
  <Words>4018</Words>
  <Characters>22905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68</cp:revision>
  <cp:lastPrinted>2009-02-06T05:36:00Z</cp:lastPrinted>
  <dcterms:created xsi:type="dcterms:W3CDTF">2021-04-12T15:35:00Z</dcterms:created>
  <dcterms:modified xsi:type="dcterms:W3CDTF">2021-04-14T07:20:00Z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