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18D50" w14:textId="77777777" w:rsidR="00B17875" w:rsidRDefault="00B17875" w:rsidP="00B17875">
      <w:pPr>
        <w:pStyle w:val="afffffffffffffffffffffffffff5"/>
        <w:rPr>
          <w:rFonts w:ascii="Verdana" w:hAnsi="Verdana"/>
          <w:color w:val="000000"/>
          <w:sz w:val="21"/>
          <w:szCs w:val="21"/>
        </w:rPr>
      </w:pPr>
      <w:r>
        <w:rPr>
          <w:rStyle w:val="af2"/>
          <w:rFonts w:ascii="Helvetica" w:hAnsi="Helvetica" w:cs="Helvetica"/>
          <w:color w:val="222222"/>
          <w:sz w:val="21"/>
          <w:szCs w:val="21"/>
        </w:rPr>
        <w:t>Катаева, Елена Георгиевна.</w:t>
      </w:r>
    </w:p>
    <w:p w14:paraId="4AF705F0" w14:textId="77777777" w:rsidR="00B17875" w:rsidRDefault="00B17875" w:rsidP="00B1787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Энергетическая безопасность как условие устойчивого развития </w:t>
      </w:r>
      <w:proofErr w:type="gramStart"/>
      <w:r>
        <w:rPr>
          <w:rFonts w:ascii="Helvetica" w:hAnsi="Helvetica" w:cs="Helvetica"/>
          <w:caps/>
          <w:color w:val="222222"/>
          <w:sz w:val="21"/>
          <w:szCs w:val="21"/>
        </w:rPr>
        <w:t>России :</w:t>
      </w:r>
      <w:proofErr w:type="gramEnd"/>
      <w:r>
        <w:rPr>
          <w:rFonts w:ascii="Helvetica" w:hAnsi="Helvetica" w:cs="Helvetica"/>
          <w:caps/>
          <w:color w:val="222222"/>
          <w:sz w:val="21"/>
          <w:szCs w:val="21"/>
        </w:rPr>
        <w:t xml:space="preserve"> диссертация ... доктора политических наук : 23.00.02. - Москва, 2006. - 331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1AB93CB" w14:textId="77777777" w:rsidR="00B17875" w:rsidRDefault="00B17875" w:rsidP="00B1787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политических наук Катаева, Елена Георгиевна</w:t>
      </w:r>
    </w:p>
    <w:p w14:paraId="2E5190CA"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Введение.4</w:t>
      </w:r>
    </w:p>
    <w:p w14:paraId="0A2C5826"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Концептуальные основы устойчивого развития России в аспекте безопасности</w:t>
      </w:r>
    </w:p>
    <w:p w14:paraId="623E6E36"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Становление и современное состояние концепции устойчивого развития.20</w:t>
      </w:r>
    </w:p>
    <w:p w14:paraId="1017079B"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Роль национальной безопасности в обеспечении устойчивого развития Российской Федерации.35</w:t>
      </w:r>
    </w:p>
    <w:p w14:paraId="5E8B6DB2"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Основные критерии устойчивости развития в условиях России .50</w:t>
      </w:r>
    </w:p>
    <w:p w14:paraId="25FC1BD5"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Энергетическая политика России в системе внешнеэкономических отношений</w:t>
      </w:r>
    </w:p>
    <w:p w14:paraId="53C48FDF"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Энергетика России: функции, структура и механизмы функционирования.70</w:t>
      </w:r>
    </w:p>
    <w:p w14:paraId="36D04184"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Геополитика России в контексте энергетической безопасности .88</w:t>
      </w:r>
    </w:p>
    <w:p w14:paraId="6E6E472E"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Роль экспорта и импорта в структуре обеспечения энергетической безопасности Российской Федерации.104</w:t>
      </w:r>
    </w:p>
    <w:p w14:paraId="17ADB4F0"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Энергетические ресурсы как фактор устойчивого развития России</w:t>
      </w:r>
    </w:p>
    <w:p w14:paraId="7E030D29"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направления политики энергетической безопасности Российской Федерации.132</w:t>
      </w:r>
    </w:p>
    <w:p w14:paraId="561CE404"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Развитие Топливно-энергетического комплекса России: современное состояние и перспективы.148</w:t>
      </w:r>
    </w:p>
    <w:p w14:paraId="2D644CB0"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Политика освоения и использования энергетических ресурсов Сибири и Дальнего Востока.173</w:t>
      </w:r>
    </w:p>
    <w:p w14:paraId="7BDED09A"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IV. Политика обеспечения эффективного транзита энергетических ресурсов в контексте безопасности</w:t>
      </w:r>
    </w:p>
    <w:p w14:paraId="2DF5ADE4"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Транспортировка углеводородных ресурсов как составляющая энергетической стратегии России.187</w:t>
      </w:r>
    </w:p>
    <w:p w14:paraId="451CC6BD"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 Экспорт российских углеводородов в Северо-Восточную Азию: фактор стабильности и сотрудничества в регионе.220</w:t>
      </w:r>
    </w:p>
    <w:p w14:paraId="7C01225D"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V. Нормативно-правовое обеспечение политики энергетической безопасности РФ</w:t>
      </w:r>
    </w:p>
    <w:p w14:paraId="52904498"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5.1. </w:t>
      </w:r>
      <w:proofErr w:type="spellStart"/>
      <w:r>
        <w:rPr>
          <w:rFonts w:ascii="Arial" w:hAnsi="Arial" w:cs="Arial"/>
          <w:color w:val="333333"/>
          <w:sz w:val="21"/>
          <w:szCs w:val="21"/>
        </w:rPr>
        <w:t>Институциализация</w:t>
      </w:r>
      <w:proofErr w:type="spellEnd"/>
      <w:r>
        <w:rPr>
          <w:rFonts w:ascii="Arial" w:hAnsi="Arial" w:cs="Arial"/>
          <w:color w:val="333333"/>
          <w:sz w:val="21"/>
          <w:szCs w:val="21"/>
        </w:rPr>
        <w:t xml:space="preserve"> системы недропользования в Российской Федерации.257</w:t>
      </w:r>
    </w:p>
    <w:p w14:paraId="03A449F9" w14:textId="77777777" w:rsidR="00B17875" w:rsidRDefault="00B17875" w:rsidP="00B1787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Энергетическая стратегия России в ближайшей и среднесрочной перспективе.279</w:t>
      </w:r>
    </w:p>
    <w:p w14:paraId="7823CDB0" w14:textId="15FB92D9" w:rsidR="00F37380" w:rsidRPr="00B17875" w:rsidRDefault="00F37380" w:rsidP="00B17875"/>
    <w:sectPr w:rsidR="00F37380" w:rsidRPr="00B1787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35F5B" w14:textId="77777777" w:rsidR="00511274" w:rsidRDefault="00511274">
      <w:pPr>
        <w:spacing w:after="0" w:line="240" w:lineRule="auto"/>
      </w:pPr>
      <w:r>
        <w:separator/>
      </w:r>
    </w:p>
  </w:endnote>
  <w:endnote w:type="continuationSeparator" w:id="0">
    <w:p w14:paraId="20097D5B" w14:textId="77777777" w:rsidR="00511274" w:rsidRDefault="00511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2833F" w14:textId="77777777" w:rsidR="00511274" w:rsidRDefault="00511274"/>
    <w:p w14:paraId="3CB1C34E" w14:textId="77777777" w:rsidR="00511274" w:rsidRDefault="00511274"/>
    <w:p w14:paraId="0A9E62C1" w14:textId="77777777" w:rsidR="00511274" w:rsidRDefault="00511274"/>
    <w:p w14:paraId="793F2A4D" w14:textId="77777777" w:rsidR="00511274" w:rsidRDefault="00511274"/>
    <w:p w14:paraId="0746C1EA" w14:textId="77777777" w:rsidR="00511274" w:rsidRDefault="00511274"/>
    <w:p w14:paraId="4089DDE3" w14:textId="77777777" w:rsidR="00511274" w:rsidRDefault="00511274"/>
    <w:p w14:paraId="041229EE" w14:textId="77777777" w:rsidR="00511274" w:rsidRDefault="0051127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F70B767" wp14:editId="6238CA6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83A97" w14:textId="77777777" w:rsidR="00511274" w:rsidRDefault="005112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70B7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6F83A97" w14:textId="77777777" w:rsidR="00511274" w:rsidRDefault="0051127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7DF487B" w14:textId="77777777" w:rsidR="00511274" w:rsidRDefault="00511274"/>
    <w:p w14:paraId="5BEC794A" w14:textId="77777777" w:rsidR="00511274" w:rsidRDefault="00511274"/>
    <w:p w14:paraId="19F5E739" w14:textId="77777777" w:rsidR="00511274" w:rsidRDefault="0051127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B99F0B" wp14:editId="671749B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1B255" w14:textId="77777777" w:rsidR="00511274" w:rsidRDefault="00511274"/>
                          <w:p w14:paraId="042353FA" w14:textId="77777777" w:rsidR="00511274" w:rsidRDefault="005112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B99F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801B255" w14:textId="77777777" w:rsidR="00511274" w:rsidRDefault="00511274"/>
                    <w:p w14:paraId="042353FA" w14:textId="77777777" w:rsidR="00511274" w:rsidRDefault="0051127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B4394C" w14:textId="77777777" w:rsidR="00511274" w:rsidRDefault="00511274"/>
    <w:p w14:paraId="6206C5F0" w14:textId="77777777" w:rsidR="00511274" w:rsidRDefault="00511274">
      <w:pPr>
        <w:rPr>
          <w:sz w:val="2"/>
          <w:szCs w:val="2"/>
        </w:rPr>
      </w:pPr>
    </w:p>
    <w:p w14:paraId="38E48445" w14:textId="77777777" w:rsidR="00511274" w:rsidRDefault="00511274"/>
    <w:p w14:paraId="31B31D1D" w14:textId="77777777" w:rsidR="00511274" w:rsidRDefault="00511274">
      <w:pPr>
        <w:spacing w:after="0" w:line="240" w:lineRule="auto"/>
      </w:pPr>
    </w:p>
  </w:footnote>
  <w:footnote w:type="continuationSeparator" w:id="0">
    <w:p w14:paraId="206812D7" w14:textId="77777777" w:rsidR="00511274" w:rsidRDefault="00511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74"/>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64615</TotalTime>
  <Pages>2</Pages>
  <Words>271</Words>
  <Characters>1547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1542</cp:revision>
  <cp:lastPrinted>2009-02-06T05:36:00Z</cp:lastPrinted>
  <dcterms:created xsi:type="dcterms:W3CDTF">2024-01-07T13:43:00Z</dcterms:created>
  <dcterms:modified xsi:type="dcterms:W3CDTF">2025-04-08T08:48:00Z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