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9507F8" w:rsidRDefault="009507F8" w:rsidP="009507F8">
      <w:r w:rsidRPr="00E5372F">
        <w:rPr>
          <w:rFonts w:ascii="Times New Roman" w:hAnsi="Times New Roman" w:cs="Times New Roman"/>
          <w:b/>
          <w:sz w:val="24"/>
          <w:szCs w:val="24"/>
        </w:rPr>
        <w:t>Подпрятов Сергій Сергійович</w:t>
      </w:r>
      <w:r w:rsidRPr="00E5372F">
        <w:rPr>
          <w:rFonts w:ascii="Times New Roman" w:hAnsi="Times New Roman" w:cs="Times New Roman"/>
          <w:sz w:val="24"/>
          <w:szCs w:val="24"/>
        </w:rPr>
        <w:t>, лікар-хірург, лікар-хірург-проктолог Київського міського лікувального навчально-впроваджувального центру електрозварювальної хірургії та новітніх хірургічних технологій Київської міської клінічної лікарні № 1.</w:t>
      </w:r>
      <w:r w:rsidRPr="00E5372F">
        <w:rPr>
          <w:rFonts w:ascii="Times New Roman" w:hAnsi="Times New Roman" w:cs="Times New Roman"/>
          <w:sz w:val="24"/>
          <w:szCs w:val="24"/>
        </w:rPr>
        <w:br/>
        <w:t>Назва дисертації: «Створення міжкишкових анастомозів з використанням електрозварювання живих тканин (експериментально-клінічне дослідження)». Шифр та назва спеціальності – 14.01.03 – хірургія. Спецрада – Д 26.613.08 Національної медичної академії післядипломної освіти імені П.Л. Шупика</w:t>
      </w:r>
    </w:p>
    <w:sectPr w:rsidR="00FC36B5" w:rsidRPr="009507F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E9075D">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E9075D">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E9075D">
                  <w:pPr>
                    <w:spacing w:line="240" w:lineRule="auto"/>
                  </w:pPr>
                  <w:fldSimple w:instr=" PAGE \* MERGEFORMAT ">
                    <w:r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E9075D">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04C"/>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9290E-CA0E-4B59-A50E-157FC370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440</cp:revision>
  <cp:lastPrinted>2009-02-06T05:36:00Z</cp:lastPrinted>
  <dcterms:created xsi:type="dcterms:W3CDTF">2020-06-01T08:43:00Z</dcterms:created>
  <dcterms:modified xsi:type="dcterms:W3CDTF">2020-06-15T19:36:00Z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