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2A91E" w14:textId="77777777" w:rsidR="00BE3760" w:rsidRDefault="00BE3760" w:rsidP="00BE3760">
      <w:pPr>
        <w:pStyle w:val="afffffffffffffffffffffffffff5"/>
        <w:rPr>
          <w:rFonts w:ascii="Verdana" w:hAnsi="Verdana"/>
          <w:color w:val="000000"/>
          <w:sz w:val="21"/>
          <w:szCs w:val="21"/>
        </w:rPr>
      </w:pPr>
      <w:r>
        <w:rPr>
          <w:rFonts w:ascii="Helvetica" w:hAnsi="Helvetica" w:cs="Helvetica"/>
          <w:b/>
          <w:bCs w:val="0"/>
          <w:color w:val="222222"/>
          <w:sz w:val="21"/>
          <w:szCs w:val="21"/>
        </w:rPr>
        <w:t>Соболевский, Евсей Павлович.</w:t>
      </w:r>
    </w:p>
    <w:p w14:paraId="7B9EAFCC" w14:textId="77777777" w:rsidR="00BE3760" w:rsidRDefault="00BE3760" w:rsidP="00BE376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Принцип усреднения для дифференциальных уравнений с переменным главным </w:t>
      </w:r>
      <w:proofErr w:type="gramStart"/>
      <w:r>
        <w:rPr>
          <w:rFonts w:ascii="Helvetica" w:hAnsi="Helvetica" w:cs="Helvetica"/>
          <w:caps/>
          <w:color w:val="222222"/>
          <w:sz w:val="21"/>
          <w:szCs w:val="21"/>
        </w:rPr>
        <w:t>членом :</w:t>
      </w:r>
      <w:proofErr w:type="gramEnd"/>
      <w:r>
        <w:rPr>
          <w:rFonts w:ascii="Helvetica" w:hAnsi="Helvetica" w:cs="Helvetica"/>
          <w:caps/>
          <w:color w:val="222222"/>
          <w:sz w:val="21"/>
          <w:szCs w:val="21"/>
        </w:rPr>
        <w:t xml:space="preserve"> диссертация ... кандидата физико-математических наук : 01.01.02. - Воронеж, 1984. - 128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1CB2564" w14:textId="77777777" w:rsidR="00BE3760" w:rsidRDefault="00BE3760" w:rsidP="00BE376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Соболевский, Евсей Павлович</w:t>
      </w:r>
    </w:p>
    <w:p w14:paraId="39661F9B" w14:textId="77777777" w:rsidR="00BE3760" w:rsidRDefault="00BE3760" w:rsidP="00BE37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DD75294" w14:textId="77777777" w:rsidR="00BE3760" w:rsidRDefault="00BE3760" w:rsidP="00BE37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Метод "</w:t>
      </w:r>
      <w:proofErr w:type="spellStart"/>
      <w:r>
        <w:rPr>
          <w:rFonts w:ascii="Arial" w:hAnsi="Arial" w:cs="Arial"/>
          <w:color w:val="333333"/>
          <w:sz w:val="21"/>
          <w:szCs w:val="21"/>
        </w:rPr>
        <w:t>параметрикс</w:t>
      </w:r>
      <w:proofErr w:type="spellEnd"/>
      <w:r>
        <w:rPr>
          <w:rFonts w:ascii="Arial" w:hAnsi="Arial" w:cs="Arial"/>
          <w:color w:val="333333"/>
          <w:sz w:val="21"/>
          <w:szCs w:val="21"/>
        </w:rPr>
        <w:t>" и метод "коммутант"</w:t>
      </w:r>
    </w:p>
    <w:p w14:paraId="6887C65D" w14:textId="77777777" w:rsidR="00BE3760" w:rsidRDefault="00BE3760" w:rsidP="00BE37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ИССЛЕДОВАНИЕ АБСТРАКТНОЙ ЗАДАЧИ КОШ</w:t>
      </w:r>
    </w:p>
    <w:p w14:paraId="3BD1CC61" w14:textId="77777777" w:rsidR="00BE3760" w:rsidRDefault="00BE3760" w:rsidP="00BE37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Полугруппы </w:t>
      </w:r>
      <w:proofErr w:type="spellStart"/>
      <w:r>
        <w:rPr>
          <w:rFonts w:ascii="Arial" w:hAnsi="Arial" w:cs="Arial"/>
          <w:color w:val="333333"/>
          <w:sz w:val="21"/>
          <w:szCs w:val="21"/>
        </w:rPr>
        <w:t>exp</w:t>
      </w:r>
      <w:proofErr w:type="spellEnd"/>
      <w:r>
        <w:rPr>
          <w:rFonts w:ascii="Arial" w:hAnsi="Arial" w:cs="Arial"/>
          <w:color w:val="333333"/>
          <w:sz w:val="21"/>
          <w:szCs w:val="21"/>
        </w:rPr>
        <w:t>{-</w:t>
      </w:r>
      <w:proofErr w:type="spellStart"/>
      <w:r>
        <w:rPr>
          <w:rFonts w:ascii="Arial" w:hAnsi="Arial" w:cs="Arial"/>
          <w:color w:val="333333"/>
          <w:sz w:val="21"/>
          <w:szCs w:val="21"/>
        </w:rPr>
        <w:t>zF</w:t>
      </w:r>
      <w:proofErr w:type="spellEnd"/>
      <w:r>
        <w:rPr>
          <w:rFonts w:ascii="Arial" w:hAnsi="Arial" w:cs="Arial"/>
          <w:color w:val="333333"/>
          <w:sz w:val="21"/>
          <w:szCs w:val="21"/>
        </w:rPr>
        <w:t>(</w:t>
      </w:r>
      <w:proofErr w:type="spellStart"/>
      <w:proofErr w:type="gramStart"/>
      <w:r>
        <w:rPr>
          <w:rFonts w:ascii="Arial" w:hAnsi="Arial" w:cs="Arial"/>
          <w:color w:val="333333"/>
          <w:sz w:val="21"/>
          <w:szCs w:val="21"/>
        </w:rPr>
        <w:t>t,t</w:t>
      </w:r>
      <w:proofErr w:type="spellEnd"/>
      <w:proofErr w:type="gramEnd"/>
      <w:r>
        <w:rPr>
          <w:rFonts w:ascii="Arial" w:hAnsi="Arial" w:cs="Arial"/>
          <w:color w:val="333333"/>
          <w:sz w:val="21"/>
          <w:szCs w:val="21"/>
        </w:rPr>
        <w:t>)}</w:t>
      </w:r>
    </w:p>
    <w:p w14:paraId="7A9A82F8" w14:textId="77777777" w:rsidR="00BE3760" w:rsidRDefault="00BE3760" w:rsidP="00BE37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Операторы KCt.t) и K^VO.</w:t>
      </w:r>
    </w:p>
    <w:p w14:paraId="149F6D37" w14:textId="77777777" w:rsidR="00BE3760" w:rsidRDefault="00BE3760" w:rsidP="00BE37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Оператор Ц (</w:t>
      </w:r>
      <w:proofErr w:type="spellStart"/>
      <w:proofErr w:type="gramStart"/>
      <w:r>
        <w:rPr>
          <w:rFonts w:ascii="Arial" w:hAnsi="Arial" w:cs="Arial"/>
          <w:color w:val="333333"/>
          <w:sz w:val="21"/>
          <w:szCs w:val="21"/>
        </w:rPr>
        <w:t>t,t</w:t>
      </w:r>
      <w:proofErr w:type="spellEnd"/>
      <w:proofErr w:type="gramEnd"/>
      <w:r>
        <w:rPr>
          <w:rFonts w:ascii="Arial" w:hAnsi="Arial" w:cs="Arial"/>
          <w:color w:val="333333"/>
          <w:sz w:val="21"/>
          <w:szCs w:val="21"/>
        </w:rPr>
        <w:t>).</w:t>
      </w:r>
    </w:p>
    <w:p w14:paraId="432D9A0B" w14:textId="77777777" w:rsidR="00BE3760" w:rsidRDefault="00BE3760" w:rsidP="00BE37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Линейное уравнение.</w:t>
      </w:r>
    </w:p>
    <w:p w14:paraId="477B6147" w14:textId="77777777" w:rsidR="00BE3760" w:rsidRDefault="00BE3760" w:rsidP="00BE37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Квазилинейное уравнение</w:t>
      </w:r>
    </w:p>
    <w:p w14:paraId="634FACFE" w14:textId="77777777" w:rsidR="00BE3760" w:rsidRDefault="00BE3760" w:rsidP="00BE37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Дополнительные оценки гладкости</w:t>
      </w:r>
    </w:p>
    <w:p w14:paraId="02AC8211" w14:textId="77777777" w:rsidR="00BE3760" w:rsidRDefault="00BE3760" w:rsidP="00BE37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8. Оператор </w:t>
      </w:r>
      <w:proofErr w:type="spellStart"/>
      <w:r>
        <w:rPr>
          <w:rFonts w:ascii="Arial" w:hAnsi="Arial" w:cs="Arial"/>
          <w:color w:val="333333"/>
          <w:sz w:val="21"/>
          <w:szCs w:val="21"/>
        </w:rPr>
        <w:t>tl</w:t>
      </w:r>
      <w:proofErr w:type="spellEnd"/>
      <w:r>
        <w:rPr>
          <w:rFonts w:ascii="Arial" w:hAnsi="Arial" w:cs="Arial"/>
          <w:color w:val="333333"/>
          <w:sz w:val="21"/>
          <w:szCs w:val="21"/>
        </w:rPr>
        <w:t>(</w:t>
      </w:r>
      <w:proofErr w:type="gramStart"/>
      <w:r>
        <w:rPr>
          <w:rFonts w:ascii="Arial" w:hAnsi="Arial" w:cs="Arial"/>
          <w:color w:val="333333"/>
          <w:sz w:val="21"/>
          <w:szCs w:val="21"/>
        </w:rPr>
        <w:t>i,^</w:t>
      </w:r>
      <w:proofErr w:type="gramEnd"/>
      <w:r>
        <w:rPr>
          <w:rFonts w:ascii="Arial" w:hAnsi="Arial" w:cs="Arial"/>
          <w:color w:val="333333"/>
          <w:sz w:val="21"/>
          <w:szCs w:val="21"/>
        </w:rPr>
        <w:t>) в шкале пространств</w:t>
      </w:r>
    </w:p>
    <w:p w14:paraId="2F0667F8" w14:textId="77777777" w:rsidR="00BE3760" w:rsidRDefault="00BE3760" w:rsidP="00BE37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ПРИНЦИП УСРЕДНЕНИЯ ДЛЯ АБСТРАКТНОЙ ЗАДАЧИ КОИМ</w:t>
      </w:r>
    </w:p>
    <w:p w14:paraId="23CF6BDD" w14:textId="77777777" w:rsidR="00BE3760" w:rsidRDefault="00BE3760" w:rsidP="00BE37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Принцип усреднения для линейного однородного уравнения.</w:t>
      </w:r>
    </w:p>
    <w:p w14:paraId="6769D4CD" w14:textId="77777777" w:rsidR="00BE3760" w:rsidRDefault="00BE3760" w:rsidP="00BE37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Принцип усреднения и устойчивость</w:t>
      </w:r>
    </w:p>
    <w:p w14:paraId="62159C4E" w14:textId="77777777" w:rsidR="00BE3760" w:rsidRDefault="00BE3760" w:rsidP="00BE37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Принцип усреднения для квазилинейного уравнения.</w:t>
      </w:r>
    </w:p>
    <w:p w14:paraId="721A4263" w14:textId="77777777" w:rsidR="00BE3760" w:rsidRDefault="00BE3760" w:rsidP="00BE37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Принцип усреднения и нелокальная разрешимость квазилинейного уравнения</w:t>
      </w:r>
    </w:p>
    <w:p w14:paraId="7471B8F0" w14:textId="77777777" w:rsidR="00BE3760" w:rsidRDefault="00BE3760" w:rsidP="00BE37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ПРИНЦИП УСРЕДНЕНИЯ ДЛЯ ПАРАБОЛИЧЕСКОЙ ЗАДАЧИ КОШ</w:t>
      </w:r>
    </w:p>
    <w:p w14:paraId="49D0BB75" w14:textId="77777777" w:rsidR="00BE3760" w:rsidRDefault="00BE3760" w:rsidP="00BE37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Резольвента дифференциального оператора</w:t>
      </w:r>
    </w:p>
    <w:p w14:paraId="67B46379" w14:textId="77777777" w:rsidR="00BE3760" w:rsidRDefault="00BE3760" w:rsidP="00BE37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Дифференциальные операторы в шкале </w:t>
      </w:r>
      <w:proofErr w:type="spellStart"/>
      <w:r>
        <w:rPr>
          <w:rFonts w:ascii="Arial" w:hAnsi="Arial" w:cs="Arial"/>
          <w:color w:val="333333"/>
          <w:sz w:val="21"/>
          <w:szCs w:val="21"/>
        </w:rPr>
        <w:t>Гёльдера</w:t>
      </w:r>
      <w:proofErr w:type="spellEnd"/>
    </w:p>
    <w:p w14:paraId="0E590F59" w14:textId="77777777" w:rsidR="00BE3760" w:rsidRDefault="00BE3760" w:rsidP="00BE37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§15. Коммутанты дифференциальных операторов</w:t>
      </w:r>
    </w:p>
    <w:p w14:paraId="09AE7C83" w14:textId="77777777" w:rsidR="00BE3760" w:rsidRDefault="00BE3760" w:rsidP="00BE37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Задача Коши для параболических уравнений</w:t>
      </w:r>
    </w:p>
    <w:p w14:paraId="4FDAD129" w14:textId="4D25DA4B" w:rsidR="00BD642D" w:rsidRPr="00BE3760" w:rsidRDefault="00BD642D" w:rsidP="00BE3760"/>
    <w:sectPr w:rsidR="00BD642D" w:rsidRPr="00BE376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42924" w14:textId="77777777" w:rsidR="00494124" w:rsidRDefault="00494124">
      <w:pPr>
        <w:spacing w:after="0" w:line="240" w:lineRule="auto"/>
      </w:pPr>
      <w:r>
        <w:separator/>
      </w:r>
    </w:p>
  </w:endnote>
  <w:endnote w:type="continuationSeparator" w:id="0">
    <w:p w14:paraId="415C0ED8" w14:textId="77777777" w:rsidR="00494124" w:rsidRDefault="00494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6007C" w14:textId="77777777" w:rsidR="00494124" w:rsidRDefault="00494124"/>
    <w:p w14:paraId="35AD8417" w14:textId="77777777" w:rsidR="00494124" w:rsidRDefault="00494124"/>
    <w:p w14:paraId="5CB147B0" w14:textId="77777777" w:rsidR="00494124" w:rsidRDefault="00494124"/>
    <w:p w14:paraId="181802E8" w14:textId="77777777" w:rsidR="00494124" w:rsidRDefault="00494124"/>
    <w:p w14:paraId="6C343B32" w14:textId="77777777" w:rsidR="00494124" w:rsidRDefault="00494124"/>
    <w:p w14:paraId="2ACFE0DB" w14:textId="77777777" w:rsidR="00494124" w:rsidRDefault="00494124"/>
    <w:p w14:paraId="03F1F66C" w14:textId="77777777" w:rsidR="00494124" w:rsidRDefault="004941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22EB17" wp14:editId="54A190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11865" w14:textId="77777777" w:rsidR="00494124" w:rsidRDefault="004941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22EB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F11865" w14:textId="77777777" w:rsidR="00494124" w:rsidRDefault="004941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873DEF" w14:textId="77777777" w:rsidR="00494124" w:rsidRDefault="00494124"/>
    <w:p w14:paraId="035FFC94" w14:textId="77777777" w:rsidR="00494124" w:rsidRDefault="00494124"/>
    <w:p w14:paraId="14696BE5" w14:textId="77777777" w:rsidR="00494124" w:rsidRDefault="004941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321CE0" wp14:editId="7E8AA0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33184" w14:textId="77777777" w:rsidR="00494124" w:rsidRDefault="00494124"/>
                          <w:p w14:paraId="34FF7D08" w14:textId="77777777" w:rsidR="00494124" w:rsidRDefault="004941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321C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333184" w14:textId="77777777" w:rsidR="00494124" w:rsidRDefault="00494124"/>
                    <w:p w14:paraId="34FF7D08" w14:textId="77777777" w:rsidR="00494124" w:rsidRDefault="004941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5CF786" w14:textId="77777777" w:rsidR="00494124" w:rsidRDefault="00494124"/>
    <w:p w14:paraId="2890A686" w14:textId="77777777" w:rsidR="00494124" w:rsidRDefault="00494124">
      <w:pPr>
        <w:rPr>
          <w:sz w:val="2"/>
          <w:szCs w:val="2"/>
        </w:rPr>
      </w:pPr>
    </w:p>
    <w:p w14:paraId="50512A29" w14:textId="77777777" w:rsidR="00494124" w:rsidRDefault="00494124"/>
    <w:p w14:paraId="54CB4BAC" w14:textId="77777777" w:rsidR="00494124" w:rsidRDefault="00494124">
      <w:pPr>
        <w:spacing w:after="0" w:line="240" w:lineRule="auto"/>
      </w:pPr>
    </w:p>
  </w:footnote>
  <w:footnote w:type="continuationSeparator" w:id="0">
    <w:p w14:paraId="3BC6B128" w14:textId="77777777" w:rsidR="00494124" w:rsidRDefault="00494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12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95802</TotalTime>
  <Pages>2</Pages>
  <Words>169</Words>
  <Characters>969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532</cp:revision>
  <cp:lastPrinted>2009-02-06T05:36:00Z</cp:lastPrinted>
  <dcterms:created xsi:type="dcterms:W3CDTF">2024-01-07T13:43:00Z</dcterms:created>
  <dcterms:modified xsi:type="dcterms:W3CDTF">2025-05-19T15:49:00Z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