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1E50" w14:textId="3EC2FCE4" w:rsidR="00186872" w:rsidRDefault="00BA7F92" w:rsidP="00BA7F92">
      <w:pPr>
        <w:rPr>
          <w:rFonts w:ascii="Verdana" w:hAnsi="Verdana"/>
          <w:b/>
          <w:bCs/>
          <w:color w:val="000000"/>
          <w:shd w:val="clear" w:color="auto" w:fill="FFFFFF"/>
        </w:rPr>
      </w:pPr>
      <w:r>
        <w:rPr>
          <w:rFonts w:ascii="Verdana" w:hAnsi="Verdana"/>
          <w:b/>
          <w:bCs/>
          <w:color w:val="000000"/>
          <w:shd w:val="clear" w:color="auto" w:fill="FFFFFF"/>
        </w:rPr>
        <w:t xml:space="preserve">Джура Олександр Васильович. Однофазний автономний асинхронний генератор з вентильно-ємнісним збудженням : Дис... канд. наук: 05.09.01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A7F92" w:rsidRPr="00BA7F92" w14:paraId="21320EE0" w14:textId="77777777" w:rsidTr="00BA7F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7F92" w:rsidRPr="00BA7F92" w14:paraId="2A8AD8A6" w14:textId="77777777">
              <w:trPr>
                <w:tblCellSpacing w:w="0" w:type="dxa"/>
              </w:trPr>
              <w:tc>
                <w:tcPr>
                  <w:tcW w:w="0" w:type="auto"/>
                  <w:vAlign w:val="center"/>
                  <w:hideMark/>
                </w:tcPr>
                <w:p w14:paraId="2F94B336" w14:textId="77777777" w:rsidR="00BA7F92" w:rsidRPr="00BA7F92" w:rsidRDefault="00BA7F92" w:rsidP="00BA7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7F92">
                    <w:rPr>
                      <w:rFonts w:ascii="Times New Roman" w:eastAsia="Times New Roman" w:hAnsi="Times New Roman" w:cs="Times New Roman"/>
                      <w:b/>
                      <w:bCs/>
                      <w:sz w:val="24"/>
                      <w:szCs w:val="24"/>
                    </w:rPr>
                    <w:lastRenderedPageBreak/>
                    <w:t>Джура О.В. Однофазний автономний асинхронний генератор з вентильно-ємнісним збудженням. </w:t>
                  </w:r>
                  <w:r w:rsidRPr="00BA7F92">
                    <w:rPr>
                      <w:rFonts w:ascii="Times New Roman" w:eastAsia="Times New Roman" w:hAnsi="Times New Roman" w:cs="Times New Roman"/>
                      <w:sz w:val="24"/>
                      <w:szCs w:val="24"/>
                    </w:rPr>
                    <w:t>– Рукопис.</w:t>
                  </w:r>
                </w:p>
                <w:p w14:paraId="76ABEF63" w14:textId="77777777" w:rsidR="00BA7F92" w:rsidRPr="00BA7F92" w:rsidRDefault="00BA7F92" w:rsidP="00BA7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7F9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05.09.01 – електричні машини і апарати. – Інститут електродинаміки НАН України, Київ, 2008.</w:t>
                  </w:r>
                </w:p>
                <w:p w14:paraId="3D0BA1D3" w14:textId="77777777" w:rsidR="00BA7F92" w:rsidRPr="00BA7F92" w:rsidRDefault="00BA7F92" w:rsidP="00BA7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7F92">
                    <w:rPr>
                      <w:rFonts w:ascii="Times New Roman" w:eastAsia="Times New Roman" w:hAnsi="Times New Roman" w:cs="Times New Roman"/>
                      <w:sz w:val="24"/>
                      <w:szCs w:val="24"/>
                    </w:rPr>
                    <w:t>Дисертацію присвячено вирішенню проблеми підвищення надійності, покращення якості електричної енергії і збільшення функціональних можливостей автономних електрогенеруючих агрегатів однофазного струму за рахунок застосування автономних однофазних асинхронних генераторів (ОАГ) з вентильно-ємнісними системами збудження (ВЄСЗ) в колах статора.</w:t>
                  </w:r>
                </w:p>
                <w:p w14:paraId="024BF50C" w14:textId="77777777" w:rsidR="00BA7F92" w:rsidRPr="00BA7F92" w:rsidRDefault="00BA7F92" w:rsidP="00BA7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7F92">
                    <w:rPr>
                      <w:rFonts w:ascii="Times New Roman" w:eastAsia="Times New Roman" w:hAnsi="Times New Roman" w:cs="Times New Roman"/>
                      <w:sz w:val="24"/>
                      <w:szCs w:val="24"/>
                    </w:rPr>
                    <w:t>В роботі запропоновано алгоритм синтезу структур ОАГ з трифазною обмоткою статора і ВЄСЗ, що базується на проведенні локальної оптимізації параметрів ємнісних систем збудження. Методика локальної оптимізації розроблена на основі методів симетричних складових і еквівалентних схем заміщення. В якості критеріїв оптимізації запропоновані критерії мінімуму струму та мінімуму втрат в міді машини.</w:t>
                  </w:r>
                </w:p>
                <w:p w14:paraId="37047539" w14:textId="77777777" w:rsidR="00BA7F92" w:rsidRPr="00BA7F92" w:rsidRDefault="00BA7F92" w:rsidP="00BA7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7F92">
                    <w:rPr>
                      <w:rFonts w:ascii="Times New Roman" w:eastAsia="Times New Roman" w:hAnsi="Times New Roman" w:cs="Times New Roman"/>
                      <w:sz w:val="24"/>
                      <w:szCs w:val="24"/>
                    </w:rPr>
                    <w:t>Створено математичні моделі ОАГ з ВЄСЗ, що можуть використовуватись як при постійній, так і змінній частоті обертання. Запропоновано нову систему векторного керування за потокозчепленням статора, що дозволило вирішити задачу повного симетрування струмів генератора.</w:t>
                  </w:r>
                </w:p>
                <w:p w14:paraId="4111D776" w14:textId="77777777" w:rsidR="00BA7F92" w:rsidRPr="00BA7F92" w:rsidRDefault="00BA7F92" w:rsidP="00BA7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7F92">
                    <w:rPr>
                      <w:rFonts w:ascii="Times New Roman" w:eastAsia="Times New Roman" w:hAnsi="Times New Roman" w:cs="Times New Roman"/>
                      <w:sz w:val="24"/>
                      <w:szCs w:val="24"/>
                    </w:rPr>
                    <w:t>Обґрунтованість отриманих результатів підтверджена експериментально.</w:t>
                  </w:r>
                </w:p>
                <w:p w14:paraId="6483ACD8" w14:textId="77777777" w:rsidR="00BA7F92" w:rsidRPr="00BA7F92" w:rsidRDefault="00BA7F92" w:rsidP="00BA7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7F92">
                    <w:rPr>
                      <w:rFonts w:ascii="Times New Roman" w:eastAsia="Times New Roman" w:hAnsi="Times New Roman" w:cs="Times New Roman"/>
                      <w:sz w:val="24"/>
                      <w:szCs w:val="24"/>
                    </w:rPr>
                    <w:t>Результати роботи впроваджені на вітчизняних підприємствах при розробці генераторів автономних установок.</w:t>
                  </w:r>
                </w:p>
              </w:tc>
            </w:tr>
          </w:tbl>
          <w:p w14:paraId="2BA62DA6" w14:textId="77777777" w:rsidR="00BA7F92" w:rsidRPr="00BA7F92" w:rsidRDefault="00BA7F92" w:rsidP="00BA7F92">
            <w:pPr>
              <w:spacing w:after="0" w:line="240" w:lineRule="auto"/>
              <w:rPr>
                <w:rFonts w:ascii="Times New Roman" w:eastAsia="Times New Roman" w:hAnsi="Times New Roman" w:cs="Times New Roman"/>
                <w:sz w:val="24"/>
                <w:szCs w:val="24"/>
              </w:rPr>
            </w:pPr>
          </w:p>
        </w:tc>
      </w:tr>
      <w:tr w:rsidR="00BA7F92" w:rsidRPr="00BA7F92" w14:paraId="4844193E" w14:textId="77777777" w:rsidTr="00BA7F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7F92" w:rsidRPr="00BA7F92" w14:paraId="4255AB9D" w14:textId="77777777">
              <w:trPr>
                <w:tblCellSpacing w:w="0" w:type="dxa"/>
              </w:trPr>
              <w:tc>
                <w:tcPr>
                  <w:tcW w:w="0" w:type="auto"/>
                  <w:vAlign w:val="center"/>
                  <w:hideMark/>
                </w:tcPr>
                <w:p w14:paraId="18716B7D" w14:textId="77777777" w:rsidR="00BA7F92" w:rsidRPr="00BA7F92" w:rsidRDefault="00BA7F92" w:rsidP="00BA7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7F92">
                    <w:rPr>
                      <w:rFonts w:ascii="Times New Roman" w:eastAsia="Times New Roman" w:hAnsi="Times New Roman" w:cs="Times New Roman"/>
                      <w:sz w:val="24"/>
                      <w:szCs w:val="24"/>
                    </w:rPr>
                    <w:t>В дисертаційній роботі вирішена актуальна науково-прикладна задача підвищення надійності, покращення якості електричної енергії і збільшення функціональних можливостей автономних електрогенеруючих агрегатів однофазного струму. При цьому отримано наступні наукові і практичні результати:</w:t>
                  </w:r>
                </w:p>
                <w:p w14:paraId="52355228" w14:textId="77777777" w:rsidR="00BA7F92" w:rsidRPr="00BA7F92" w:rsidRDefault="00BA7F92" w:rsidP="00BA7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7F92">
                    <w:rPr>
                      <w:rFonts w:ascii="Times New Roman" w:eastAsia="Times New Roman" w:hAnsi="Times New Roman" w:cs="Times New Roman"/>
                      <w:sz w:val="24"/>
                      <w:szCs w:val="24"/>
                    </w:rPr>
                    <w:t>1. Аналіз літературних даних показав, що для підвищення надійності і якості електричної енергії автономних електроагрегатів однофазного струму їх генераторну частину раціонально виконувати на базі безконтактних асинхронних машин. Однак зовнішні характеристики існуючих автономних електроагрегатів, що укомплектовані асинхронними генераторами, через застосування нерегульованих систем збудження для багатьох споживачів є незадовільними. В зв’язку з цим є актуальним створення ОАГ з новими вентильно-ємнісними системами збудження, які можуть забезпечити високу стабільність і покращений гармонійний склад вихідної напруги, розширити функціональні можливості автономних електроагрегатів однофазного струму.</w:t>
                  </w:r>
                </w:p>
                <w:p w14:paraId="629DA7C3" w14:textId="77777777" w:rsidR="00BA7F92" w:rsidRPr="00BA7F92" w:rsidRDefault="00BA7F92" w:rsidP="00BA7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7F92">
                    <w:rPr>
                      <w:rFonts w:ascii="Times New Roman" w:eastAsia="Times New Roman" w:hAnsi="Times New Roman" w:cs="Times New Roman"/>
                      <w:sz w:val="24"/>
                      <w:szCs w:val="24"/>
                    </w:rPr>
                    <w:t>2. Синтезована нова структура ОАГ з несиметричною вентильно-ємнісною СЗ, що відрізняється низьким коефіцієнтом нелінійних спотворень (до 3,3%). Визначені параметри його СЗ, за яких коефіцієнт використання габариту машини дорівнює 0,74 і відсутні теплові перевантаження в фазах статора в робочому діапазоні потужностей навантаження.</w:t>
                  </w:r>
                </w:p>
                <w:p w14:paraId="5539DEDF" w14:textId="77777777" w:rsidR="00BA7F92" w:rsidRPr="00BA7F92" w:rsidRDefault="00BA7F92" w:rsidP="00BA7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7F92">
                    <w:rPr>
                      <w:rFonts w:ascii="Times New Roman" w:eastAsia="Times New Roman" w:hAnsi="Times New Roman" w:cs="Times New Roman"/>
                      <w:sz w:val="24"/>
                      <w:szCs w:val="24"/>
                    </w:rPr>
                    <w:lastRenderedPageBreak/>
                    <w:t>3. Вперше розроблені математичні моделі і програми для дослідження ОАГ з трифазною обмоткою статора і ВЄЗ, що дозволили з високою точністю (похибка 5-10%) моделювати усталені і перехідні електромагнітні процеси.</w:t>
                  </w:r>
                </w:p>
                <w:p w14:paraId="2827F498" w14:textId="77777777" w:rsidR="00BA7F92" w:rsidRPr="00BA7F92" w:rsidRDefault="00BA7F92" w:rsidP="00BA7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7F92">
                    <w:rPr>
                      <w:rFonts w:ascii="Times New Roman" w:eastAsia="Times New Roman" w:hAnsi="Times New Roman" w:cs="Times New Roman"/>
                      <w:sz w:val="24"/>
                      <w:szCs w:val="24"/>
                    </w:rPr>
                    <w:t>4. Наведені рекомендації з вибору параметрів ємнісної частини СЗ генераторів з постійною частотою обертання приводу, при виконанні яких потужність і відповідно вартість вентильної частини СЗ будуть мінімальні.</w:t>
                  </w:r>
                </w:p>
                <w:p w14:paraId="1FDF2E0F" w14:textId="77777777" w:rsidR="00BA7F92" w:rsidRPr="00BA7F92" w:rsidRDefault="00BA7F92" w:rsidP="00BA7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7F92">
                    <w:rPr>
                      <w:rFonts w:ascii="Times New Roman" w:eastAsia="Times New Roman" w:hAnsi="Times New Roman" w:cs="Times New Roman"/>
                      <w:sz w:val="24"/>
                      <w:szCs w:val="24"/>
                    </w:rPr>
                    <w:t>5. Отримали подальший розвиток методи регулювання автономних асинхронних генераторів з трифазною обмоткою статора, що дозволило вирішити задачу повного симетрування струмів машини, проводити відокремлене керування електромагнітним моментом і магнітним потоком.</w:t>
                  </w:r>
                </w:p>
                <w:p w14:paraId="4FF6A9D3" w14:textId="77777777" w:rsidR="00BA7F92" w:rsidRPr="00BA7F92" w:rsidRDefault="00BA7F92" w:rsidP="00BA7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7F92">
                    <w:rPr>
                      <w:rFonts w:ascii="Times New Roman" w:eastAsia="Times New Roman" w:hAnsi="Times New Roman" w:cs="Times New Roman"/>
                      <w:sz w:val="24"/>
                      <w:szCs w:val="24"/>
                    </w:rPr>
                    <w:t>6. З використанням методів математичного і фізичного моделювання досліджені процеси в ОАГ з амплітудно-фазовим регулюванням реактивної потужності ВП з двохкратною комутацією транзисторів за період. Проведені дослідження дозволили виявити недоліки даного алгоритму і рекомендувати векторні методи як більш переважні.</w:t>
                  </w:r>
                </w:p>
                <w:p w14:paraId="44DDDC38" w14:textId="77777777" w:rsidR="00BA7F92" w:rsidRPr="00BA7F92" w:rsidRDefault="00BA7F92" w:rsidP="00BA7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7F92">
                    <w:rPr>
                      <w:rFonts w:ascii="Times New Roman" w:eastAsia="Times New Roman" w:hAnsi="Times New Roman" w:cs="Times New Roman"/>
                      <w:sz w:val="24"/>
                      <w:szCs w:val="24"/>
                    </w:rPr>
                    <w:t>7. Встановлені діапазони зміни частот обертання, в межах яких гарантується синусоїдність вихідної напруги і стійка робота генераторів з проміжними ланками постійного струму при регулюванні магнітного потоку за законом на частотах обертання нижче номіналу і за законом на частотах вище за номінал.</w:t>
                  </w:r>
                </w:p>
                <w:p w14:paraId="0E561EA6" w14:textId="77777777" w:rsidR="00BA7F92" w:rsidRPr="00BA7F92" w:rsidRDefault="00BA7F92" w:rsidP="00BA7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7F92">
                    <w:rPr>
                      <w:rFonts w:ascii="Times New Roman" w:eastAsia="Times New Roman" w:hAnsi="Times New Roman" w:cs="Times New Roman"/>
                      <w:sz w:val="24"/>
                      <w:szCs w:val="24"/>
                    </w:rPr>
                    <w:t>8. Результати досліджень впроваджені в учбовому процесі кафедри електромеханіки Національного технічного університету України "КПІ" і в ПВІ ЗІТ “Нафтогазбудізоляція”, м. Київ, при розробці автономних однофазних асинхронних генераторів власних потреб для зварювальних комплексів з приводом від вала відбору потужності трактора.</w:t>
                  </w:r>
                </w:p>
                <w:p w14:paraId="18E272AA" w14:textId="77777777" w:rsidR="00BA7F92" w:rsidRPr="00BA7F92" w:rsidRDefault="00BA7F92" w:rsidP="00BA7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7F92">
                    <w:rPr>
                      <w:rFonts w:ascii="Times New Roman" w:eastAsia="Times New Roman" w:hAnsi="Times New Roman" w:cs="Times New Roman"/>
                      <w:sz w:val="24"/>
                      <w:szCs w:val="24"/>
                    </w:rPr>
                    <w:t>9. Подальше використання результатів роботи рекомендовано при проектуванні ОАГ автономних дизельних і бензоелектроагрегатів, малих гідроелектростанцій, вітроакумуляторних електростанцій з постійною і змінною частотою обертання, сучасних автомобільних систем електроживлення в конструкторських бюро підприємств машинобудівельного і електротехнічного комплексу України.</w:t>
                  </w:r>
                </w:p>
              </w:tc>
            </w:tr>
          </w:tbl>
          <w:p w14:paraId="6BA5874A" w14:textId="77777777" w:rsidR="00BA7F92" w:rsidRPr="00BA7F92" w:rsidRDefault="00BA7F92" w:rsidP="00BA7F92">
            <w:pPr>
              <w:spacing w:after="0" w:line="240" w:lineRule="auto"/>
              <w:rPr>
                <w:rFonts w:ascii="Times New Roman" w:eastAsia="Times New Roman" w:hAnsi="Times New Roman" w:cs="Times New Roman"/>
                <w:sz w:val="24"/>
                <w:szCs w:val="24"/>
              </w:rPr>
            </w:pPr>
          </w:p>
        </w:tc>
      </w:tr>
    </w:tbl>
    <w:p w14:paraId="6497ECDC" w14:textId="77777777" w:rsidR="00BA7F92" w:rsidRPr="00BA7F92" w:rsidRDefault="00BA7F92" w:rsidP="00BA7F92"/>
    <w:sectPr w:rsidR="00BA7F92" w:rsidRPr="00BA7F9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C37E3" w14:textId="77777777" w:rsidR="00670F13" w:rsidRDefault="00670F13">
      <w:pPr>
        <w:spacing w:after="0" w:line="240" w:lineRule="auto"/>
      </w:pPr>
      <w:r>
        <w:separator/>
      </w:r>
    </w:p>
  </w:endnote>
  <w:endnote w:type="continuationSeparator" w:id="0">
    <w:p w14:paraId="73D48FE9" w14:textId="77777777" w:rsidR="00670F13" w:rsidRDefault="0067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038A8" w14:textId="77777777" w:rsidR="00670F13" w:rsidRDefault="00670F13">
      <w:pPr>
        <w:spacing w:after="0" w:line="240" w:lineRule="auto"/>
      </w:pPr>
      <w:r>
        <w:separator/>
      </w:r>
    </w:p>
  </w:footnote>
  <w:footnote w:type="continuationSeparator" w:id="0">
    <w:p w14:paraId="738C8E52" w14:textId="77777777" w:rsidR="00670F13" w:rsidRDefault="00670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70F1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D0"/>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13"/>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26B"/>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72387</TotalTime>
  <Pages>3</Pages>
  <Words>733</Words>
  <Characters>4180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1446</cp:revision>
  <dcterms:created xsi:type="dcterms:W3CDTF">2024-06-20T08:51:00Z</dcterms:created>
  <dcterms:modified xsi:type="dcterms:W3CDTF">2024-11-17T20:22:00Z</dcterms:modified>
  <cp:category/>
</cp:coreProperties>
</file>