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74" w:rsidRDefault="00406A87" w:rsidP="00406A87">
      <w:pPr>
        <w:rPr>
          <w:rFonts w:ascii="Times New Roman" w:eastAsia="Times New Roman" w:hAnsi="Times New Roman" w:cs="Times New Roman"/>
          <w:b/>
          <w:caps/>
          <w:color w:val="000000"/>
          <w:kern w:val="0"/>
          <w:sz w:val="28"/>
          <w:szCs w:val="28"/>
          <w:lang w:val="uk-UA" w:eastAsia="ru-RU"/>
        </w:rPr>
      </w:pPr>
      <w:r w:rsidRPr="00406A87">
        <w:rPr>
          <w:rFonts w:ascii="Times New Roman" w:eastAsia="Times New Roman" w:hAnsi="Times New Roman" w:cs="Times New Roman" w:hint="eastAsia"/>
          <w:b/>
          <w:caps/>
          <w:color w:val="000000"/>
          <w:kern w:val="0"/>
          <w:sz w:val="28"/>
          <w:szCs w:val="28"/>
          <w:lang w:val="uk-UA" w:eastAsia="ru-RU"/>
        </w:rPr>
        <w:t>Романова</w:t>
      </w:r>
      <w:r w:rsidRPr="00406A87">
        <w:rPr>
          <w:rFonts w:ascii="Times New Roman" w:eastAsia="Times New Roman" w:hAnsi="Times New Roman" w:cs="Times New Roman"/>
          <w:b/>
          <w:caps/>
          <w:color w:val="000000"/>
          <w:kern w:val="0"/>
          <w:sz w:val="28"/>
          <w:szCs w:val="28"/>
          <w:lang w:val="uk-UA" w:eastAsia="ru-RU"/>
        </w:rPr>
        <w:t xml:space="preserve"> </w:t>
      </w:r>
      <w:r w:rsidRPr="00406A87">
        <w:rPr>
          <w:rFonts w:ascii="Times New Roman" w:eastAsia="Times New Roman" w:hAnsi="Times New Roman" w:cs="Times New Roman" w:hint="eastAsia"/>
          <w:b/>
          <w:caps/>
          <w:color w:val="000000"/>
          <w:kern w:val="0"/>
          <w:sz w:val="28"/>
          <w:szCs w:val="28"/>
          <w:lang w:val="uk-UA" w:eastAsia="ru-RU"/>
        </w:rPr>
        <w:t>Елена</w:t>
      </w:r>
      <w:r w:rsidRPr="00406A87">
        <w:rPr>
          <w:rFonts w:ascii="Times New Roman" w:eastAsia="Times New Roman" w:hAnsi="Times New Roman" w:cs="Times New Roman"/>
          <w:b/>
          <w:caps/>
          <w:color w:val="000000"/>
          <w:kern w:val="0"/>
          <w:sz w:val="28"/>
          <w:szCs w:val="28"/>
          <w:lang w:val="uk-UA" w:eastAsia="ru-RU"/>
        </w:rPr>
        <w:t xml:space="preserve"> </w:t>
      </w:r>
      <w:r w:rsidRPr="00406A87">
        <w:rPr>
          <w:rFonts w:ascii="Times New Roman" w:eastAsia="Times New Roman" w:hAnsi="Times New Roman" w:cs="Times New Roman" w:hint="eastAsia"/>
          <w:b/>
          <w:caps/>
          <w:color w:val="000000"/>
          <w:kern w:val="0"/>
          <w:sz w:val="28"/>
          <w:szCs w:val="28"/>
          <w:lang w:val="uk-UA" w:eastAsia="ru-RU"/>
        </w:rPr>
        <w:t>Георгиевна</w:t>
      </w:r>
      <w:r w:rsidRPr="00406A87">
        <w:rPr>
          <w:rFonts w:ascii="Times New Roman" w:eastAsia="Times New Roman" w:hAnsi="Times New Roman" w:cs="Times New Roman"/>
          <w:b/>
          <w:caps/>
          <w:color w:val="000000"/>
          <w:kern w:val="0"/>
          <w:sz w:val="28"/>
          <w:szCs w:val="28"/>
          <w:lang w:val="uk-UA" w:eastAsia="ru-RU"/>
        </w:rPr>
        <w:t xml:space="preserve">. </w:t>
      </w:r>
      <w:r w:rsidRPr="00406A87">
        <w:rPr>
          <w:rFonts w:ascii="Times New Roman" w:eastAsia="Times New Roman" w:hAnsi="Times New Roman" w:cs="Times New Roman" w:hint="eastAsia"/>
          <w:b/>
          <w:caps/>
          <w:color w:val="000000"/>
          <w:kern w:val="0"/>
          <w:sz w:val="28"/>
          <w:szCs w:val="28"/>
          <w:lang w:val="uk-UA" w:eastAsia="ru-RU"/>
        </w:rPr>
        <w:t>Перформативные</w:t>
      </w:r>
      <w:r w:rsidRPr="00406A87">
        <w:rPr>
          <w:rFonts w:ascii="Times New Roman" w:eastAsia="Times New Roman" w:hAnsi="Times New Roman" w:cs="Times New Roman"/>
          <w:b/>
          <w:caps/>
          <w:color w:val="000000"/>
          <w:kern w:val="0"/>
          <w:sz w:val="28"/>
          <w:szCs w:val="28"/>
          <w:lang w:val="uk-UA" w:eastAsia="ru-RU"/>
        </w:rPr>
        <w:t xml:space="preserve"> </w:t>
      </w:r>
      <w:r w:rsidRPr="00406A87">
        <w:rPr>
          <w:rFonts w:ascii="Times New Roman" w:eastAsia="Times New Roman" w:hAnsi="Times New Roman" w:cs="Times New Roman" w:hint="eastAsia"/>
          <w:b/>
          <w:caps/>
          <w:color w:val="000000"/>
          <w:kern w:val="0"/>
          <w:sz w:val="28"/>
          <w:szCs w:val="28"/>
          <w:lang w:val="uk-UA" w:eastAsia="ru-RU"/>
        </w:rPr>
        <w:t>единицы</w:t>
      </w:r>
      <w:r w:rsidRPr="00406A87">
        <w:rPr>
          <w:rFonts w:ascii="Times New Roman" w:eastAsia="Times New Roman" w:hAnsi="Times New Roman" w:cs="Times New Roman"/>
          <w:b/>
          <w:caps/>
          <w:color w:val="000000"/>
          <w:kern w:val="0"/>
          <w:sz w:val="28"/>
          <w:szCs w:val="28"/>
          <w:lang w:val="uk-UA" w:eastAsia="ru-RU"/>
        </w:rPr>
        <w:t xml:space="preserve"> </w:t>
      </w:r>
      <w:r w:rsidRPr="00406A87">
        <w:rPr>
          <w:rFonts w:ascii="Times New Roman" w:eastAsia="Times New Roman" w:hAnsi="Times New Roman" w:cs="Times New Roman" w:hint="eastAsia"/>
          <w:b/>
          <w:caps/>
          <w:color w:val="000000"/>
          <w:kern w:val="0"/>
          <w:sz w:val="28"/>
          <w:szCs w:val="28"/>
          <w:lang w:val="uk-UA" w:eastAsia="ru-RU"/>
        </w:rPr>
        <w:t>в</w:t>
      </w:r>
      <w:r w:rsidRPr="00406A87">
        <w:rPr>
          <w:rFonts w:ascii="Times New Roman" w:eastAsia="Times New Roman" w:hAnsi="Times New Roman" w:cs="Times New Roman"/>
          <w:b/>
          <w:caps/>
          <w:color w:val="000000"/>
          <w:kern w:val="0"/>
          <w:sz w:val="28"/>
          <w:szCs w:val="28"/>
          <w:lang w:val="uk-UA" w:eastAsia="ru-RU"/>
        </w:rPr>
        <w:t xml:space="preserve"> </w:t>
      </w:r>
      <w:r w:rsidRPr="00406A87">
        <w:rPr>
          <w:rFonts w:ascii="Times New Roman" w:eastAsia="Times New Roman" w:hAnsi="Times New Roman" w:cs="Times New Roman" w:hint="eastAsia"/>
          <w:b/>
          <w:caps/>
          <w:color w:val="000000"/>
          <w:kern w:val="0"/>
          <w:sz w:val="28"/>
          <w:szCs w:val="28"/>
          <w:lang w:val="uk-UA" w:eastAsia="ru-RU"/>
        </w:rPr>
        <w:t>ритуальных</w:t>
      </w:r>
      <w:r w:rsidRPr="00406A87">
        <w:rPr>
          <w:rFonts w:ascii="Times New Roman" w:eastAsia="Times New Roman" w:hAnsi="Times New Roman" w:cs="Times New Roman"/>
          <w:b/>
          <w:caps/>
          <w:color w:val="000000"/>
          <w:kern w:val="0"/>
          <w:sz w:val="28"/>
          <w:szCs w:val="28"/>
          <w:lang w:val="uk-UA" w:eastAsia="ru-RU"/>
        </w:rPr>
        <w:t xml:space="preserve"> </w:t>
      </w:r>
      <w:r w:rsidRPr="00406A87">
        <w:rPr>
          <w:rFonts w:ascii="Times New Roman" w:eastAsia="Times New Roman" w:hAnsi="Times New Roman" w:cs="Times New Roman" w:hint="eastAsia"/>
          <w:b/>
          <w:caps/>
          <w:color w:val="000000"/>
          <w:kern w:val="0"/>
          <w:sz w:val="28"/>
          <w:szCs w:val="28"/>
          <w:lang w:val="uk-UA" w:eastAsia="ru-RU"/>
        </w:rPr>
        <w:t>актах</w:t>
      </w:r>
      <w:r w:rsidRPr="00406A87">
        <w:rPr>
          <w:rFonts w:ascii="Times New Roman" w:eastAsia="Times New Roman" w:hAnsi="Times New Roman" w:cs="Times New Roman"/>
          <w:b/>
          <w:caps/>
          <w:color w:val="000000"/>
          <w:kern w:val="0"/>
          <w:sz w:val="28"/>
          <w:szCs w:val="28"/>
          <w:lang w:val="uk-UA" w:eastAsia="ru-RU"/>
        </w:rPr>
        <w:t xml:space="preserve"> </w:t>
      </w:r>
      <w:r w:rsidRPr="00406A87">
        <w:rPr>
          <w:rFonts w:ascii="Times New Roman" w:eastAsia="Times New Roman" w:hAnsi="Times New Roman" w:cs="Times New Roman" w:hint="eastAsia"/>
          <w:b/>
          <w:caps/>
          <w:color w:val="000000"/>
          <w:kern w:val="0"/>
          <w:sz w:val="28"/>
          <w:szCs w:val="28"/>
          <w:lang w:val="uk-UA" w:eastAsia="ru-RU"/>
        </w:rPr>
        <w:t>суггестивной</w:t>
      </w:r>
      <w:r w:rsidRPr="00406A87">
        <w:rPr>
          <w:rFonts w:ascii="Times New Roman" w:eastAsia="Times New Roman" w:hAnsi="Times New Roman" w:cs="Times New Roman"/>
          <w:b/>
          <w:caps/>
          <w:color w:val="000000"/>
          <w:kern w:val="0"/>
          <w:sz w:val="28"/>
          <w:szCs w:val="28"/>
          <w:lang w:val="uk-UA" w:eastAsia="ru-RU"/>
        </w:rPr>
        <w:t xml:space="preserve"> </w:t>
      </w:r>
      <w:r w:rsidRPr="00406A87">
        <w:rPr>
          <w:rFonts w:ascii="Times New Roman" w:eastAsia="Times New Roman" w:hAnsi="Times New Roman" w:cs="Times New Roman" w:hint="eastAsia"/>
          <w:b/>
          <w:caps/>
          <w:color w:val="000000"/>
          <w:kern w:val="0"/>
          <w:sz w:val="28"/>
          <w:szCs w:val="28"/>
          <w:lang w:val="uk-UA" w:eastAsia="ru-RU"/>
        </w:rPr>
        <w:t>коммуникации</w:t>
      </w:r>
      <w:r w:rsidRPr="00406A87">
        <w:rPr>
          <w:rFonts w:ascii="Times New Roman" w:eastAsia="Times New Roman" w:hAnsi="Times New Roman" w:cs="Times New Roman"/>
          <w:b/>
          <w:caps/>
          <w:color w:val="000000"/>
          <w:kern w:val="0"/>
          <w:sz w:val="28"/>
          <w:szCs w:val="28"/>
          <w:lang w:val="uk-UA" w:eastAsia="ru-RU"/>
        </w:rPr>
        <w:t xml:space="preserve"> : </w:t>
      </w:r>
      <w:r w:rsidRPr="00406A87">
        <w:rPr>
          <w:rFonts w:ascii="Times New Roman" w:eastAsia="Times New Roman" w:hAnsi="Times New Roman" w:cs="Times New Roman" w:hint="eastAsia"/>
          <w:b/>
          <w:caps/>
          <w:color w:val="000000"/>
          <w:kern w:val="0"/>
          <w:sz w:val="28"/>
          <w:szCs w:val="28"/>
          <w:lang w:val="uk-UA" w:eastAsia="ru-RU"/>
        </w:rPr>
        <w:t>диссертация</w:t>
      </w:r>
      <w:r w:rsidRPr="00406A87">
        <w:rPr>
          <w:rFonts w:ascii="Times New Roman" w:eastAsia="Times New Roman" w:hAnsi="Times New Roman" w:cs="Times New Roman"/>
          <w:b/>
          <w:caps/>
          <w:color w:val="000000"/>
          <w:kern w:val="0"/>
          <w:sz w:val="28"/>
          <w:szCs w:val="28"/>
          <w:lang w:val="uk-UA" w:eastAsia="ru-RU"/>
        </w:rPr>
        <w:t xml:space="preserve"> ... </w:t>
      </w:r>
      <w:r w:rsidRPr="00406A87">
        <w:rPr>
          <w:rFonts w:ascii="Times New Roman" w:eastAsia="Times New Roman" w:hAnsi="Times New Roman" w:cs="Times New Roman" w:hint="eastAsia"/>
          <w:b/>
          <w:caps/>
          <w:color w:val="000000"/>
          <w:kern w:val="0"/>
          <w:sz w:val="28"/>
          <w:szCs w:val="28"/>
          <w:lang w:val="uk-UA" w:eastAsia="ru-RU"/>
        </w:rPr>
        <w:t>доктора</w:t>
      </w:r>
      <w:r w:rsidRPr="00406A87">
        <w:rPr>
          <w:rFonts w:ascii="Times New Roman" w:eastAsia="Times New Roman" w:hAnsi="Times New Roman" w:cs="Times New Roman"/>
          <w:b/>
          <w:caps/>
          <w:color w:val="000000"/>
          <w:kern w:val="0"/>
          <w:sz w:val="28"/>
          <w:szCs w:val="28"/>
          <w:lang w:val="uk-UA" w:eastAsia="ru-RU"/>
        </w:rPr>
        <w:t xml:space="preserve"> </w:t>
      </w:r>
      <w:r w:rsidRPr="00406A87">
        <w:rPr>
          <w:rFonts w:ascii="Times New Roman" w:eastAsia="Times New Roman" w:hAnsi="Times New Roman" w:cs="Times New Roman" w:hint="eastAsia"/>
          <w:b/>
          <w:caps/>
          <w:color w:val="000000"/>
          <w:kern w:val="0"/>
          <w:sz w:val="28"/>
          <w:szCs w:val="28"/>
          <w:lang w:val="uk-UA" w:eastAsia="ru-RU"/>
        </w:rPr>
        <w:t>филологических</w:t>
      </w:r>
      <w:r w:rsidRPr="00406A87">
        <w:rPr>
          <w:rFonts w:ascii="Times New Roman" w:eastAsia="Times New Roman" w:hAnsi="Times New Roman" w:cs="Times New Roman"/>
          <w:b/>
          <w:caps/>
          <w:color w:val="000000"/>
          <w:kern w:val="0"/>
          <w:sz w:val="28"/>
          <w:szCs w:val="28"/>
          <w:lang w:val="uk-UA" w:eastAsia="ru-RU"/>
        </w:rPr>
        <w:t xml:space="preserve"> </w:t>
      </w:r>
      <w:r w:rsidRPr="00406A87">
        <w:rPr>
          <w:rFonts w:ascii="Times New Roman" w:eastAsia="Times New Roman" w:hAnsi="Times New Roman" w:cs="Times New Roman" w:hint="eastAsia"/>
          <w:b/>
          <w:caps/>
          <w:color w:val="000000"/>
          <w:kern w:val="0"/>
          <w:sz w:val="28"/>
          <w:szCs w:val="28"/>
          <w:lang w:val="uk-UA" w:eastAsia="ru-RU"/>
        </w:rPr>
        <w:t>наук</w:t>
      </w:r>
      <w:r w:rsidRPr="00406A87">
        <w:rPr>
          <w:rFonts w:ascii="Times New Roman" w:eastAsia="Times New Roman" w:hAnsi="Times New Roman" w:cs="Times New Roman"/>
          <w:b/>
          <w:caps/>
          <w:color w:val="000000"/>
          <w:kern w:val="0"/>
          <w:sz w:val="28"/>
          <w:szCs w:val="28"/>
          <w:lang w:val="uk-UA" w:eastAsia="ru-RU"/>
        </w:rPr>
        <w:t xml:space="preserve"> : 10.02.19.- </w:t>
      </w:r>
      <w:r w:rsidRPr="00406A87">
        <w:rPr>
          <w:rFonts w:ascii="Times New Roman" w:eastAsia="Times New Roman" w:hAnsi="Times New Roman" w:cs="Times New Roman" w:hint="eastAsia"/>
          <w:b/>
          <w:caps/>
          <w:color w:val="000000"/>
          <w:kern w:val="0"/>
          <w:sz w:val="28"/>
          <w:szCs w:val="28"/>
          <w:lang w:val="uk-UA" w:eastAsia="ru-RU"/>
        </w:rPr>
        <w:t>Тверь</w:t>
      </w:r>
      <w:r w:rsidRPr="00406A87">
        <w:rPr>
          <w:rFonts w:ascii="Times New Roman" w:eastAsia="Times New Roman" w:hAnsi="Times New Roman" w:cs="Times New Roman"/>
          <w:b/>
          <w:caps/>
          <w:color w:val="000000"/>
          <w:kern w:val="0"/>
          <w:sz w:val="28"/>
          <w:szCs w:val="28"/>
          <w:lang w:val="uk-UA" w:eastAsia="ru-RU"/>
        </w:rPr>
        <w:t xml:space="preserve">, 2002.- 327 </w:t>
      </w:r>
      <w:r w:rsidRPr="00406A87">
        <w:rPr>
          <w:rFonts w:ascii="Times New Roman" w:eastAsia="Times New Roman" w:hAnsi="Times New Roman" w:cs="Times New Roman" w:hint="eastAsia"/>
          <w:b/>
          <w:caps/>
          <w:color w:val="000000"/>
          <w:kern w:val="0"/>
          <w:sz w:val="28"/>
          <w:szCs w:val="28"/>
          <w:lang w:val="uk-UA" w:eastAsia="ru-RU"/>
        </w:rPr>
        <w:t>с</w:t>
      </w:r>
      <w:r w:rsidRPr="00406A87">
        <w:rPr>
          <w:rFonts w:ascii="Times New Roman" w:eastAsia="Times New Roman" w:hAnsi="Times New Roman" w:cs="Times New Roman"/>
          <w:b/>
          <w:caps/>
          <w:color w:val="000000"/>
          <w:kern w:val="0"/>
          <w:sz w:val="28"/>
          <w:szCs w:val="28"/>
          <w:lang w:val="uk-UA" w:eastAsia="ru-RU"/>
        </w:rPr>
        <w:t xml:space="preserve">.: </w:t>
      </w:r>
      <w:r w:rsidRPr="00406A87">
        <w:rPr>
          <w:rFonts w:ascii="Times New Roman" w:eastAsia="Times New Roman" w:hAnsi="Times New Roman" w:cs="Times New Roman" w:hint="eastAsia"/>
          <w:b/>
          <w:caps/>
          <w:color w:val="000000"/>
          <w:kern w:val="0"/>
          <w:sz w:val="28"/>
          <w:szCs w:val="28"/>
          <w:lang w:val="uk-UA" w:eastAsia="ru-RU"/>
        </w:rPr>
        <w:t>ил</w:t>
      </w:r>
      <w:r w:rsidRPr="00406A87">
        <w:rPr>
          <w:rFonts w:ascii="Times New Roman" w:eastAsia="Times New Roman" w:hAnsi="Times New Roman" w:cs="Times New Roman"/>
          <w:b/>
          <w:caps/>
          <w:color w:val="000000"/>
          <w:kern w:val="0"/>
          <w:sz w:val="28"/>
          <w:szCs w:val="28"/>
          <w:lang w:val="uk-UA" w:eastAsia="ru-RU"/>
        </w:rPr>
        <w:t xml:space="preserve">. </w:t>
      </w:r>
      <w:r w:rsidRPr="00406A87">
        <w:rPr>
          <w:rFonts w:ascii="Times New Roman" w:eastAsia="Times New Roman" w:hAnsi="Times New Roman" w:cs="Times New Roman" w:hint="eastAsia"/>
          <w:b/>
          <w:caps/>
          <w:color w:val="000000"/>
          <w:kern w:val="0"/>
          <w:sz w:val="28"/>
          <w:szCs w:val="28"/>
          <w:lang w:val="uk-UA" w:eastAsia="ru-RU"/>
        </w:rPr>
        <w:t>РГБ</w:t>
      </w:r>
      <w:r w:rsidRPr="00406A87">
        <w:rPr>
          <w:rFonts w:ascii="Times New Roman" w:eastAsia="Times New Roman" w:hAnsi="Times New Roman" w:cs="Times New Roman"/>
          <w:b/>
          <w:caps/>
          <w:color w:val="000000"/>
          <w:kern w:val="0"/>
          <w:sz w:val="28"/>
          <w:szCs w:val="28"/>
          <w:lang w:val="uk-UA" w:eastAsia="ru-RU"/>
        </w:rPr>
        <w:t xml:space="preserve"> </w:t>
      </w:r>
      <w:r w:rsidRPr="00406A87">
        <w:rPr>
          <w:rFonts w:ascii="Times New Roman" w:eastAsia="Times New Roman" w:hAnsi="Times New Roman" w:cs="Times New Roman" w:hint="eastAsia"/>
          <w:b/>
          <w:caps/>
          <w:color w:val="000000"/>
          <w:kern w:val="0"/>
          <w:sz w:val="28"/>
          <w:szCs w:val="28"/>
          <w:lang w:val="uk-UA" w:eastAsia="ru-RU"/>
        </w:rPr>
        <w:t>ОД</w:t>
      </w:r>
      <w:r w:rsidRPr="00406A87">
        <w:rPr>
          <w:rFonts w:ascii="Times New Roman" w:eastAsia="Times New Roman" w:hAnsi="Times New Roman" w:cs="Times New Roman"/>
          <w:b/>
          <w:caps/>
          <w:color w:val="000000"/>
          <w:kern w:val="0"/>
          <w:sz w:val="28"/>
          <w:szCs w:val="28"/>
          <w:lang w:val="uk-UA" w:eastAsia="ru-RU"/>
        </w:rPr>
        <w:t>, 71 03-10/152-6</w:t>
      </w:r>
    </w:p>
    <w:p w:rsidR="00406A87" w:rsidRDefault="00406A87" w:rsidP="00406A87">
      <w:pPr>
        <w:rPr>
          <w:rFonts w:ascii="Times New Roman" w:eastAsia="Times New Roman" w:hAnsi="Times New Roman" w:cs="Times New Roman"/>
          <w:b/>
          <w:caps/>
          <w:color w:val="000000"/>
          <w:kern w:val="0"/>
          <w:sz w:val="28"/>
          <w:szCs w:val="28"/>
          <w:lang w:val="uk-UA" w:eastAsia="ru-RU"/>
        </w:rPr>
      </w:pPr>
    </w:p>
    <w:p w:rsidR="00406A87" w:rsidRDefault="00406A87" w:rsidP="00406A87">
      <w:pPr>
        <w:rPr>
          <w:rFonts w:ascii="Times New Roman" w:eastAsia="Times New Roman" w:hAnsi="Times New Roman" w:cs="Times New Roman"/>
          <w:b/>
          <w:caps/>
          <w:color w:val="000000"/>
          <w:kern w:val="0"/>
          <w:sz w:val="28"/>
          <w:szCs w:val="28"/>
          <w:lang w:val="uk-UA" w:eastAsia="ru-RU"/>
        </w:rPr>
      </w:pPr>
    </w:p>
    <w:p w:rsidR="00406A87" w:rsidRDefault="00406A87" w:rsidP="00406A87">
      <w:pPr>
        <w:rPr>
          <w:rFonts w:ascii="Times New Roman" w:eastAsia="Times New Roman" w:hAnsi="Times New Roman" w:cs="Times New Roman"/>
          <w:b/>
          <w:caps/>
          <w:color w:val="000000"/>
          <w:kern w:val="0"/>
          <w:sz w:val="28"/>
          <w:szCs w:val="28"/>
          <w:lang w:val="uk-UA" w:eastAsia="ru-RU"/>
        </w:rPr>
      </w:pPr>
    </w:p>
    <w:p w:rsidR="00406A87" w:rsidRPr="00406A87" w:rsidRDefault="00406A87" w:rsidP="00406A87">
      <w:pPr>
        <w:tabs>
          <w:tab w:val="clear" w:pos="709"/>
        </w:tabs>
        <w:suppressAutoHyphens w:val="0"/>
        <w:spacing w:after="1612" w:line="260" w:lineRule="exact"/>
        <w:ind w:firstLine="0"/>
        <w:jc w:val="righ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63500" simplePos="0" relativeHeight="251660288" behindDoc="1" locked="0" layoutInCell="1" allowOverlap="1">
            <wp:simplePos x="0" y="0"/>
            <wp:positionH relativeFrom="margin">
              <wp:posOffset>-30480</wp:posOffset>
            </wp:positionH>
            <wp:positionV relativeFrom="paragraph">
              <wp:posOffset>-381000</wp:posOffset>
            </wp:positionV>
            <wp:extent cx="987425" cy="1554480"/>
            <wp:effectExtent l="19050" t="0" r="3175" b="0"/>
            <wp:wrapSquare wrapText="right"/>
            <wp:docPr id="68" name="Рисунок 68" descr="C:\Users\Pavel\AppData\Local\Temp\Rar$DIa0.58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Pavel\AppData\Local\Temp\Rar$DIa0.588\media\image1.png"/>
                    <pic:cNvPicPr>
                      <a:picLocks noChangeAspect="1" noChangeArrowheads="1"/>
                    </pic:cNvPicPr>
                  </pic:nvPicPr>
                  <pic:blipFill>
                    <a:blip r:embed="rId8" cstate="print"/>
                    <a:srcRect/>
                    <a:stretch>
                      <a:fillRect/>
                    </a:stretch>
                  </pic:blipFill>
                  <pic:spPr bwMode="auto">
                    <a:xfrm>
                      <a:off x="0" y="0"/>
                      <a:ext cx="987425" cy="1554480"/>
                    </a:xfrm>
                    <a:prstGeom prst="rect">
                      <a:avLst/>
                    </a:prstGeom>
                    <a:noFill/>
                  </pic:spPr>
                </pic:pic>
              </a:graphicData>
            </a:graphic>
          </wp:anchor>
        </w:drawing>
      </w:r>
      <w:r w:rsidRPr="00406A87">
        <w:rPr>
          <w:rFonts w:ascii="Times New Roman" w:eastAsia="Times New Roman" w:hAnsi="Times New Roman" w:cs="Times New Roman"/>
          <w:color w:val="000000"/>
          <w:kern w:val="0"/>
          <w:sz w:val="26"/>
          <w:szCs w:val="26"/>
          <w:lang w:eastAsia="ru-RU" w:bidi="ru-RU"/>
        </w:rPr>
        <w:t>На правах рукописи</w:t>
      </w:r>
    </w:p>
    <w:p w:rsidR="00406A87" w:rsidRPr="00406A87" w:rsidRDefault="00406A87" w:rsidP="00406A87">
      <w:pPr>
        <w:tabs>
          <w:tab w:val="clear" w:pos="709"/>
        </w:tabs>
        <w:suppressAutoHyphens w:val="0"/>
        <w:spacing w:after="1432"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406A87">
        <w:rPr>
          <w:rFonts w:ascii="Times New Roman" w:eastAsia="Times New Roman" w:hAnsi="Times New Roman" w:cs="Times New Roman"/>
          <w:b/>
          <w:bCs/>
          <w:color w:val="000000"/>
          <w:kern w:val="0"/>
          <w:sz w:val="26"/>
          <w:szCs w:val="26"/>
          <w:lang w:eastAsia="ru-RU" w:bidi="ru-RU"/>
        </w:rPr>
        <w:t>РОМАНОВА Елена Георгиевна</w:t>
      </w:r>
    </w:p>
    <w:p w:rsidR="00406A87" w:rsidRPr="00406A87" w:rsidRDefault="00406A87" w:rsidP="00406A87">
      <w:pPr>
        <w:tabs>
          <w:tab w:val="clear" w:pos="709"/>
        </w:tabs>
        <w:suppressAutoHyphens w:val="0"/>
        <w:spacing w:after="1684" w:line="485" w:lineRule="exact"/>
        <w:ind w:left="20" w:firstLine="0"/>
        <w:jc w:val="center"/>
        <w:rPr>
          <w:rFonts w:ascii="Times New Roman" w:eastAsia="Times New Roman" w:hAnsi="Times New Roman" w:cs="Times New Roman"/>
          <w:b/>
          <w:bCs/>
          <w:color w:val="000000"/>
          <w:kern w:val="0"/>
          <w:sz w:val="26"/>
          <w:szCs w:val="26"/>
          <w:lang w:eastAsia="ru-RU" w:bidi="ru-RU"/>
        </w:rPr>
      </w:pPr>
      <w:r w:rsidRPr="00406A87">
        <w:rPr>
          <w:rFonts w:ascii="Times New Roman" w:eastAsia="Times New Roman" w:hAnsi="Times New Roman" w:cs="Times New Roman"/>
          <w:b/>
          <w:bCs/>
          <w:color w:val="000000"/>
          <w:kern w:val="0"/>
          <w:sz w:val="26"/>
          <w:szCs w:val="26"/>
          <w:lang w:eastAsia="ru-RU" w:bidi="ru-RU"/>
        </w:rPr>
        <w:t>ПЕРФОРМАТИВНЫЕ ЕДИНИЦЫ В РИТУАЛЬНЫХ</w:t>
      </w:r>
      <w:r w:rsidRPr="00406A87">
        <w:rPr>
          <w:rFonts w:ascii="Times New Roman" w:eastAsia="Times New Roman" w:hAnsi="Times New Roman" w:cs="Times New Roman"/>
          <w:b/>
          <w:bCs/>
          <w:color w:val="000000"/>
          <w:kern w:val="0"/>
          <w:sz w:val="26"/>
          <w:szCs w:val="26"/>
          <w:lang w:eastAsia="ru-RU" w:bidi="ru-RU"/>
        </w:rPr>
        <w:br/>
        <w:t>АКТАХ СУГГЕСТИВНОЙ КОММУНИКАЦИИ</w:t>
      </w:r>
      <w:r w:rsidRPr="00406A87">
        <w:rPr>
          <w:rFonts w:ascii="Times New Roman" w:eastAsia="Times New Roman" w:hAnsi="Times New Roman" w:cs="Times New Roman"/>
          <w:b/>
          <w:bCs/>
          <w:color w:val="000000"/>
          <w:kern w:val="0"/>
          <w:sz w:val="26"/>
          <w:szCs w:val="26"/>
          <w:lang w:eastAsia="ru-RU" w:bidi="ru-RU"/>
        </w:rPr>
        <w:br/>
      </w:r>
      <w:r w:rsidRPr="00406A87">
        <w:rPr>
          <w:rFonts w:ascii="Times New Roman" w:eastAsia="Times New Roman" w:hAnsi="Times New Roman" w:cs="Times New Roman"/>
          <w:color w:val="000000"/>
          <w:kern w:val="0"/>
          <w:sz w:val="26"/>
          <w:szCs w:val="26"/>
          <w:lang w:eastAsia="ru-RU" w:bidi="ru-RU"/>
        </w:rPr>
        <w:t>10.02.19 - теория языка</w:t>
      </w:r>
    </w:p>
    <w:p w:rsidR="00406A87" w:rsidRPr="00406A87" w:rsidRDefault="00406A87" w:rsidP="00406A87">
      <w:pPr>
        <w:tabs>
          <w:tab w:val="clear" w:pos="709"/>
        </w:tabs>
        <w:suppressAutoHyphens w:val="0"/>
        <w:spacing w:after="0" w:line="480" w:lineRule="exact"/>
        <w:ind w:left="1740" w:right="2260" w:firstLine="900"/>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93" type="#_x0000_t202" style="position:absolute;left:0;text-align:left;margin-left:9.1pt;margin-top:128.15pt;width:19.7pt;height:14.15pt;z-index:-251655168;mso-wrap-distance-left:5pt;mso-wrap-distance-right:5pt;mso-position-horizontal-relative:margin" filled="f" stroked="f">
            <v:textbox style="mso-fit-shape-to-text:t" inset="0,0,0,0">
              <w:txbxContent>
                <w:p w:rsidR="00406A87" w:rsidRDefault="00406A87" w:rsidP="00406A87">
                  <w:pPr>
                    <w:pStyle w:val="5ff4"/>
                    <w:shd w:val="clear" w:color="auto" w:fill="auto"/>
                    <w:spacing w:line="240" w:lineRule="exact"/>
                  </w:pPr>
                  <w:r>
                    <w:rPr>
                      <w:color w:val="000000"/>
                      <w:sz w:val="24"/>
                      <w:szCs w:val="24"/>
                    </w:rPr>
                    <w:t></w:t>
                  </w:r>
                  <w:r>
                    <w:rPr>
                      <w:color w:val="000000"/>
                      <w:sz w:val="24"/>
                      <w:szCs w:val="24"/>
                    </w:rPr>
                    <w:t></w:t>
                  </w:r>
                  <w:r>
                    <w:rPr>
                      <w:color w:val="000000"/>
                      <w:sz w:val="24"/>
                      <w:szCs w:val="24"/>
                    </w:rPr>
                    <w:t></w:t>
                  </w:r>
                </w:p>
              </w:txbxContent>
            </v:textbox>
            <w10:wrap type="topAndBottom" anchorx="margin"/>
          </v:shape>
        </w:pict>
      </w:r>
      <w:r w:rsidRPr="00406A87">
        <w:rPr>
          <w:rFonts w:ascii="Times New Roman" w:eastAsia="Times New Roman" w:hAnsi="Times New Roman" w:cs="Times New Roman"/>
          <w:color w:val="000000"/>
          <w:kern w:val="0"/>
          <w:sz w:val="26"/>
          <w:szCs w:val="26"/>
          <w:lang w:eastAsia="ru-RU" w:bidi="ru-RU"/>
        </w:rPr>
        <w:pict>
          <v:shape id="_x0000_s1094" type="#_x0000_t202" style="position:absolute;left:0;text-align:left;margin-left:24.5pt;margin-top:102pt;width:107.05pt;height:41.75pt;z-index:-251654144;mso-wrap-distance-left:5pt;mso-wrap-distance-right:5pt;mso-position-horizontal-relative:margin" filled="f" stroked="f">
            <v:textbox style="mso-fit-shape-to-text:t" inset="0,0,0,0">
              <w:txbxContent>
                <w:p w:rsidR="00406A87" w:rsidRDefault="00406A87" w:rsidP="00406A87">
                  <w:pPr>
                    <w:pStyle w:val="6fb"/>
                    <w:shd w:val="clear" w:color="auto" w:fill="auto"/>
                    <w:spacing w:line="180" w:lineRule="exact"/>
                  </w:pPr>
                  <w:r>
                    <w:rPr>
                      <w:color w:val="000000"/>
                      <w:lang w:val="ru-RU" w:eastAsia="ru-RU" w:bidi="ru-RU"/>
                    </w:rPr>
                    <w:t xml:space="preserve">А М‘ </w:t>
                  </w:r>
                  <w:r>
                    <w:rPr>
                      <w:color w:val="000000"/>
                    </w:rPr>
                    <w:t xml:space="preserve">fa fa i'.l </w:t>
                  </w:r>
                  <w:r>
                    <w:rPr>
                      <w:lang w:val="en-US" w:eastAsia="en-US" w:bidi="en-US"/>
                    </w:rPr>
                    <w:t>jji</w:t>
                  </w:r>
                  <w:r>
                    <w:rPr>
                      <w:vertAlign w:val="subscript"/>
                      <w:lang w:val="en-US" w:eastAsia="en-US" w:bidi="en-US"/>
                    </w:rPr>
                    <w:t>t</w:t>
                  </w:r>
                  <w:r>
                    <w:rPr>
                      <w:lang w:val="en-US" w:eastAsia="en-US" w:bidi="en-US"/>
                    </w:rPr>
                    <w:t xml:space="preserve"> </w:t>
                  </w:r>
                  <w:r>
                    <w:t>іЛ. у І</w:t>
                  </w:r>
                  <w:r>
                    <w:rPr>
                      <w:color w:val="000000"/>
                      <w:lang w:val="uk-UA" w:eastAsia="uk-UA" w:bidi="uk-UA"/>
                    </w:rPr>
                    <w:t xml:space="preserve"> І&gt;ЇІ</w:t>
                  </w:r>
                </w:p>
                <w:p w:rsidR="00406A87" w:rsidRDefault="00406A87" w:rsidP="00406A87">
                  <w:pPr>
                    <w:pStyle w:val="7f0"/>
                    <w:shd w:val="clear" w:color="auto" w:fill="auto"/>
                    <w:spacing w:line="26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rPr>
                    <w:t></w:t>
                  </w:r>
                  <w:r>
                    <w:rPr>
                      <w:color w:val="000000"/>
                    </w:rPr>
                    <w:t></w:t>
                  </w:r>
                  <w:r>
                    <w:rPr>
                      <w:color w:val="000000"/>
                    </w:rPr>
                    <w:t></w:t>
                  </w:r>
                  <w:r>
                    <w:rPr>
                      <w:color w:val="000000"/>
                    </w:rPr>
                    <w:t></w:t>
                  </w:r>
                  <w:r>
                    <w:rPr>
                      <w:color w:val="000000"/>
                    </w:rPr>
                    <w:t></w:t>
                  </w:r>
                  <w:r>
                    <w:rPr>
                      <w:rStyle w:val="7Exact"/>
                    </w:rPr>
                    <w:t></w:t>
                  </w:r>
                  <w:r>
                    <w:rPr>
                      <w:rStyle w:val="7Exact"/>
                    </w:rPr>
                    <w:t></w:t>
                  </w:r>
                  <w:r>
                    <w:rPr>
                      <w:color w:val="000000"/>
                    </w:rPr>
                    <w:t></w:t>
                  </w:r>
                </w:p>
              </w:txbxContent>
            </v:textbox>
            <w10:wrap type="topAndBottom" anchorx="margin"/>
          </v:shape>
        </w:pict>
      </w:r>
      <w:r w:rsidRPr="00406A87">
        <w:rPr>
          <w:rFonts w:ascii="Times New Roman" w:eastAsia="Times New Roman" w:hAnsi="Times New Roman" w:cs="Times New Roman"/>
          <w:color w:val="000000"/>
          <w:kern w:val="0"/>
          <w:sz w:val="26"/>
          <w:szCs w:val="26"/>
          <w:lang w:eastAsia="ru-RU" w:bidi="ru-RU"/>
        </w:rPr>
        <w:pict>
          <v:shape id="_x0000_s1095" type="#_x0000_t202" style="position:absolute;left:0;text-align:left;margin-left:6.25pt;margin-top:142.2pt;width:265.9pt;height:46.7pt;z-index:-251653120;mso-wrap-distance-left:5pt;mso-wrap-distance-right:138.25pt;mso-position-horizontal-relative:margin" filled="f" stroked="f">
            <v:textbox style="mso-fit-shape-to-text:t" inset="0,0,0,0">
              <w:txbxContent>
                <w:p w:rsidR="00406A87" w:rsidRDefault="00406A87" w:rsidP="00406A87">
                  <w:pPr>
                    <w:pStyle w:val="affffffffffffffffff2"/>
                    <w:shd w:val="clear" w:color="auto" w:fill="auto"/>
                    <w:tabs>
                      <w:tab w:val="left" w:leader="underscore" w:pos="4459"/>
                    </w:tabs>
                    <w:ind w:left="660"/>
                  </w:pP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rPr>
                      <w:color w:val="000000"/>
                      <w:spacing w:val="0"/>
                    </w:rPr>
                    <w:t></w:t>
                  </w:r>
                  <w:r>
                    <w:t></w:t>
                  </w:r>
                  <w:r>
                    <w:rPr>
                      <w:lang w:val="uk-UA" w:eastAsia="uk-UA" w:bidi="uk-UA"/>
                    </w:rPr>
                    <w:t></w:t>
                  </w:r>
                  <w:r>
                    <w:rPr>
                      <w:lang w:val="uk-UA" w:eastAsia="uk-UA" w:bidi="uk-UA"/>
                    </w:rPr>
                    <w:t></w:t>
                  </w:r>
                  <w:r>
                    <w:rPr>
                      <w:lang w:val="uk-UA" w:eastAsia="uk-UA" w:bidi="uk-UA"/>
                    </w:rPr>
                    <w:t></w:t>
                  </w:r>
                  <w:r>
                    <w:rPr>
                      <w:lang w:val="uk-UA" w:eastAsia="uk-UA" w:bidi="uk-UA"/>
                    </w:rPr>
                    <w:t></w:t>
                  </w:r>
                  <w:r>
                    <w:rPr>
                      <w:lang w:val="en-US" w:eastAsia="en-US" w:bidi="en-US"/>
                    </w:rPr>
                    <w:t></w:t>
                  </w:r>
                  <w:r>
                    <w:rPr>
                      <w:lang w:val="en-US" w:eastAsia="en-US" w:bidi="en-US"/>
                    </w:rPr>
                    <w:t></w:t>
                  </w:r>
                  <w:r>
                    <w:rPr>
                      <w:lang w:val="en-US" w:eastAsia="en-US" w:bidi="en-US"/>
                    </w:rPr>
                    <w:t></w:t>
                  </w:r>
                  <w:r>
                    <w:rPr>
                      <w:lang w:val="en-US" w:eastAsia="en-US" w:bidi="en-US"/>
                    </w:rPr>
                    <w:t></w:t>
                  </w:r>
                  <w:r>
                    <w:t></w:t>
                  </w:r>
                  <w:r>
                    <w:t></w:t>
                  </w:r>
                  <w:r>
                    <w:t></w:t>
                  </w:r>
                  <w:r>
                    <w:t></w:t>
                  </w:r>
                  <w:r>
                    <w:t></w:t>
                  </w:r>
                  <w:r>
                    <w:t></w:t>
                  </w:r>
                  <w:r>
                    <w:t></w:t>
                  </w:r>
                  <w:r>
                    <w:rPr>
                      <w:lang w:val="uk-UA" w:eastAsia="uk-UA" w:bidi="uk-UA"/>
                    </w:rPr>
                    <w:t></w:t>
                  </w:r>
                  <w:r>
                    <w:tab/>
                  </w:r>
                  <w:r>
                    <w:rPr>
                      <w:vertAlign w:val="subscript"/>
                    </w:rPr>
                    <w:t></w:t>
                  </w:r>
                  <w:r>
                    <w:rPr>
                      <w:vertAlign w:val="subscript"/>
                    </w:rPr>
                    <w:t></w:t>
                  </w:r>
                  <w:r>
                    <w:rPr>
                      <w:vertAlign w:val="subscript"/>
                    </w:rPr>
                    <w:t></w:t>
                  </w:r>
                  <w:r>
                    <w:t></w:t>
                  </w:r>
                  <w:r>
                    <w:rPr>
                      <w:vertAlign w:val="subscript"/>
                    </w:rPr>
                    <w:t></w:t>
                  </w:r>
                  <w:r>
                    <w:rPr>
                      <w:vertAlign w:val="subscript"/>
                    </w:rPr>
                    <w:t></w:t>
                  </w:r>
                </w:p>
              </w:txbxContent>
            </v:textbox>
            <w10:wrap type="topAndBottom" anchorx="margin"/>
          </v:shape>
        </w:pict>
      </w:r>
      <w:r>
        <w:rPr>
          <w:rFonts w:ascii="Times New Roman" w:eastAsia="Times New Roman" w:hAnsi="Times New Roman" w:cs="Times New Roman"/>
          <w:noProof/>
          <w:color w:val="000000"/>
          <w:kern w:val="0"/>
          <w:sz w:val="26"/>
          <w:szCs w:val="26"/>
          <w:lang w:eastAsia="ru-RU"/>
        </w:rPr>
        <w:drawing>
          <wp:anchor distT="0" distB="0" distL="63500" distR="1755775" simplePos="0" relativeHeight="251664384" behindDoc="1" locked="0" layoutInCell="1" allowOverlap="1">
            <wp:simplePos x="0" y="0"/>
            <wp:positionH relativeFrom="margin">
              <wp:posOffset>1383665</wp:posOffset>
            </wp:positionH>
            <wp:positionV relativeFrom="paragraph">
              <wp:posOffset>1161415</wp:posOffset>
            </wp:positionV>
            <wp:extent cx="2182495" cy="743585"/>
            <wp:effectExtent l="19050" t="0" r="8255" b="0"/>
            <wp:wrapTopAndBottom/>
            <wp:docPr id="72" name="Рисунок 72" descr="C:\Users\Pavel\AppData\Local\Temp\Rar$DIa0.588\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Pavel\AppData\Local\Temp\Rar$DIa0.588\media\image2.png"/>
                    <pic:cNvPicPr>
                      <a:picLocks noChangeAspect="1" noChangeArrowheads="1"/>
                    </pic:cNvPicPr>
                  </pic:nvPicPr>
                  <pic:blipFill>
                    <a:blip r:embed="rId9" cstate="print"/>
                    <a:srcRect/>
                    <a:stretch>
                      <a:fillRect/>
                    </a:stretch>
                  </pic:blipFill>
                  <pic:spPr bwMode="auto">
                    <a:xfrm>
                      <a:off x="0" y="0"/>
                      <a:ext cx="2182495" cy="743585"/>
                    </a:xfrm>
                    <a:prstGeom prst="rect">
                      <a:avLst/>
                    </a:prstGeom>
                    <a:noFill/>
                  </pic:spPr>
                </pic:pic>
              </a:graphicData>
            </a:graphic>
          </wp:anchor>
        </w:drawing>
      </w:r>
      <w:r w:rsidRPr="00406A87">
        <w:rPr>
          <w:rFonts w:ascii="Times New Roman" w:eastAsia="Times New Roman" w:hAnsi="Times New Roman" w:cs="Times New Roman"/>
          <w:color w:val="000000"/>
          <w:kern w:val="0"/>
          <w:sz w:val="26"/>
          <w:szCs w:val="26"/>
          <w:lang w:eastAsia="ru-RU" w:bidi="ru-RU"/>
        </w:rPr>
        <w:pict>
          <v:shape id="_x0000_s1097" type="#_x0000_t202" style="position:absolute;left:0;text-align:left;margin-left:23.55pt;margin-top:188.65pt;width:99.35pt;height:17pt;z-index:-251651072;mso-wrap-distance-left:5pt;mso-wrap-distance-right:5pt;mso-wrap-distance-bottom:2.4pt;mso-position-horizontal-relative:margin;mso-position-vertical-relative:text" filled="f" stroked="f">
            <v:textbox style="mso-fit-shape-to-text:t" inset="0,0,0,0">
              <w:txbxContent>
                <w:p w:rsidR="00406A87" w:rsidRDefault="00406A87" w:rsidP="00406A87">
                  <w:pPr>
                    <w:pStyle w:val="2ffffff0"/>
                    <w:shd w:val="clear" w:color="auto" w:fill="auto"/>
                    <w:spacing w:line="300" w:lineRule="exact"/>
                  </w:pPr>
                  <w:r>
                    <w:rPr>
                      <w:color w:val="000000"/>
                    </w:rPr>
                    <w:t>ілчальник упре</w:t>
                  </w:r>
                </w:p>
              </w:txbxContent>
            </v:textbox>
            <w10:wrap type="topAndBottom" anchorx="margin"/>
          </v:shape>
        </w:pict>
      </w:r>
      <w:r>
        <w:rPr>
          <w:rFonts w:ascii="Times New Roman" w:eastAsia="Times New Roman" w:hAnsi="Times New Roman" w:cs="Times New Roman"/>
          <w:noProof/>
          <w:color w:val="000000"/>
          <w:kern w:val="0"/>
          <w:sz w:val="26"/>
          <w:szCs w:val="26"/>
          <w:lang w:eastAsia="ru-RU"/>
        </w:rPr>
        <w:drawing>
          <wp:anchor distT="0" distB="30480" distL="63500" distR="63500" simplePos="0" relativeHeight="251666432" behindDoc="1" locked="0" layoutInCell="1" allowOverlap="1">
            <wp:simplePos x="0" y="0"/>
            <wp:positionH relativeFrom="margin">
              <wp:posOffset>79375</wp:posOffset>
            </wp:positionH>
            <wp:positionV relativeFrom="paragraph">
              <wp:posOffset>2179320</wp:posOffset>
            </wp:positionV>
            <wp:extent cx="420370" cy="664210"/>
            <wp:effectExtent l="19050" t="0" r="0" b="0"/>
            <wp:wrapTopAndBottom/>
            <wp:docPr id="10" name="Рисунок 74" descr="C:\Users\Pavel\AppData\Local\Temp\Rar$DIa0.588\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Pavel\AppData\Local\Temp\Rar$DIa0.588\media\image3.png"/>
                    <pic:cNvPicPr>
                      <a:picLocks noChangeAspect="1" noChangeArrowheads="1"/>
                    </pic:cNvPicPr>
                  </pic:nvPicPr>
                  <pic:blipFill>
                    <a:blip r:embed="rId10" cstate="print"/>
                    <a:srcRect/>
                    <a:stretch>
                      <a:fillRect/>
                    </a:stretch>
                  </pic:blipFill>
                  <pic:spPr bwMode="auto">
                    <a:xfrm>
                      <a:off x="0" y="0"/>
                      <a:ext cx="420370" cy="664210"/>
                    </a:xfrm>
                    <a:prstGeom prst="rect">
                      <a:avLst/>
                    </a:prstGeom>
                    <a:noFill/>
                  </pic:spPr>
                </pic:pic>
              </a:graphicData>
            </a:graphic>
          </wp:anchor>
        </w:drawing>
      </w:r>
      <w:r w:rsidRPr="00406A87">
        <w:rPr>
          <w:rFonts w:ascii="Times New Roman" w:eastAsia="Times New Roman" w:hAnsi="Times New Roman" w:cs="Times New Roman"/>
          <w:color w:val="000000"/>
          <w:kern w:val="0"/>
          <w:sz w:val="26"/>
          <w:szCs w:val="26"/>
          <w:lang w:eastAsia="ru-RU" w:bidi="ru-RU"/>
        </w:rPr>
        <w:pict>
          <v:shape id="_x0000_s1099" type="#_x0000_t202" style="position:absolute;left:0;text-align:left;margin-left:160.8pt;margin-top:188.9pt;width:104.65pt;height:17.35pt;z-index:-251649024;mso-wrap-distance-left:5pt;mso-wrap-distance-right:153.6pt;mso-position-horizontal-relative:margin;mso-position-vertical-relative:text" filled="f" stroked="f">
            <v:textbox style="mso-fit-shape-to-text:t" inset="0,0,0,0">
              <w:txbxContent>
                <w:p w:rsidR="00406A87" w:rsidRDefault="00406A87" w:rsidP="00406A87">
                  <w:pPr>
                    <w:pStyle w:val="88"/>
                    <w:shd w:val="clear" w:color="auto" w:fill="auto"/>
                    <w:spacing w:line="300" w:lineRule="exact"/>
                  </w:pP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406A87">
        <w:rPr>
          <w:rFonts w:ascii="Times New Roman" w:eastAsia="Times New Roman" w:hAnsi="Times New Roman" w:cs="Times New Roman"/>
          <w:color w:val="000000"/>
          <w:kern w:val="0"/>
          <w:sz w:val="26"/>
          <w:szCs w:val="26"/>
          <w:lang w:eastAsia="ru-RU" w:bidi="ru-RU"/>
        </w:rPr>
        <w:pict>
          <v:shape id="_x0000_s1100" type="#_x0000_t202" style="position:absolute;left:0;text-align:left;margin-left:169.9pt;margin-top:203.3pt;width:50.4pt;height:26.3pt;z-index:-251648000;mso-wrap-distance-left:5pt;mso-wrap-distance-right:5pt;mso-position-horizontal-relative:margin;mso-position-vertical-relative:text" filled="f" stroked="f">
            <v:textbox style="mso-fit-shape-to-text:t" inset="0,0,0,0">
              <w:txbxContent>
                <w:p w:rsidR="00406A87" w:rsidRDefault="00406A87" w:rsidP="00406A87">
                  <w:pPr>
                    <w:pStyle w:val="9c"/>
                    <w:shd w:val="clear" w:color="auto" w:fill="auto"/>
                    <w:spacing w:line="420" w:lineRule="exact"/>
                  </w:pPr>
                  <w:r>
                    <w:rPr>
                      <w:i/>
                      <w:iCs/>
                    </w:rPr>
                    <w:t>ДХкН</w:t>
                  </w:r>
                </w:p>
              </w:txbxContent>
            </v:textbox>
            <w10:wrap type="topAndBottom" anchorx="margin"/>
          </v:shape>
        </w:pict>
      </w:r>
      <w:r w:rsidRPr="00406A87">
        <w:rPr>
          <w:rFonts w:ascii="Times New Roman" w:eastAsia="Times New Roman" w:hAnsi="Times New Roman" w:cs="Times New Roman"/>
          <w:color w:val="000000"/>
          <w:kern w:val="0"/>
          <w:sz w:val="26"/>
          <w:szCs w:val="26"/>
          <w:lang w:eastAsia="ru-RU" w:bidi="ru-RU"/>
        </w:rPr>
        <w:pict>
          <v:shape id="_x0000_s1101" type="#_x0000_t202" style="position:absolute;left:0;text-align:left;margin-left:219.35pt;margin-top:209.25pt;width:18.25pt;height:14.65pt;z-index:-251646976;mso-wrap-distance-left:5pt;mso-wrap-distance-right:181.45pt;mso-position-horizontal-relative:margin;mso-position-vertical-relative:text" filled="f" stroked="f">
            <v:textbox style="mso-fit-shape-to-text:t" inset="0,0,0,0">
              <w:txbxContent>
                <w:p w:rsidR="00406A87" w:rsidRDefault="00406A87" w:rsidP="00406A87">
                  <w:pPr>
                    <w:pStyle w:val="108"/>
                    <w:shd w:val="clear" w:color="auto" w:fill="auto"/>
                    <w:spacing w:line="240" w:lineRule="exact"/>
                  </w:pPr>
                  <w:r>
                    <w:rPr>
                      <w:color w:val="000000"/>
                      <w:spacing w:val="0"/>
                      <w:w w:val="100"/>
                      <w:sz w:val="24"/>
                      <w:szCs w:val="24"/>
                    </w:rPr>
                    <w:t></w:t>
                  </w:r>
                  <w:r>
                    <w:rPr>
                      <w:color w:val="000000"/>
                      <w:spacing w:val="0"/>
                      <w:w w:val="100"/>
                      <w:sz w:val="24"/>
                      <w:szCs w:val="24"/>
                    </w:rPr>
                    <w:t></w:t>
                  </w:r>
                  <w:r>
                    <w:rPr>
                      <w:color w:val="000000"/>
                      <w:spacing w:val="0"/>
                      <w:w w:val="100"/>
                      <w:sz w:val="24"/>
                      <w:szCs w:val="24"/>
                    </w:rPr>
                    <w:t></w:t>
                  </w:r>
                </w:p>
              </w:txbxContent>
            </v:textbox>
            <w10:wrap type="topAndBottom" anchorx="margin"/>
          </v:shape>
        </w:pict>
      </w:r>
      <w:r w:rsidRPr="00406A87">
        <w:rPr>
          <w:rFonts w:ascii="Times New Roman" w:eastAsia="Times New Roman" w:hAnsi="Times New Roman" w:cs="Times New Roman"/>
          <w:color w:val="000000"/>
          <w:kern w:val="0"/>
          <w:sz w:val="26"/>
          <w:szCs w:val="26"/>
          <w:lang w:eastAsia="ru-RU" w:bidi="ru-RU"/>
        </w:rPr>
        <w:t>ДИССЕРТАЦИЯ на соискание ученой степени . доктора филологических наук</w:t>
      </w:r>
    </w:p>
    <w:p w:rsidR="00406A87" w:rsidRPr="00406A87" w:rsidRDefault="00406A87" w:rsidP="00406A87">
      <w:pPr>
        <w:tabs>
          <w:tab w:val="clear" w:pos="709"/>
        </w:tabs>
        <w:suppressAutoHyphens w:val="0"/>
        <w:spacing w:after="0" w:line="260" w:lineRule="exact"/>
        <w:ind w:left="3100" w:firstLine="0"/>
        <w:jc w:val="left"/>
        <w:rPr>
          <w:rFonts w:ascii="Times New Roman" w:eastAsia="Times New Roman" w:hAnsi="Times New Roman" w:cs="Times New Roman"/>
          <w:color w:val="000000"/>
          <w:kern w:val="0"/>
          <w:sz w:val="26"/>
          <w:szCs w:val="26"/>
          <w:lang w:eastAsia="ru-RU" w:bidi="ru-RU"/>
        </w:rPr>
        <w:sectPr w:rsidR="00406A87" w:rsidRPr="00406A87">
          <w:type w:val="continuous"/>
          <w:pgSz w:w="11900" w:h="16840"/>
          <w:pgMar w:top="1450" w:right="886" w:bottom="888" w:left="2326" w:header="0" w:footer="3" w:gutter="0"/>
          <w:cols w:space="720"/>
          <w:noEndnote/>
          <w:docGrid w:linePitch="360"/>
        </w:sectPr>
      </w:pPr>
      <w:r w:rsidRPr="00406A87">
        <w:rPr>
          <w:rFonts w:ascii="Times New Roman" w:eastAsia="Times New Roman" w:hAnsi="Times New Roman" w:cs="Times New Roman"/>
          <w:color w:val="000000"/>
          <w:kern w:val="0"/>
          <w:sz w:val="26"/>
          <w:szCs w:val="26"/>
          <w:lang w:eastAsia="ru-RU" w:bidi="ru-RU"/>
        </w:rPr>
        <w:t xml:space="preserve">Тверь </w:t>
      </w:r>
      <w:r w:rsidRPr="00406A87">
        <w:rPr>
          <w:rFonts w:ascii="Times New Roman" w:eastAsia="Times New Roman" w:hAnsi="Times New Roman" w:cs="Times New Roman"/>
          <w:color w:val="000000"/>
          <w:kern w:val="0"/>
          <w:sz w:val="26"/>
          <w:szCs w:val="26"/>
          <w:lang w:val="uk-UA" w:eastAsia="uk-UA" w:bidi="uk-UA"/>
        </w:rPr>
        <w:t>2002</w:t>
      </w:r>
    </w:p>
    <w:p w:rsidR="00406A87" w:rsidRPr="00406A87" w:rsidRDefault="00406A87" w:rsidP="00406A87">
      <w:pPr>
        <w:tabs>
          <w:tab w:val="clear" w:pos="709"/>
        </w:tabs>
        <w:suppressAutoHyphens w:val="0"/>
        <w:spacing w:after="0" w:line="260" w:lineRule="exact"/>
        <w:ind w:left="3640" w:firstLine="0"/>
        <w:jc w:val="left"/>
        <w:rPr>
          <w:rFonts w:ascii="Times New Roman" w:eastAsia="Times New Roman" w:hAnsi="Times New Roman" w:cs="Times New Roman"/>
          <w:b/>
          <w:bCs/>
          <w:color w:val="000000"/>
          <w:kern w:val="0"/>
          <w:sz w:val="26"/>
          <w:szCs w:val="26"/>
          <w:lang w:eastAsia="ru-RU" w:bidi="ru-RU"/>
        </w:rPr>
      </w:pPr>
      <w:r w:rsidRPr="00406A87">
        <w:rPr>
          <w:rFonts w:ascii="Times New Roman" w:eastAsia="Times New Roman" w:hAnsi="Times New Roman" w:cs="Times New Roman"/>
          <w:b/>
          <w:bCs/>
          <w:color w:val="000000"/>
          <w:kern w:val="0"/>
          <w:sz w:val="26"/>
          <w:szCs w:val="26"/>
          <w:lang w:eastAsia="ru-RU" w:bidi="ru-RU"/>
        </w:rPr>
        <w:t>ОГЛАВЛЕНИЕ</w:t>
      </w:r>
    </w:p>
    <w:p w:rsidR="00406A87" w:rsidRPr="00406A87" w:rsidRDefault="00406A87" w:rsidP="00406A87">
      <w:pPr>
        <w:tabs>
          <w:tab w:val="clear" w:pos="709"/>
        </w:tabs>
        <w:suppressAutoHyphens w:val="0"/>
        <w:spacing w:after="429" w:line="220" w:lineRule="exact"/>
        <w:ind w:firstLine="0"/>
        <w:jc w:val="right"/>
        <w:rPr>
          <w:rFonts w:ascii="Times New Roman" w:eastAsia="Times New Roman" w:hAnsi="Times New Roman" w:cs="Times New Roman"/>
          <w:b/>
          <w:bCs/>
          <w:color w:val="000000"/>
          <w:kern w:val="0"/>
          <w:lang w:eastAsia="ru-RU" w:bidi="ru-RU"/>
        </w:rPr>
      </w:pPr>
      <w:r w:rsidRPr="00406A87">
        <w:rPr>
          <w:rFonts w:ascii="Times New Roman" w:eastAsia="Times New Roman" w:hAnsi="Times New Roman" w:cs="Times New Roman"/>
          <w:b/>
          <w:bCs/>
          <w:color w:val="000000"/>
          <w:kern w:val="0"/>
          <w:lang w:eastAsia="ru-RU" w:bidi="ru-RU"/>
        </w:rPr>
        <w:t>Стр.</w:t>
      </w:r>
    </w:p>
    <w:p w:rsidR="00406A87" w:rsidRPr="00406A87" w:rsidRDefault="00406A87" w:rsidP="00406A87">
      <w:pPr>
        <w:tabs>
          <w:tab w:val="clear" w:pos="709"/>
          <w:tab w:val="left" w:leader="dot" w:pos="727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fldChar w:fldCharType="begin"/>
      </w:r>
      <w:r w:rsidRPr="00406A87">
        <w:rPr>
          <w:rFonts w:ascii="Times New Roman" w:eastAsia="Times New Roman" w:hAnsi="Times New Roman" w:cs="Times New Roman"/>
          <w:color w:val="000000"/>
          <w:kern w:val="0"/>
          <w:sz w:val="26"/>
          <w:szCs w:val="26"/>
          <w:lang w:eastAsia="ru-RU" w:bidi="ru-RU"/>
        </w:rPr>
        <w:instrText xml:space="preserve"> TOC \o "1-5" \h \z </w:instrText>
      </w:r>
      <w:r w:rsidRPr="00406A87">
        <w:rPr>
          <w:rFonts w:ascii="Times New Roman" w:eastAsia="Times New Roman" w:hAnsi="Times New Roman" w:cs="Times New Roman"/>
          <w:color w:val="000000"/>
          <w:kern w:val="0"/>
          <w:sz w:val="26"/>
          <w:szCs w:val="26"/>
          <w:lang w:eastAsia="ru-RU" w:bidi="ru-RU"/>
        </w:rPr>
        <w:fldChar w:fldCharType="separate"/>
      </w:r>
      <w:hyperlink w:anchor="bookmark2" w:tooltip="Current Document">
        <w:r w:rsidRPr="00406A87">
          <w:rPr>
            <w:rFonts w:ascii="Times New Roman" w:eastAsia="Times New Roman" w:hAnsi="Times New Roman" w:cs="Times New Roman"/>
            <w:color w:val="000000"/>
            <w:kern w:val="0"/>
            <w:sz w:val="26"/>
            <w:szCs w:val="26"/>
            <w:lang w:eastAsia="ru-RU" w:bidi="ru-RU"/>
          </w:rPr>
          <w:t>Введение</w:t>
        </w:r>
        <w:r w:rsidRPr="00406A87">
          <w:rPr>
            <w:rFonts w:ascii="Times New Roman" w:eastAsia="Times New Roman" w:hAnsi="Times New Roman" w:cs="Times New Roman"/>
            <w:color w:val="000000"/>
            <w:kern w:val="0"/>
            <w:sz w:val="26"/>
            <w:szCs w:val="26"/>
            <w:lang w:eastAsia="ru-RU" w:bidi="ru-RU"/>
          </w:rPr>
          <w:tab/>
          <w:t xml:space="preserve"> 6</w:t>
        </w:r>
      </w:hyperlink>
    </w:p>
    <w:p w:rsidR="00406A87" w:rsidRPr="00406A87" w:rsidRDefault="00406A87" w:rsidP="00406A87">
      <w:pPr>
        <w:tabs>
          <w:tab w:val="clear" w:pos="709"/>
          <w:tab w:val="right" w:leader="dot" w:pos="832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3" w:tooltip="Current Document">
        <w:r w:rsidRPr="00406A87">
          <w:rPr>
            <w:rFonts w:ascii="Times New Roman" w:eastAsia="Times New Roman" w:hAnsi="Times New Roman" w:cs="Times New Roman"/>
            <w:b/>
            <w:bCs/>
            <w:color w:val="000000"/>
            <w:kern w:val="0"/>
            <w:sz w:val="26"/>
            <w:szCs w:val="26"/>
            <w:lang w:eastAsia="ru-RU" w:bidi="ru-RU"/>
          </w:rPr>
          <w:t xml:space="preserve">Глава 1. </w:t>
        </w:r>
        <w:r w:rsidRPr="00406A87">
          <w:rPr>
            <w:rFonts w:ascii="Times New Roman" w:eastAsia="Times New Roman" w:hAnsi="Times New Roman" w:cs="Times New Roman"/>
            <w:color w:val="000000"/>
            <w:kern w:val="0"/>
            <w:sz w:val="26"/>
            <w:szCs w:val="26"/>
            <w:lang w:eastAsia="ru-RU" w:bidi="ru-RU"/>
          </w:rPr>
          <w:t xml:space="preserve">ПЕРФОРМАТИВНАЯ ГИПОТЕЗА И ПРОБЛЕМЫ ФУНКЦИОНАЛЬНО-СЕМИОТИЧЕСКОГО ОПИСАНИЯ САКРАЛЬНОЙ РИТУАЛЬНОЙ КОММУНИКАЦИИ </w:t>
        </w:r>
        <w:r w:rsidRPr="00406A87">
          <w:rPr>
            <w:rFonts w:ascii="Times New Roman" w:eastAsia="Times New Roman" w:hAnsi="Times New Roman" w:cs="Times New Roman"/>
            <w:color w:val="000000"/>
            <w:kern w:val="0"/>
            <w:sz w:val="26"/>
            <w:szCs w:val="26"/>
            <w:lang w:eastAsia="ru-RU" w:bidi="ru-RU"/>
          </w:rPr>
          <w:tab/>
          <w:t xml:space="preserve"> 21</w:t>
        </w:r>
      </w:hyperlink>
    </w:p>
    <w:p w:rsidR="00406A87" w:rsidRPr="00406A87" w:rsidRDefault="00406A87" w:rsidP="00406A87">
      <w:pPr>
        <w:numPr>
          <w:ilvl w:val="0"/>
          <w:numId w:val="33"/>
        </w:numPr>
        <w:tabs>
          <w:tab w:val="clear" w:pos="709"/>
          <w:tab w:val="left" w:pos="894"/>
          <w:tab w:val="right" w:leader="dot" w:pos="8327"/>
        </w:tabs>
        <w:suppressAutoHyphens w:val="0"/>
        <w:spacing w:after="0" w:line="480" w:lineRule="exact"/>
        <w:ind w:left="540" w:firstLine="0"/>
        <w:jc w:val="left"/>
        <w:rPr>
          <w:rFonts w:ascii="Times New Roman" w:eastAsia="Times New Roman" w:hAnsi="Times New Roman" w:cs="Times New Roman"/>
          <w:color w:val="000000"/>
          <w:kern w:val="0"/>
          <w:sz w:val="26"/>
          <w:szCs w:val="26"/>
          <w:lang w:eastAsia="ru-RU" w:bidi="ru-RU"/>
        </w:rPr>
      </w:pPr>
      <w:hyperlink w:anchor="bookmark4" w:tooltip="Current Document">
        <w:r w:rsidRPr="00406A87">
          <w:rPr>
            <w:rFonts w:ascii="Times New Roman" w:eastAsia="Times New Roman" w:hAnsi="Times New Roman" w:cs="Times New Roman"/>
            <w:color w:val="000000"/>
            <w:kern w:val="0"/>
            <w:sz w:val="26"/>
            <w:szCs w:val="26"/>
            <w:lang w:eastAsia="ru-RU" w:bidi="ru-RU"/>
          </w:rPr>
          <w:t>Сакральный ритуал и сакральная дискурсия</w:t>
        </w:r>
        <w:r w:rsidRPr="00406A87">
          <w:rPr>
            <w:rFonts w:ascii="Times New Roman" w:eastAsia="Times New Roman" w:hAnsi="Times New Roman" w:cs="Times New Roman"/>
            <w:color w:val="000000"/>
            <w:kern w:val="0"/>
            <w:sz w:val="26"/>
            <w:szCs w:val="26"/>
            <w:lang w:eastAsia="ru-RU" w:bidi="ru-RU"/>
          </w:rPr>
          <w:tab/>
          <w:t xml:space="preserve">  21</w:t>
        </w:r>
      </w:hyperlink>
    </w:p>
    <w:p w:rsidR="00406A87" w:rsidRPr="00406A87" w:rsidRDefault="00406A87" w:rsidP="00406A87">
      <w:pPr>
        <w:numPr>
          <w:ilvl w:val="0"/>
          <w:numId w:val="33"/>
        </w:numPr>
        <w:tabs>
          <w:tab w:val="clear" w:pos="709"/>
          <w:tab w:val="left" w:pos="901"/>
          <w:tab w:val="left" w:leader="dot" w:pos="7270"/>
        </w:tabs>
        <w:suppressAutoHyphens w:val="0"/>
        <w:spacing w:after="0" w:line="480" w:lineRule="exact"/>
        <w:ind w:firstLine="540"/>
        <w:jc w:val="left"/>
        <w:rPr>
          <w:rFonts w:ascii="Times New Roman" w:eastAsia="Times New Roman" w:hAnsi="Times New Roman" w:cs="Times New Roman"/>
          <w:color w:val="000000"/>
          <w:kern w:val="0"/>
          <w:sz w:val="26"/>
          <w:szCs w:val="26"/>
          <w:lang w:eastAsia="ru-RU" w:bidi="ru-RU"/>
        </w:rPr>
      </w:pPr>
      <w:hyperlink w:anchor="bookmark5" w:tooltip="Current Document">
        <w:r w:rsidRPr="00406A87">
          <w:rPr>
            <w:rFonts w:ascii="Times New Roman" w:eastAsia="Times New Roman" w:hAnsi="Times New Roman" w:cs="Times New Roman"/>
            <w:color w:val="000000"/>
            <w:kern w:val="0"/>
            <w:sz w:val="26"/>
            <w:szCs w:val="26"/>
            <w:lang w:eastAsia="ru-RU" w:bidi="ru-RU"/>
          </w:rPr>
          <w:t>Сакральность как свойство ритуальной суггестивной ком</w:t>
        </w:r>
        <w:r w:rsidRPr="00406A87">
          <w:rPr>
            <w:rFonts w:ascii="Times New Roman" w:eastAsia="Times New Roman" w:hAnsi="Times New Roman" w:cs="Times New Roman"/>
            <w:color w:val="000000"/>
            <w:kern w:val="0"/>
            <w:sz w:val="26"/>
            <w:szCs w:val="26"/>
            <w:lang w:eastAsia="ru-RU" w:bidi="ru-RU"/>
          </w:rPr>
          <w:softHyphen/>
          <w:t xml:space="preserve">муникации </w:t>
        </w:r>
        <w:r w:rsidRPr="00406A87">
          <w:rPr>
            <w:rFonts w:ascii="Times New Roman" w:eastAsia="Times New Roman" w:hAnsi="Times New Roman" w:cs="Times New Roman"/>
            <w:color w:val="000000"/>
            <w:kern w:val="0"/>
            <w:sz w:val="26"/>
            <w:szCs w:val="26"/>
            <w:lang w:eastAsia="ru-RU" w:bidi="ru-RU"/>
          </w:rPr>
          <w:tab/>
          <w:t xml:space="preserve"> 32</w:t>
        </w:r>
      </w:hyperlink>
    </w:p>
    <w:p w:rsidR="00406A87" w:rsidRPr="00406A87" w:rsidRDefault="00406A87" w:rsidP="00406A87">
      <w:pPr>
        <w:numPr>
          <w:ilvl w:val="0"/>
          <w:numId w:val="33"/>
        </w:numPr>
        <w:tabs>
          <w:tab w:val="clear" w:pos="709"/>
          <w:tab w:val="left" w:pos="922"/>
        </w:tabs>
        <w:suppressAutoHyphens w:val="0"/>
        <w:spacing w:after="0" w:line="480" w:lineRule="exact"/>
        <w:ind w:left="540" w:firstLine="0"/>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Перформативная характеристика сакральных ритуальных</w:t>
      </w:r>
    </w:p>
    <w:p w:rsidR="00406A87" w:rsidRPr="00406A87" w:rsidRDefault="00406A87" w:rsidP="00406A87">
      <w:pPr>
        <w:tabs>
          <w:tab w:val="clear" w:pos="709"/>
          <w:tab w:val="left" w:leader="dot" w:pos="2808"/>
          <w:tab w:val="left" w:leader="dot" w:pos="761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действий </w:t>
      </w:r>
      <w:r w:rsidRPr="00406A87">
        <w:rPr>
          <w:rFonts w:ascii="Times New Roman" w:eastAsia="Times New Roman" w:hAnsi="Times New Roman" w:cs="Times New Roman"/>
          <w:color w:val="000000"/>
          <w:kern w:val="0"/>
          <w:sz w:val="26"/>
          <w:szCs w:val="26"/>
          <w:lang w:eastAsia="ru-RU" w:bidi="ru-RU"/>
        </w:rPr>
        <w:tab/>
      </w:r>
      <w:r w:rsidRPr="00406A87">
        <w:rPr>
          <w:rFonts w:ascii="Times New Roman" w:eastAsia="Times New Roman" w:hAnsi="Times New Roman" w:cs="Times New Roman"/>
          <w:color w:val="000000"/>
          <w:kern w:val="0"/>
          <w:sz w:val="26"/>
          <w:szCs w:val="26"/>
          <w:lang w:eastAsia="ru-RU" w:bidi="ru-RU"/>
        </w:rPr>
        <w:tab/>
        <w:t xml:space="preserve"> 57</w:t>
      </w:r>
    </w:p>
    <w:p w:rsidR="00406A87" w:rsidRPr="00406A87" w:rsidRDefault="00406A87" w:rsidP="00406A87">
      <w:pPr>
        <w:tabs>
          <w:tab w:val="clear" w:pos="709"/>
          <w:tab w:val="left" w:leader="dot" w:pos="7613"/>
        </w:tabs>
        <w:suppressAutoHyphens w:val="0"/>
        <w:spacing w:after="0" w:line="480" w:lineRule="exact"/>
        <w:ind w:left="740" w:firstLine="0"/>
        <w:rPr>
          <w:rFonts w:ascii="Times New Roman" w:eastAsia="Times New Roman" w:hAnsi="Times New Roman" w:cs="Times New Roman"/>
          <w:color w:val="000000"/>
          <w:kern w:val="0"/>
          <w:sz w:val="26"/>
          <w:szCs w:val="26"/>
          <w:lang w:eastAsia="ru-RU" w:bidi="ru-RU"/>
        </w:rPr>
      </w:pPr>
      <w:hyperlink w:anchor="bookmark8" w:tooltip="Current Document">
        <w:r w:rsidRPr="00406A87">
          <w:rPr>
            <w:rFonts w:ascii="Times New Roman" w:eastAsia="Times New Roman" w:hAnsi="Times New Roman" w:cs="Times New Roman"/>
            <w:color w:val="000000"/>
            <w:kern w:val="0"/>
            <w:sz w:val="26"/>
            <w:szCs w:val="26"/>
            <w:lang w:eastAsia="ru-RU" w:bidi="ru-RU"/>
          </w:rPr>
          <w:t>ЗЛ. Перформативная гипотеза: истоки и развитие</w:t>
        </w:r>
        <w:r w:rsidRPr="00406A87">
          <w:rPr>
            <w:rFonts w:ascii="Times New Roman" w:eastAsia="Times New Roman" w:hAnsi="Times New Roman" w:cs="Times New Roman"/>
            <w:color w:val="000000"/>
            <w:kern w:val="0"/>
            <w:sz w:val="26"/>
            <w:szCs w:val="26"/>
            <w:lang w:eastAsia="ru-RU" w:bidi="ru-RU"/>
          </w:rPr>
          <w:tab/>
          <w:t xml:space="preserve"> 57</w:t>
        </w:r>
      </w:hyperlink>
    </w:p>
    <w:p w:rsidR="00406A87" w:rsidRPr="00406A87" w:rsidRDefault="00406A87" w:rsidP="00406A87">
      <w:pPr>
        <w:numPr>
          <w:ilvl w:val="1"/>
          <w:numId w:val="33"/>
        </w:numPr>
        <w:tabs>
          <w:tab w:val="clear" w:pos="709"/>
          <w:tab w:val="left" w:pos="1324"/>
        </w:tabs>
        <w:suppressAutoHyphens w:val="0"/>
        <w:spacing w:after="0" w:line="480" w:lineRule="exact"/>
        <w:ind w:left="740" w:firstLine="0"/>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Пеформативная формула сакральных ритуальных</w:t>
      </w:r>
    </w:p>
    <w:p w:rsidR="00406A87" w:rsidRPr="00406A87" w:rsidRDefault="00406A87" w:rsidP="00406A87">
      <w:pPr>
        <w:tabs>
          <w:tab w:val="clear" w:pos="709"/>
          <w:tab w:val="left" w:leader="dot" w:pos="761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действий и ее конституенты</w:t>
      </w:r>
      <w:r w:rsidRPr="00406A87">
        <w:rPr>
          <w:rFonts w:ascii="Times New Roman" w:eastAsia="Times New Roman" w:hAnsi="Times New Roman" w:cs="Times New Roman"/>
          <w:color w:val="000000"/>
          <w:kern w:val="0"/>
          <w:sz w:val="26"/>
          <w:szCs w:val="26"/>
          <w:lang w:eastAsia="ru-RU" w:bidi="ru-RU"/>
        </w:rPr>
        <w:tab/>
        <w:t xml:space="preserve"> 73</w:t>
      </w:r>
    </w:p>
    <w:p w:rsidR="00406A87" w:rsidRPr="00406A87" w:rsidRDefault="00406A87" w:rsidP="00406A87">
      <w:pPr>
        <w:tabs>
          <w:tab w:val="clear" w:pos="709"/>
          <w:tab w:val="left" w:leader="dot" w:pos="7613"/>
        </w:tabs>
        <w:suppressAutoHyphens w:val="0"/>
        <w:spacing w:after="0" w:line="480" w:lineRule="exact"/>
        <w:ind w:left="540" w:firstLine="0"/>
        <w:rPr>
          <w:rFonts w:ascii="Times New Roman" w:eastAsia="Times New Roman" w:hAnsi="Times New Roman" w:cs="Times New Roman"/>
          <w:color w:val="000000"/>
          <w:kern w:val="0"/>
          <w:sz w:val="26"/>
          <w:szCs w:val="26"/>
          <w:lang w:eastAsia="ru-RU" w:bidi="ru-RU"/>
        </w:rPr>
      </w:pPr>
      <w:hyperlink w:anchor="bookmark25" w:tooltip="Current Document">
        <w:r w:rsidRPr="00406A87">
          <w:rPr>
            <w:rFonts w:ascii="Times New Roman" w:eastAsia="Times New Roman" w:hAnsi="Times New Roman" w:cs="Times New Roman"/>
            <w:color w:val="000000"/>
            <w:kern w:val="0"/>
            <w:sz w:val="26"/>
            <w:szCs w:val="26"/>
            <w:lang w:eastAsia="ru-RU" w:bidi="ru-RU"/>
          </w:rPr>
          <w:t xml:space="preserve">Выводы по первой главе </w:t>
        </w:r>
        <w:r w:rsidRPr="00406A87">
          <w:rPr>
            <w:rFonts w:ascii="Times New Roman" w:eastAsia="Times New Roman" w:hAnsi="Times New Roman" w:cs="Times New Roman"/>
            <w:color w:val="000000"/>
            <w:kern w:val="0"/>
            <w:sz w:val="26"/>
            <w:szCs w:val="26"/>
            <w:lang w:eastAsia="ru-RU" w:bidi="ru-RU"/>
          </w:rPr>
          <w:tab/>
          <w:t xml:space="preserve"> 87</w:t>
        </w:r>
      </w:hyperlink>
      <w:r w:rsidRPr="00406A87">
        <w:rPr>
          <w:rFonts w:ascii="Times New Roman" w:eastAsia="Times New Roman" w:hAnsi="Times New Roman" w:cs="Times New Roman"/>
          <w:color w:val="000000"/>
          <w:kern w:val="0"/>
          <w:sz w:val="26"/>
          <w:szCs w:val="26"/>
          <w:lang w:eastAsia="ru-RU" w:bidi="ru-RU"/>
        </w:rPr>
        <w:fldChar w:fldCharType="end"/>
      </w:r>
    </w:p>
    <w:p w:rsidR="00406A87" w:rsidRPr="00406A87" w:rsidRDefault="00406A87" w:rsidP="00406A87">
      <w:pPr>
        <w:tabs>
          <w:tab w:val="clear" w:pos="709"/>
          <w:tab w:val="left" w:leader="dot" w:pos="7613"/>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b/>
          <w:bCs/>
          <w:color w:val="000000"/>
          <w:kern w:val="0"/>
          <w:sz w:val="26"/>
          <w:szCs w:val="26"/>
          <w:lang w:eastAsia="ru-RU" w:bidi="ru-RU"/>
        </w:rPr>
        <w:t xml:space="preserve">Глава 2. </w:t>
      </w:r>
      <w:r w:rsidRPr="00406A87">
        <w:rPr>
          <w:rFonts w:ascii="Times New Roman" w:eastAsia="Times New Roman" w:hAnsi="Times New Roman" w:cs="Times New Roman"/>
          <w:color w:val="000000"/>
          <w:kern w:val="0"/>
          <w:sz w:val="26"/>
          <w:szCs w:val="26"/>
          <w:lang w:eastAsia="ru-RU" w:bidi="ru-RU"/>
        </w:rPr>
        <w:t>ПЕРФОРМАТИВНЫЕ АКТЫ САКРАЛЬНОЙ РИТУАЛЬНОЙ КОММУНИКАЦИИ: ТИПОЛОГИЯ И ПРИНЦИПЫ ФУНКЦИОНАЛЬНО - СЕМАНТИЧЕСКОГО АНАЛИЗА</w:t>
      </w:r>
      <w:r w:rsidRPr="00406A87">
        <w:rPr>
          <w:rFonts w:ascii="Times New Roman" w:eastAsia="Times New Roman" w:hAnsi="Times New Roman" w:cs="Times New Roman"/>
          <w:color w:val="000000"/>
          <w:kern w:val="0"/>
          <w:sz w:val="26"/>
          <w:szCs w:val="26"/>
          <w:lang w:eastAsia="ru-RU" w:bidi="ru-RU"/>
        </w:rPr>
        <w:tab/>
        <w:t xml:space="preserve"> 88</w:t>
      </w:r>
    </w:p>
    <w:p w:rsidR="00406A87" w:rsidRPr="00406A87" w:rsidRDefault="00406A87" w:rsidP="00406A87">
      <w:pPr>
        <w:numPr>
          <w:ilvl w:val="0"/>
          <w:numId w:val="34"/>
        </w:numPr>
        <w:tabs>
          <w:tab w:val="clear" w:pos="709"/>
          <w:tab w:val="left" w:pos="889"/>
        </w:tabs>
        <w:suppressAutoHyphens w:val="0"/>
        <w:spacing w:after="0" w:line="480" w:lineRule="exact"/>
        <w:ind w:left="540" w:firstLine="0"/>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Ритуальный акт суггестивной коммуникации: структура,</w:t>
      </w:r>
    </w:p>
    <w:p w:rsidR="00406A87" w:rsidRPr="00406A87" w:rsidRDefault="00406A87" w:rsidP="00406A87">
      <w:pPr>
        <w:tabs>
          <w:tab w:val="clear" w:pos="709"/>
          <w:tab w:val="left" w:leader="dot" w:pos="761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fldChar w:fldCharType="begin"/>
      </w:r>
      <w:r w:rsidRPr="00406A87">
        <w:rPr>
          <w:rFonts w:ascii="Times New Roman" w:eastAsia="Times New Roman" w:hAnsi="Times New Roman" w:cs="Times New Roman"/>
          <w:color w:val="000000"/>
          <w:kern w:val="0"/>
          <w:sz w:val="26"/>
          <w:szCs w:val="26"/>
          <w:lang w:eastAsia="ru-RU" w:bidi="ru-RU"/>
        </w:rPr>
        <w:instrText xml:space="preserve"> TOC \o "1-5" \h \z </w:instrText>
      </w:r>
      <w:r w:rsidRPr="00406A87">
        <w:rPr>
          <w:rFonts w:ascii="Times New Roman" w:eastAsia="Times New Roman" w:hAnsi="Times New Roman" w:cs="Times New Roman"/>
          <w:color w:val="000000"/>
          <w:kern w:val="0"/>
          <w:sz w:val="26"/>
          <w:szCs w:val="26"/>
          <w:lang w:eastAsia="ru-RU" w:bidi="ru-RU"/>
        </w:rPr>
        <w:fldChar w:fldCharType="separate"/>
      </w:r>
      <w:r w:rsidRPr="00406A87">
        <w:rPr>
          <w:rFonts w:ascii="Times New Roman" w:eastAsia="Times New Roman" w:hAnsi="Times New Roman" w:cs="Times New Roman"/>
          <w:color w:val="000000"/>
          <w:kern w:val="0"/>
          <w:sz w:val="26"/>
          <w:szCs w:val="26"/>
          <w:lang w:eastAsia="ru-RU" w:bidi="ru-RU"/>
        </w:rPr>
        <w:t>типы и единицы</w:t>
      </w:r>
      <w:r w:rsidRPr="00406A87">
        <w:rPr>
          <w:rFonts w:ascii="Times New Roman" w:eastAsia="Times New Roman" w:hAnsi="Times New Roman" w:cs="Times New Roman"/>
          <w:color w:val="000000"/>
          <w:kern w:val="0"/>
          <w:sz w:val="26"/>
          <w:szCs w:val="26"/>
          <w:lang w:eastAsia="ru-RU" w:bidi="ru-RU"/>
        </w:rPr>
        <w:tab/>
        <w:t xml:space="preserve"> 88</w:t>
      </w:r>
    </w:p>
    <w:p w:rsidR="00406A87" w:rsidRPr="00406A87" w:rsidRDefault="00406A87" w:rsidP="00406A87">
      <w:pPr>
        <w:numPr>
          <w:ilvl w:val="1"/>
          <w:numId w:val="34"/>
        </w:numPr>
        <w:tabs>
          <w:tab w:val="clear" w:pos="709"/>
          <w:tab w:val="left" w:pos="1495"/>
          <w:tab w:val="left" w:leader="dot" w:pos="7613"/>
        </w:tabs>
        <w:suppressAutoHyphens w:val="0"/>
        <w:spacing w:after="0" w:line="480" w:lineRule="exact"/>
        <w:ind w:left="940" w:firstLine="0"/>
        <w:jc w:val="left"/>
        <w:rPr>
          <w:rFonts w:ascii="Times New Roman" w:eastAsia="Times New Roman" w:hAnsi="Times New Roman" w:cs="Times New Roman"/>
          <w:color w:val="000000"/>
          <w:kern w:val="0"/>
          <w:sz w:val="26"/>
          <w:szCs w:val="26"/>
          <w:lang w:eastAsia="ru-RU" w:bidi="ru-RU"/>
        </w:rPr>
      </w:pPr>
      <w:hyperlink w:anchor="bookmark11" w:tooltip="Current Document">
        <w:r w:rsidRPr="00406A87">
          <w:rPr>
            <w:rFonts w:ascii="Times New Roman" w:eastAsia="Times New Roman" w:hAnsi="Times New Roman" w:cs="Times New Roman"/>
            <w:color w:val="000000"/>
            <w:kern w:val="0"/>
            <w:sz w:val="26"/>
            <w:szCs w:val="26"/>
            <w:lang w:eastAsia="ru-RU" w:bidi="ru-RU"/>
          </w:rPr>
          <w:t xml:space="preserve">Компонентный состав </w:t>
        </w:r>
        <w:r w:rsidRPr="00406A87">
          <w:rPr>
            <w:rFonts w:ascii="Times New Roman" w:eastAsia="Times New Roman" w:hAnsi="Times New Roman" w:cs="Times New Roman"/>
            <w:color w:val="000000"/>
            <w:kern w:val="0"/>
            <w:sz w:val="26"/>
            <w:szCs w:val="26"/>
            <w:lang w:val="en-US" w:eastAsia="en-US" w:bidi="en-US"/>
          </w:rPr>
          <w:t>PACK</w:t>
        </w:r>
        <w:r w:rsidRPr="00406A87">
          <w:rPr>
            <w:rFonts w:ascii="Times New Roman" w:eastAsia="Times New Roman" w:hAnsi="Times New Roman" w:cs="Times New Roman"/>
            <w:color w:val="000000"/>
            <w:kern w:val="0"/>
            <w:sz w:val="26"/>
            <w:szCs w:val="26"/>
            <w:lang w:eastAsia="ru-RU" w:bidi="ru-RU"/>
          </w:rPr>
          <w:tab/>
          <w:t xml:space="preserve"> 88</w:t>
        </w:r>
      </w:hyperlink>
    </w:p>
    <w:p w:rsidR="00406A87" w:rsidRPr="00406A87" w:rsidRDefault="00406A87" w:rsidP="00406A87">
      <w:pPr>
        <w:numPr>
          <w:ilvl w:val="1"/>
          <w:numId w:val="34"/>
        </w:numPr>
        <w:tabs>
          <w:tab w:val="clear" w:pos="709"/>
          <w:tab w:val="left" w:pos="1495"/>
          <w:tab w:val="left" w:leader="dot" w:pos="7613"/>
        </w:tabs>
        <w:suppressAutoHyphens w:val="0"/>
        <w:spacing w:after="0" w:line="480" w:lineRule="exact"/>
        <w:ind w:left="940" w:firstLine="0"/>
        <w:jc w:val="left"/>
        <w:rPr>
          <w:rFonts w:ascii="Times New Roman" w:eastAsia="Times New Roman" w:hAnsi="Times New Roman" w:cs="Times New Roman"/>
          <w:color w:val="000000"/>
          <w:kern w:val="0"/>
          <w:sz w:val="26"/>
          <w:szCs w:val="26"/>
          <w:lang w:eastAsia="ru-RU" w:bidi="ru-RU"/>
        </w:rPr>
      </w:pPr>
      <w:hyperlink w:anchor="bookmark12" w:tooltip="Current Document">
        <w:r w:rsidRPr="00406A87">
          <w:rPr>
            <w:rFonts w:ascii="Times New Roman" w:eastAsia="Times New Roman" w:hAnsi="Times New Roman" w:cs="Times New Roman"/>
            <w:color w:val="000000"/>
            <w:kern w:val="0"/>
            <w:sz w:val="26"/>
            <w:szCs w:val="26"/>
            <w:lang w:eastAsia="ru-RU" w:bidi="ru-RU"/>
          </w:rPr>
          <w:t xml:space="preserve">Ролевая характеристика участников </w:t>
        </w:r>
        <w:r w:rsidRPr="00406A87">
          <w:rPr>
            <w:rFonts w:ascii="Times New Roman" w:eastAsia="Times New Roman" w:hAnsi="Times New Roman" w:cs="Times New Roman"/>
            <w:color w:val="000000"/>
            <w:kern w:val="0"/>
            <w:sz w:val="26"/>
            <w:szCs w:val="26"/>
            <w:lang w:val="en-US" w:eastAsia="en-US" w:bidi="en-US"/>
          </w:rPr>
          <w:t>PACK</w:t>
        </w:r>
        <w:r w:rsidRPr="00406A87">
          <w:rPr>
            <w:rFonts w:ascii="Times New Roman" w:eastAsia="Times New Roman" w:hAnsi="Times New Roman" w:cs="Times New Roman"/>
            <w:color w:val="000000"/>
            <w:kern w:val="0"/>
            <w:sz w:val="26"/>
            <w:szCs w:val="26"/>
            <w:lang w:eastAsia="ru-RU" w:bidi="ru-RU"/>
          </w:rPr>
          <w:tab/>
          <w:t xml:space="preserve"> 95</w:t>
        </w:r>
      </w:hyperlink>
    </w:p>
    <w:p w:rsidR="00406A87" w:rsidRPr="00406A87" w:rsidRDefault="00406A87" w:rsidP="00406A87">
      <w:pPr>
        <w:numPr>
          <w:ilvl w:val="1"/>
          <w:numId w:val="34"/>
        </w:numPr>
        <w:tabs>
          <w:tab w:val="clear" w:pos="709"/>
          <w:tab w:val="left" w:pos="1495"/>
        </w:tabs>
        <w:suppressAutoHyphens w:val="0"/>
        <w:spacing w:after="0" w:line="480" w:lineRule="exact"/>
        <w:ind w:left="940" w:firstLine="0"/>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Типология суггестивных актов ритуальной</w:t>
      </w:r>
    </w:p>
    <w:p w:rsidR="00406A87" w:rsidRPr="00406A87" w:rsidRDefault="00406A87" w:rsidP="00406A87">
      <w:pPr>
        <w:tabs>
          <w:tab w:val="clear" w:pos="709"/>
          <w:tab w:val="left" w:leader="dot" w:pos="4543"/>
          <w:tab w:val="left" w:leader="dot" w:pos="4760"/>
          <w:tab w:val="left" w:leader="dot" w:pos="761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6" w:tooltip="Current Document">
        <w:r w:rsidRPr="00406A87">
          <w:rPr>
            <w:rFonts w:ascii="Times New Roman" w:eastAsia="Times New Roman" w:hAnsi="Times New Roman" w:cs="Times New Roman"/>
            <w:color w:val="000000"/>
            <w:kern w:val="0"/>
            <w:sz w:val="26"/>
            <w:szCs w:val="26"/>
            <w:lang w:eastAsia="ru-RU" w:bidi="ru-RU"/>
          </w:rPr>
          <w:t>коммуникации</w:t>
        </w:r>
        <w:r w:rsidRPr="00406A87">
          <w:rPr>
            <w:rFonts w:ascii="Times New Roman" w:eastAsia="Times New Roman" w:hAnsi="Times New Roman" w:cs="Times New Roman"/>
            <w:color w:val="000000"/>
            <w:kern w:val="0"/>
            <w:sz w:val="26"/>
            <w:szCs w:val="26"/>
            <w:lang w:eastAsia="ru-RU" w:bidi="ru-RU"/>
          </w:rPr>
          <w:tab/>
        </w:r>
        <w:r w:rsidRPr="00406A87">
          <w:rPr>
            <w:rFonts w:ascii="Times New Roman" w:eastAsia="Times New Roman" w:hAnsi="Times New Roman" w:cs="Times New Roman"/>
            <w:color w:val="000000"/>
            <w:kern w:val="0"/>
            <w:sz w:val="26"/>
            <w:szCs w:val="26"/>
            <w:lang w:eastAsia="ru-RU" w:bidi="ru-RU"/>
          </w:rPr>
          <w:tab/>
        </w:r>
        <w:r w:rsidRPr="00406A87">
          <w:rPr>
            <w:rFonts w:ascii="Times New Roman" w:eastAsia="Times New Roman" w:hAnsi="Times New Roman" w:cs="Times New Roman"/>
            <w:color w:val="000000"/>
            <w:kern w:val="0"/>
            <w:sz w:val="26"/>
            <w:szCs w:val="26"/>
            <w:lang w:eastAsia="ru-RU" w:bidi="ru-RU"/>
          </w:rPr>
          <w:tab/>
          <w:t xml:space="preserve"> 107</w:t>
        </w:r>
      </w:hyperlink>
    </w:p>
    <w:p w:rsidR="00406A87" w:rsidRPr="00406A87" w:rsidRDefault="00406A87" w:rsidP="00406A87">
      <w:pPr>
        <w:numPr>
          <w:ilvl w:val="0"/>
          <w:numId w:val="34"/>
        </w:numPr>
        <w:tabs>
          <w:tab w:val="clear" w:pos="709"/>
          <w:tab w:val="left" w:pos="913"/>
          <w:tab w:val="left" w:pos="8052"/>
        </w:tabs>
        <w:suppressAutoHyphens w:val="0"/>
        <w:spacing w:after="0" w:line="480" w:lineRule="exact"/>
        <w:ind w:left="540" w:firstLine="0"/>
        <w:jc w:val="left"/>
        <w:rPr>
          <w:rFonts w:ascii="Times New Roman" w:eastAsia="Times New Roman" w:hAnsi="Times New Roman" w:cs="Times New Roman"/>
          <w:color w:val="000000"/>
          <w:kern w:val="0"/>
          <w:sz w:val="26"/>
          <w:szCs w:val="26"/>
          <w:lang w:eastAsia="ru-RU" w:bidi="ru-RU"/>
        </w:rPr>
      </w:pPr>
      <w:hyperlink w:anchor="bookmark20" w:tooltip="Current Document">
        <w:r w:rsidRPr="00406A87">
          <w:rPr>
            <w:rFonts w:ascii="Times New Roman" w:eastAsia="Times New Roman" w:hAnsi="Times New Roman" w:cs="Times New Roman"/>
            <w:color w:val="000000"/>
            <w:kern w:val="0"/>
            <w:sz w:val="26"/>
            <w:szCs w:val="26"/>
            <w:lang w:eastAsia="ru-RU" w:bidi="ru-RU"/>
          </w:rPr>
          <w:t>Ритуальные речевые действия и ритуализированные</w:t>
        </w:r>
        <w:r w:rsidRPr="00406A87">
          <w:rPr>
            <w:rFonts w:ascii="Times New Roman" w:eastAsia="Times New Roman" w:hAnsi="Times New Roman" w:cs="Times New Roman"/>
            <w:color w:val="000000"/>
            <w:kern w:val="0"/>
            <w:sz w:val="26"/>
            <w:szCs w:val="26"/>
            <w:lang w:eastAsia="ru-RU" w:bidi="ru-RU"/>
          </w:rPr>
          <w:tab/>
          <w:t>123</w:t>
        </w:r>
      </w:hyperlink>
    </w:p>
    <w:p w:rsidR="00406A87" w:rsidRPr="00406A87" w:rsidRDefault="00406A87" w:rsidP="00406A87">
      <w:pPr>
        <w:tabs>
          <w:tab w:val="clear" w:pos="709"/>
          <w:tab w:val="left" w:leader="dot" w:pos="761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перформативы в структуре </w:t>
      </w:r>
      <w:r w:rsidRPr="00406A87">
        <w:rPr>
          <w:rFonts w:ascii="Times New Roman" w:eastAsia="Times New Roman" w:hAnsi="Times New Roman" w:cs="Times New Roman"/>
          <w:color w:val="000000"/>
          <w:kern w:val="0"/>
          <w:sz w:val="26"/>
          <w:szCs w:val="26"/>
          <w:lang w:val="en-US" w:eastAsia="en-US" w:bidi="en-US"/>
        </w:rPr>
        <w:t>PACK</w:t>
      </w:r>
      <w:r w:rsidRPr="00406A87">
        <w:rPr>
          <w:rFonts w:ascii="Times New Roman" w:eastAsia="Times New Roman" w:hAnsi="Times New Roman" w:cs="Times New Roman"/>
          <w:color w:val="000000"/>
          <w:kern w:val="0"/>
          <w:sz w:val="26"/>
          <w:szCs w:val="26"/>
          <w:lang w:eastAsia="ru-RU" w:bidi="ru-RU"/>
        </w:rPr>
        <w:tab/>
      </w:r>
    </w:p>
    <w:p w:rsidR="00406A87" w:rsidRPr="00406A87" w:rsidRDefault="00406A87" w:rsidP="00406A87">
      <w:pPr>
        <w:numPr>
          <w:ilvl w:val="0"/>
          <w:numId w:val="34"/>
        </w:numPr>
        <w:tabs>
          <w:tab w:val="clear" w:pos="709"/>
          <w:tab w:val="left" w:pos="918"/>
        </w:tabs>
        <w:suppressAutoHyphens w:val="0"/>
        <w:spacing w:after="0" w:line="480" w:lineRule="exact"/>
        <w:ind w:left="540" w:firstLine="0"/>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Семантическая характеристика перформативных действий</w:t>
      </w:r>
    </w:p>
    <w:p w:rsidR="00406A87" w:rsidRPr="00406A87" w:rsidRDefault="00406A87" w:rsidP="00406A87">
      <w:pPr>
        <w:tabs>
          <w:tab w:val="clear" w:pos="709"/>
          <w:tab w:val="left" w:leader="dot" w:pos="761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13" w:tooltip="Current Document">
        <w:r w:rsidRPr="00406A87">
          <w:rPr>
            <w:rFonts w:ascii="Times New Roman" w:eastAsia="Times New Roman" w:hAnsi="Times New Roman" w:cs="Times New Roman"/>
            <w:color w:val="000000"/>
            <w:kern w:val="0"/>
            <w:sz w:val="26"/>
            <w:szCs w:val="26"/>
            <w:lang w:eastAsia="ru-RU" w:bidi="ru-RU"/>
          </w:rPr>
          <w:t>в суггестивных актах ритуальной коммуникации</w:t>
        </w:r>
        <w:r w:rsidRPr="00406A87">
          <w:rPr>
            <w:rFonts w:ascii="Times New Roman" w:eastAsia="Times New Roman" w:hAnsi="Times New Roman" w:cs="Times New Roman"/>
            <w:color w:val="000000"/>
            <w:kern w:val="0"/>
            <w:sz w:val="26"/>
            <w:szCs w:val="26"/>
            <w:lang w:eastAsia="ru-RU" w:bidi="ru-RU"/>
          </w:rPr>
          <w:tab/>
          <w:t xml:space="preserve"> 135</w:t>
        </w:r>
      </w:hyperlink>
      <w:r w:rsidRPr="00406A87">
        <w:rPr>
          <w:rFonts w:ascii="Times New Roman" w:eastAsia="Times New Roman" w:hAnsi="Times New Roman" w:cs="Times New Roman"/>
          <w:color w:val="000000"/>
          <w:kern w:val="0"/>
          <w:sz w:val="26"/>
          <w:szCs w:val="26"/>
          <w:lang w:eastAsia="ru-RU" w:bidi="ru-RU"/>
        </w:rPr>
        <w:fldChar w:fldCharType="end"/>
      </w:r>
    </w:p>
    <w:p w:rsidR="00406A87" w:rsidRPr="00406A87" w:rsidRDefault="00406A87" w:rsidP="00406A87">
      <w:pPr>
        <w:tabs>
          <w:tab w:val="clear" w:pos="709"/>
          <w:tab w:val="right" w:leader="dot" w:pos="8492"/>
        </w:tabs>
        <w:suppressAutoHyphens w:val="0"/>
        <w:spacing w:after="0" w:line="480" w:lineRule="exact"/>
        <w:ind w:left="440" w:firstLine="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Выводы по второй главе</w:t>
      </w:r>
      <w:r w:rsidRPr="00406A87">
        <w:rPr>
          <w:rFonts w:ascii="Times New Roman" w:eastAsia="Times New Roman" w:hAnsi="Times New Roman" w:cs="Times New Roman"/>
          <w:color w:val="000000"/>
          <w:kern w:val="0"/>
          <w:sz w:val="26"/>
          <w:szCs w:val="26"/>
          <w:lang w:eastAsia="ru-RU" w:bidi="ru-RU"/>
        </w:rPr>
        <w:tab/>
        <w:t xml:space="preserve"> 152</w:t>
      </w:r>
    </w:p>
    <w:p w:rsidR="00406A87" w:rsidRPr="00406A87" w:rsidRDefault="00406A87" w:rsidP="00406A87">
      <w:pPr>
        <w:tabs>
          <w:tab w:val="clear" w:pos="709"/>
          <w:tab w:val="right" w:leader="dot" w:pos="849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b/>
          <w:bCs/>
          <w:color w:val="000000"/>
          <w:kern w:val="0"/>
          <w:sz w:val="26"/>
          <w:szCs w:val="26"/>
          <w:lang w:eastAsia="ru-RU" w:bidi="ru-RU"/>
        </w:rPr>
        <w:t xml:space="preserve">Глава 3. </w:t>
      </w:r>
      <w:r w:rsidRPr="00406A87">
        <w:rPr>
          <w:rFonts w:ascii="Times New Roman" w:eastAsia="Times New Roman" w:hAnsi="Times New Roman" w:cs="Times New Roman"/>
          <w:color w:val="000000"/>
          <w:kern w:val="0"/>
          <w:sz w:val="26"/>
          <w:szCs w:val="26"/>
          <w:lang w:eastAsia="ru-RU" w:bidi="ru-RU"/>
        </w:rPr>
        <w:t>ИНВАРИАНТНАЯ ПЕРФОРМАТИВНАЯ ФОРМУЛА И ЕЕ СУГГЕСТИВНАЯ СПЕЦИФИКА В РИТУАЛЬНОЙ КОММУНИКАЦИИ (на материале обрядовых директивных перформативных практик)</w:t>
      </w:r>
      <w:r w:rsidRPr="00406A87">
        <w:rPr>
          <w:rFonts w:ascii="Times New Roman" w:eastAsia="Times New Roman" w:hAnsi="Times New Roman" w:cs="Times New Roman"/>
          <w:color w:val="000000"/>
          <w:kern w:val="0"/>
          <w:sz w:val="26"/>
          <w:szCs w:val="26"/>
          <w:lang w:eastAsia="ru-RU" w:bidi="ru-RU"/>
        </w:rPr>
        <w:tab/>
        <w:t xml:space="preserve"> 156</w:t>
      </w:r>
    </w:p>
    <w:p w:rsidR="00406A87" w:rsidRPr="00406A87" w:rsidRDefault="00406A87" w:rsidP="00406A87">
      <w:pPr>
        <w:numPr>
          <w:ilvl w:val="0"/>
          <w:numId w:val="35"/>
        </w:numPr>
        <w:tabs>
          <w:tab w:val="clear" w:pos="709"/>
          <w:tab w:val="left" w:pos="789"/>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Ритуальные реквестивы в форме повествовательных кон</w:t>
      </w:r>
      <w:r w:rsidRPr="00406A87">
        <w:rPr>
          <w:rFonts w:ascii="Times New Roman" w:eastAsia="Times New Roman" w:hAnsi="Times New Roman" w:cs="Times New Roman"/>
          <w:color w:val="000000"/>
          <w:kern w:val="0"/>
          <w:sz w:val="26"/>
          <w:szCs w:val="26"/>
          <w:lang w:eastAsia="ru-RU" w:bidi="ru-RU"/>
        </w:rPr>
        <w:softHyphen/>
      </w:r>
    </w:p>
    <w:p w:rsidR="00406A87" w:rsidRPr="00406A87" w:rsidRDefault="00406A87" w:rsidP="00406A87">
      <w:pPr>
        <w:tabs>
          <w:tab w:val="clear" w:pos="709"/>
          <w:tab w:val="right" w:leader="dot" w:pos="849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fldChar w:fldCharType="begin"/>
      </w:r>
      <w:r w:rsidRPr="00406A87">
        <w:rPr>
          <w:rFonts w:ascii="Times New Roman" w:eastAsia="Times New Roman" w:hAnsi="Times New Roman" w:cs="Times New Roman"/>
          <w:color w:val="000000"/>
          <w:kern w:val="0"/>
          <w:sz w:val="26"/>
          <w:szCs w:val="26"/>
          <w:lang w:eastAsia="ru-RU" w:bidi="ru-RU"/>
        </w:rPr>
        <w:instrText xml:space="preserve"> TOC \o "1-5" \h \z </w:instrText>
      </w:r>
      <w:r w:rsidRPr="00406A87">
        <w:rPr>
          <w:rFonts w:ascii="Times New Roman" w:eastAsia="Times New Roman" w:hAnsi="Times New Roman" w:cs="Times New Roman"/>
          <w:color w:val="000000"/>
          <w:kern w:val="0"/>
          <w:sz w:val="26"/>
          <w:szCs w:val="26"/>
          <w:lang w:eastAsia="ru-RU" w:bidi="ru-RU"/>
        </w:rPr>
        <w:fldChar w:fldCharType="separate"/>
      </w:r>
      <w:r w:rsidRPr="00406A87">
        <w:rPr>
          <w:rFonts w:ascii="Times New Roman" w:eastAsia="Times New Roman" w:hAnsi="Times New Roman" w:cs="Times New Roman"/>
          <w:color w:val="000000"/>
          <w:kern w:val="0"/>
          <w:sz w:val="26"/>
          <w:szCs w:val="26"/>
          <w:lang w:eastAsia="ru-RU" w:bidi="ru-RU"/>
        </w:rPr>
        <w:t>струкций, выражающие полную или свернутую перформативную формулу</w:t>
      </w:r>
      <w:r w:rsidRPr="00406A87">
        <w:rPr>
          <w:rFonts w:ascii="Times New Roman" w:eastAsia="Times New Roman" w:hAnsi="Times New Roman" w:cs="Times New Roman"/>
          <w:color w:val="000000"/>
          <w:kern w:val="0"/>
          <w:sz w:val="26"/>
          <w:szCs w:val="26"/>
          <w:lang w:eastAsia="ru-RU" w:bidi="ru-RU"/>
        </w:rPr>
        <w:tab/>
        <w:t xml:space="preserve"> 156</w:t>
      </w:r>
    </w:p>
    <w:p w:rsidR="00406A87" w:rsidRPr="00406A87" w:rsidRDefault="00406A87" w:rsidP="00406A87">
      <w:pPr>
        <w:numPr>
          <w:ilvl w:val="0"/>
          <w:numId w:val="35"/>
        </w:numPr>
        <w:tabs>
          <w:tab w:val="clear" w:pos="709"/>
          <w:tab w:val="left" w:pos="822"/>
        </w:tabs>
        <w:suppressAutoHyphens w:val="0"/>
        <w:spacing w:after="0" w:line="480" w:lineRule="exact"/>
        <w:ind w:left="700" w:hanging="260"/>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Сакральная реквестия в форме императивных высказываний 159 2Л Собственно императивные формы сакральной реквестии 159</w:t>
      </w:r>
    </w:p>
    <w:p w:rsidR="00406A87" w:rsidRPr="00406A87" w:rsidRDefault="00406A87" w:rsidP="00406A87">
      <w:pPr>
        <w:numPr>
          <w:ilvl w:val="1"/>
          <w:numId w:val="35"/>
        </w:numPr>
        <w:tabs>
          <w:tab w:val="clear" w:pos="709"/>
          <w:tab w:val="left" w:pos="974"/>
          <w:tab w:val="left" w:pos="1270"/>
        </w:tabs>
        <w:suppressAutoHyphens w:val="0"/>
        <w:spacing w:after="0" w:line="480" w:lineRule="exact"/>
        <w:ind w:left="700" w:firstLine="0"/>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Роль «пожалуйста» в формировании сакральной</w:t>
      </w:r>
    </w:p>
    <w:p w:rsidR="00406A87" w:rsidRPr="00406A87" w:rsidRDefault="00406A87" w:rsidP="00406A87">
      <w:pPr>
        <w:tabs>
          <w:tab w:val="clear" w:pos="709"/>
          <w:tab w:val="right" w:leader="dot" w:pos="849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реквестии </w:t>
      </w:r>
      <w:r w:rsidRPr="00406A87">
        <w:rPr>
          <w:rFonts w:ascii="Times New Roman" w:eastAsia="Times New Roman" w:hAnsi="Times New Roman" w:cs="Times New Roman"/>
          <w:color w:val="000000"/>
          <w:kern w:val="0"/>
          <w:sz w:val="26"/>
          <w:szCs w:val="26"/>
          <w:lang w:eastAsia="ru-RU" w:bidi="ru-RU"/>
        </w:rPr>
        <w:tab/>
        <w:t xml:space="preserve"> 168</w:t>
      </w:r>
    </w:p>
    <w:p w:rsidR="00406A87" w:rsidRPr="00406A87" w:rsidRDefault="00406A87" w:rsidP="00406A87">
      <w:pPr>
        <w:tabs>
          <w:tab w:val="clear" w:pos="709"/>
          <w:tab w:val="right" w:leader="dot" w:pos="8492"/>
        </w:tabs>
        <w:suppressAutoHyphens w:val="0"/>
        <w:spacing w:after="0" w:line="480" w:lineRule="exact"/>
        <w:ind w:left="440" w:firstLine="0"/>
        <w:rPr>
          <w:rFonts w:ascii="Times New Roman" w:eastAsia="Times New Roman" w:hAnsi="Times New Roman" w:cs="Times New Roman"/>
          <w:color w:val="000000"/>
          <w:kern w:val="0"/>
          <w:sz w:val="26"/>
          <w:szCs w:val="26"/>
          <w:lang w:eastAsia="ru-RU" w:bidi="ru-RU"/>
        </w:rPr>
      </w:pPr>
      <w:hyperlink w:anchor="bookmark33" w:tooltip="Current Document">
        <w:r w:rsidRPr="00406A87">
          <w:rPr>
            <w:rFonts w:ascii="Times New Roman" w:eastAsia="Times New Roman" w:hAnsi="Times New Roman" w:cs="Times New Roman"/>
            <w:color w:val="000000"/>
            <w:kern w:val="0"/>
            <w:sz w:val="26"/>
            <w:szCs w:val="26"/>
            <w:lang w:eastAsia="ru-RU" w:bidi="ru-RU"/>
          </w:rPr>
          <w:t>Выводы по третьей главе</w:t>
        </w:r>
        <w:r w:rsidRPr="00406A87">
          <w:rPr>
            <w:rFonts w:ascii="Times New Roman" w:eastAsia="Times New Roman" w:hAnsi="Times New Roman" w:cs="Times New Roman"/>
            <w:color w:val="000000"/>
            <w:kern w:val="0"/>
            <w:sz w:val="26"/>
            <w:szCs w:val="26"/>
            <w:lang w:eastAsia="ru-RU" w:bidi="ru-RU"/>
          </w:rPr>
          <w:tab/>
          <w:t xml:space="preserve"> 174</w:t>
        </w:r>
      </w:hyperlink>
    </w:p>
    <w:p w:rsidR="00406A87" w:rsidRPr="00406A87" w:rsidRDefault="00406A87" w:rsidP="00406A87">
      <w:pPr>
        <w:tabs>
          <w:tab w:val="clear" w:pos="709"/>
          <w:tab w:val="right" w:leader="dot" w:pos="849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b/>
          <w:bCs/>
          <w:color w:val="000000"/>
          <w:kern w:val="0"/>
          <w:sz w:val="26"/>
          <w:szCs w:val="26"/>
          <w:lang w:eastAsia="ru-RU" w:bidi="ru-RU"/>
        </w:rPr>
        <w:t xml:space="preserve">Глава 4. </w:t>
      </w:r>
      <w:r w:rsidRPr="00406A87">
        <w:rPr>
          <w:rFonts w:ascii="Times New Roman" w:eastAsia="Times New Roman" w:hAnsi="Times New Roman" w:cs="Times New Roman"/>
          <w:color w:val="000000"/>
          <w:kern w:val="0"/>
          <w:sz w:val="26"/>
          <w:szCs w:val="26"/>
          <w:lang w:eastAsia="ru-RU" w:bidi="ru-RU"/>
        </w:rPr>
        <w:t>РОЛЬ ТРАНСПОНИРОВАННЫХ И ИМПЛИЦИТНЫХ ДИРЕКТИВНЫХ ФОРМУЛ В ФОРМИРОВАНИИ РИТУАЛЬ</w:t>
      </w:r>
      <w:r w:rsidRPr="00406A87">
        <w:rPr>
          <w:rFonts w:ascii="Times New Roman" w:eastAsia="Times New Roman" w:hAnsi="Times New Roman" w:cs="Times New Roman"/>
          <w:color w:val="000000"/>
          <w:kern w:val="0"/>
          <w:sz w:val="26"/>
          <w:szCs w:val="26"/>
          <w:lang w:eastAsia="ru-RU" w:bidi="ru-RU"/>
        </w:rPr>
        <w:softHyphen/>
        <w:t>НОЙ СУГГЕСТИИ</w:t>
      </w:r>
      <w:r w:rsidRPr="00406A87">
        <w:rPr>
          <w:rFonts w:ascii="Times New Roman" w:eastAsia="Times New Roman" w:hAnsi="Times New Roman" w:cs="Times New Roman"/>
          <w:color w:val="000000"/>
          <w:kern w:val="0"/>
          <w:sz w:val="26"/>
          <w:szCs w:val="26"/>
          <w:lang w:eastAsia="ru-RU" w:bidi="ru-RU"/>
        </w:rPr>
        <w:tab/>
        <w:t xml:space="preserve"> 176</w:t>
      </w:r>
    </w:p>
    <w:p w:rsidR="00406A87" w:rsidRPr="00406A87" w:rsidRDefault="00406A87" w:rsidP="00406A87">
      <w:pPr>
        <w:numPr>
          <w:ilvl w:val="0"/>
          <w:numId w:val="36"/>
        </w:numPr>
        <w:tabs>
          <w:tab w:val="clear" w:pos="709"/>
          <w:tab w:val="left" w:pos="781"/>
          <w:tab w:val="left" w:leader="dot" w:pos="7632"/>
          <w:tab w:val="right" w:pos="8492"/>
        </w:tabs>
        <w:suppressAutoHyphens w:val="0"/>
        <w:spacing w:after="0" w:line="480" w:lineRule="exact"/>
        <w:ind w:firstLine="440"/>
        <w:jc w:val="left"/>
        <w:rPr>
          <w:rFonts w:ascii="Times New Roman" w:eastAsia="Times New Roman" w:hAnsi="Times New Roman" w:cs="Times New Roman"/>
          <w:color w:val="000000"/>
          <w:kern w:val="0"/>
          <w:sz w:val="26"/>
          <w:szCs w:val="26"/>
          <w:lang w:eastAsia="ru-RU" w:bidi="ru-RU"/>
        </w:rPr>
      </w:pPr>
      <w:hyperlink w:anchor="bookmark34" w:tooltip="Current Document">
        <w:r w:rsidRPr="00406A87">
          <w:rPr>
            <w:rFonts w:ascii="Times New Roman" w:eastAsia="Times New Roman" w:hAnsi="Times New Roman" w:cs="Times New Roman"/>
            <w:color w:val="000000"/>
            <w:kern w:val="0"/>
            <w:sz w:val="26"/>
            <w:szCs w:val="26"/>
            <w:lang w:eastAsia="ru-RU" w:bidi="ru-RU"/>
          </w:rPr>
          <w:t>Ритуальная реквестия как вторичное значение вопроситель</w:t>
        </w:r>
        <w:r w:rsidRPr="00406A87">
          <w:rPr>
            <w:rFonts w:ascii="Times New Roman" w:eastAsia="Times New Roman" w:hAnsi="Times New Roman" w:cs="Times New Roman"/>
            <w:color w:val="000000"/>
            <w:kern w:val="0"/>
            <w:sz w:val="26"/>
            <w:szCs w:val="26"/>
            <w:lang w:eastAsia="ru-RU" w:bidi="ru-RU"/>
          </w:rPr>
          <w:softHyphen/>
          <w:t>ных конструкций: формирование перформативного значения</w:t>
        </w:r>
        <w:r w:rsidRPr="00406A87">
          <w:rPr>
            <w:rFonts w:ascii="Times New Roman" w:eastAsia="Times New Roman" w:hAnsi="Times New Roman" w:cs="Times New Roman"/>
            <w:color w:val="000000"/>
            <w:kern w:val="0"/>
            <w:sz w:val="26"/>
            <w:szCs w:val="26"/>
            <w:lang w:eastAsia="ru-RU" w:bidi="ru-RU"/>
          </w:rPr>
          <w:tab/>
        </w:r>
        <w:r w:rsidRPr="00406A87">
          <w:rPr>
            <w:rFonts w:ascii="Times New Roman" w:eastAsia="Times New Roman" w:hAnsi="Times New Roman" w:cs="Times New Roman"/>
            <w:color w:val="000000"/>
            <w:kern w:val="0"/>
            <w:sz w:val="26"/>
            <w:szCs w:val="26"/>
            <w:lang w:eastAsia="ru-RU" w:bidi="ru-RU"/>
          </w:rPr>
          <w:tab/>
          <w:t>176</w:t>
        </w:r>
      </w:hyperlink>
    </w:p>
    <w:p w:rsidR="00406A87" w:rsidRPr="00406A87" w:rsidRDefault="00406A87" w:rsidP="00406A87">
      <w:pPr>
        <w:numPr>
          <w:ilvl w:val="0"/>
          <w:numId w:val="36"/>
        </w:numPr>
        <w:tabs>
          <w:tab w:val="clear" w:pos="709"/>
          <w:tab w:val="left" w:pos="818"/>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Имплицитные реквестивы в ритуальной коммуникации и</w:t>
      </w:r>
    </w:p>
    <w:p w:rsidR="00406A87" w:rsidRPr="00406A87" w:rsidRDefault="00406A87" w:rsidP="00406A87">
      <w:pPr>
        <w:tabs>
          <w:tab w:val="clear" w:pos="709"/>
          <w:tab w:val="right" w:leader="dot" w:pos="849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их суггестивный потенциал </w:t>
      </w:r>
      <w:r w:rsidRPr="00406A87">
        <w:rPr>
          <w:rFonts w:ascii="Times New Roman" w:eastAsia="Times New Roman" w:hAnsi="Times New Roman" w:cs="Times New Roman"/>
          <w:color w:val="000000"/>
          <w:kern w:val="0"/>
          <w:sz w:val="26"/>
          <w:szCs w:val="26"/>
          <w:lang w:eastAsia="ru-RU" w:bidi="ru-RU"/>
        </w:rPr>
        <w:tab/>
        <w:t xml:space="preserve"> 186</w:t>
      </w:r>
    </w:p>
    <w:p w:rsidR="00406A87" w:rsidRPr="00406A87" w:rsidRDefault="00406A87" w:rsidP="00406A87">
      <w:pPr>
        <w:numPr>
          <w:ilvl w:val="1"/>
          <w:numId w:val="36"/>
        </w:numPr>
        <w:tabs>
          <w:tab w:val="clear" w:pos="709"/>
          <w:tab w:val="left" w:pos="1284"/>
        </w:tabs>
        <w:suppressAutoHyphens w:val="0"/>
        <w:spacing w:after="0" w:line="480" w:lineRule="exact"/>
        <w:ind w:left="700" w:firstLine="0"/>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Роль пресуппозиций в формировании реквестивного</w:t>
      </w:r>
    </w:p>
    <w:p w:rsidR="00406A87" w:rsidRPr="00406A87" w:rsidRDefault="00406A87" w:rsidP="00406A87">
      <w:pPr>
        <w:tabs>
          <w:tab w:val="clear" w:pos="709"/>
          <w:tab w:val="right" w:leader="dot" w:pos="849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значения имплицитных высказываний</w:t>
      </w:r>
      <w:r w:rsidRPr="00406A87">
        <w:rPr>
          <w:rFonts w:ascii="Times New Roman" w:eastAsia="Times New Roman" w:hAnsi="Times New Roman" w:cs="Times New Roman"/>
          <w:color w:val="000000"/>
          <w:kern w:val="0"/>
          <w:sz w:val="26"/>
          <w:szCs w:val="26"/>
          <w:lang w:eastAsia="ru-RU" w:bidi="ru-RU"/>
        </w:rPr>
        <w:tab/>
        <w:t xml:space="preserve"> 186</w:t>
      </w:r>
    </w:p>
    <w:p w:rsidR="00406A87" w:rsidRPr="00406A87" w:rsidRDefault="00406A87" w:rsidP="00406A87">
      <w:pPr>
        <w:numPr>
          <w:ilvl w:val="1"/>
          <w:numId w:val="36"/>
        </w:numPr>
        <w:tabs>
          <w:tab w:val="clear" w:pos="709"/>
          <w:tab w:val="left" w:pos="1289"/>
        </w:tabs>
        <w:suppressAutoHyphens w:val="0"/>
        <w:spacing w:after="0" w:line="480" w:lineRule="exact"/>
        <w:ind w:left="700" w:firstLine="0"/>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Ритуальная специфика имплицитных высказываний со</w:t>
      </w:r>
    </w:p>
    <w:p w:rsidR="00406A87" w:rsidRPr="00406A87" w:rsidRDefault="00406A87" w:rsidP="00406A87">
      <w:pPr>
        <w:tabs>
          <w:tab w:val="clear" w:pos="709"/>
          <w:tab w:val="right" w:leader="dot" w:pos="849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38" w:tooltip="Current Document">
        <w:r w:rsidRPr="00406A87">
          <w:rPr>
            <w:rFonts w:ascii="Times New Roman" w:eastAsia="Times New Roman" w:hAnsi="Times New Roman" w:cs="Times New Roman"/>
            <w:color w:val="000000"/>
            <w:kern w:val="0"/>
            <w:sz w:val="26"/>
            <w:szCs w:val="26"/>
            <w:lang w:eastAsia="ru-RU" w:bidi="ru-RU"/>
          </w:rPr>
          <w:t>значением просьбы</w:t>
        </w:r>
        <w:r w:rsidRPr="00406A87">
          <w:rPr>
            <w:rFonts w:ascii="Times New Roman" w:eastAsia="Times New Roman" w:hAnsi="Times New Roman" w:cs="Times New Roman"/>
            <w:color w:val="000000"/>
            <w:kern w:val="0"/>
            <w:sz w:val="26"/>
            <w:szCs w:val="26"/>
            <w:lang w:eastAsia="ru-RU" w:bidi="ru-RU"/>
          </w:rPr>
          <w:tab/>
          <w:t xml:space="preserve"> 201</w:t>
        </w:r>
      </w:hyperlink>
    </w:p>
    <w:p w:rsidR="00406A87" w:rsidRPr="00406A87" w:rsidRDefault="00406A87" w:rsidP="00406A87">
      <w:pPr>
        <w:tabs>
          <w:tab w:val="clear" w:pos="709"/>
          <w:tab w:val="right" w:leader="dot" w:pos="8492"/>
        </w:tabs>
        <w:suppressAutoHyphens w:val="0"/>
        <w:spacing w:after="0" w:line="480" w:lineRule="exact"/>
        <w:ind w:left="440" w:firstLine="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Выводы по четвертой главе </w:t>
      </w:r>
      <w:r w:rsidRPr="00406A87">
        <w:rPr>
          <w:rFonts w:ascii="Times New Roman" w:eastAsia="Times New Roman" w:hAnsi="Times New Roman" w:cs="Times New Roman"/>
          <w:color w:val="000000"/>
          <w:kern w:val="0"/>
          <w:sz w:val="26"/>
          <w:szCs w:val="26"/>
          <w:lang w:eastAsia="ru-RU" w:bidi="ru-RU"/>
        </w:rPr>
        <w:tab/>
        <w:t xml:space="preserve"> 207</w:t>
      </w:r>
    </w:p>
    <w:p w:rsidR="00406A87" w:rsidRPr="00406A87" w:rsidRDefault="00406A87" w:rsidP="00406A87">
      <w:pPr>
        <w:tabs>
          <w:tab w:val="clear" w:pos="709"/>
          <w:tab w:val="right" w:leader="dot" w:pos="8492"/>
        </w:tabs>
        <w:suppressAutoHyphens w:val="0"/>
        <w:spacing w:after="0" w:line="480" w:lineRule="exact"/>
        <w:ind w:right="1480" w:firstLine="0"/>
        <w:rPr>
          <w:rFonts w:ascii="Times New Roman" w:eastAsia="Times New Roman" w:hAnsi="Times New Roman" w:cs="Times New Roman"/>
          <w:color w:val="000000"/>
          <w:kern w:val="0"/>
          <w:sz w:val="26"/>
          <w:szCs w:val="26"/>
          <w:lang w:eastAsia="ru-RU" w:bidi="ru-RU"/>
        </w:rPr>
      </w:pPr>
      <w:hyperlink w:anchor="bookmark39" w:tooltip="Current Document">
        <w:r w:rsidRPr="00406A87">
          <w:rPr>
            <w:rFonts w:ascii="Times New Roman" w:eastAsia="Times New Roman" w:hAnsi="Times New Roman" w:cs="Times New Roman"/>
            <w:b/>
            <w:bCs/>
            <w:color w:val="000000"/>
            <w:kern w:val="0"/>
            <w:sz w:val="26"/>
            <w:szCs w:val="26"/>
            <w:lang w:eastAsia="ru-RU" w:bidi="ru-RU"/>
          </w:rPr>
          <w:t xml:space="preserve">Глава </w:t>
        </w:r>
        <w:r w:rsidRPr="00406A87">
          <w:rPr>
            <w:rFonts w:ascii="Times New Roman" w:eastAsia="Times New Roman" w:hAnsi="Times New Roman" w:cs="Times New Roman"/>
            <w:color w:val="000000"/>
            <w:kern w:val="0"/>
            <w:sz w:val="26"/>
            <w:szCs w:val="26"/>
            <w:lang w:eastAsia="ru-RU" w:bidi="ru-RU"/>
          </w:rPr>
          <w:t>5. ПЕРФОРМАТИВНЫЕ ЕДИНИЦЫ В ОРГАНИЗА</w:t>
        </w:r>
        <w:r w:rsidRPr="00406A87">
          <w:rPr>
            <w:rFonts w:ascii="Times New Roman" w:eastAsia="Times New Roman" w:hAnsi="Times New Roman" w:cs="Times New Roman"/>
            <w:color w:val="000000"/>
            <w:kern w:val="0"/>
            <w:sz w:val="26"/>
            <w:szCs w:val="26"/>
            <w:lang w:eastAsia="ru-RU" w:bidi="ru-RU"/>
          </w:rPr>
          <w:softHyphen/>
          <w:t>ЦИОННОЙ СТРУКТУРЕ ДИСКУРСА САКРАЛЬНОЙ РИ</w:t>
        </w:r>
        <w:r w:rsidRPr="00406A87">
          <w:rPr>
            <w:rFonts w:ascii="Times New Roman" w:eastAsia="Times New Roman" w:hAnsi="Times New Roman" w:cs="Times New Roman"/>
            <w:color w:val="000000"/>
            <w:kern w:val="0"/>
            <w:sz w:val="26"/>
            <w:szCs w:val="26"/>
            <w:lang w:eastAsia="ru-RU" w:bidi="ru-RU"/>
          </w:rPr>
          <w:softHyphen/>
          <w:t>ТУАЛЬНОЙ СУГГЕСТИИ</w:t>
        </w:r>
        <w:r w:rsidRPr="00406A87">
          <w:rPr>
            <w:rFonts w:ascii="Times New Roman" w:eastAsia="Times New Roman" w:hAnsi="Times New Roman" w:cs="Times New Roman"/>
            <w:color w:val="000000"/>
            <w:kern w:val="0"/>
            <w:sz w:val="26"/>
            <w:szCs w:val="26"/>
            <w:lang w:eastAsia="ru-RU" w:bidi="ru-RU"/>
          </w:rPr>
          <w:tab/>
          <w:t xml:space="preserve"> 210</w:t>
        </w:r>
      </w:hyperlink>
    </w:p>
    <w:p w:rsidR="00406A87" w:rsidRPr="00406A87" w:rsidRDefault="00406A87" w:rsidP="00406A87">
      <w:pPr>
        <w:numPr>
          <w:ilvl w:val="0"/>
          <w:numId w:val="37"/>
        </w:numPr>
        <w:tabs>
          <w:tab w:val="clear" w:pos="709"/>
          <w:tab w:val="right" w:leader="dot" w:pos="8492"/>
        </w:tabs>
        <w:suppressAutoHyphens w:val="0"/>
        <w:spacing w:after="0" w:line="480" w:lineRule="exact"/>
        <w:ind w:firstLine="440"/>
        <w:jc w:val="left"/>
        <w:rPr>
          <w:rFonts w:ascii="Times New Roman" w:eastAsia="Times New Roman" w:hAnsi="Times New Roman" w:cs="Times New Roman"/>
          <w:color w:val="000000"/>
          <w:kern w:val="0"/>
          <w:sz w:val="26"/>
          <w:szCs w:val="26"/>
          <w:lang w:eastAsia="ru-RU" w:bidi="ru-RU"/>
        </w:rPr>
      </w:pPr>
      <w:hyperlink w:anchor="bookmark41" w:tooltip="Current Document">
        <w:r w:rsidRPr="00406A87">
          <w:rPr>
            <w:rFonts w:ascii="Times New Roman" w:eastAsia="Times New Roman" w:hAnsi="Times New Roman" w:cs="Times New Roman"/>
            <w:color w:val="000000"/>
            <w:kern w:val="0"/>
            <w:sz w:val="26"/>
            <w:szCs w:val="26"/>
            <w:lang w:eastAsia="ru-RU" w:bidi="ru-RU"/>
          </w:rPr>
          <w:t>Сакральный ритуальный дискурс и его иллокутивная структура</w:t>
        </w:r>
        <w:r w:rsidRPr="00406A87">
          <w:rPr>
            <w:rFonts w:ascii="Times New Roman" w:eastAsia="Times New Roman" w:hAnsi="Times New Roman" w:cs="Times New Roman"/>
            <w:color w:val="000000"/>
            <w:kern w:val="0"/>
            <w:sz w:val="26"/>
            <w:szCs w:val="26"/>
            <w:lang w:eastAsia="ru-RU" w:bidi="ru-RU"/>
          </w:rPr>
          <w:tab/>
          <w:t xml:space="preserve"> 210</w:t>
        </w:r>
      </w:hyperlink>
      <w:r w:rsidRPr="00406A87">
        <w:rPr>
          <w:rFonts w:ascii="Times New Roman" w:eastAsia="Times New Roman" w:hAnsi="Times New Roman" w:cs="Times New Roman"/>
          <w:color w:val="000000"/>
          <w:kern w:val="0"/>
          <w:sz w:val="26"/>
          <w:szCs w:val="26"/>
          <w:lang w:eastAsia="ru-RU" w:bidi="ru-RU"/>
        </w:rPr>
        <w:fldChar w:fldCharType="end"/>
      </w:r>
    </w:p>
    <w:p w:rsidR="00406A87" w:rsidRPr="00406A87" w:rsidRDefault="00406A87" w:rsidP="00406A87">
      <w:pPr>
        <w:numPr>
          <w:ilvl w:val="0"/>
          <w:numId w:val="37"/>
        </w:numPr>
        <w:tabs>
          <w:tab w:val="clear" w:pos="709"/>
          <w:tab w:val="left" w:pos="738"/>
        </w:tabs>
        <w:suppressAutoHyphens w:val="0"/>
        <w:spacing w:after="0" w:line="480" w:lineRule="exact"/>
        <w:ind w:left="360" w:firstLine="0"/>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Прагматическая транспозиция перформативных единиц в</w:t>
      </w:r>
    </w:p>
    <w:p w:rsidR="00406A87" w:rsidRPr="00406A87" w:rsidRDefault="00406A87" w:rsidP="00406A87">
      <w:pPr>
        <w:tabs>
          <w:tab w:val="clear" w:pos="709"/>
          <w:tab w:val="right" w:leader="dot" w:pos="847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fldChar w:fldCharType="begin"/>
      </w:r>
      <w:r w:rsidRPr="00406A87">
        <w:rPr>
          <w:rFonts w:ascii="Times New Roman" w:eastAsia="Times New Roman" w:hAnsi="Times New Roman" w:cs="Times New Roman"/>
          <w:color w:val="000000"/>
          <w:kern w:val="0"/>
          <w:sz w:val="26"/>
          <w:szCs w:val="26"/>
          <w:lang w:eastAsia="ru-RU" w:bidi="ru-RU"/>
        </w:rPr>
        <w:instrText xml:space="preserve"> TOC \o "1-5" \h \z </w:instrText>
      </w:r>
      <w:r w:rsidRPr="00406A87">
        <w:rPr>
          <w:rFonts w:ascii="Times New Roman" w:eastAsia="Times New Roman" w:hAnsi="Times New Roman" w:cs="Times New Roman"/>
          <w:color w:val="000000"/>
          <w:kern w:val="0"/>
          <w:sz w:val="26"/>
          <w:szCs w:val="26"/>
          <w:lang w:eastAsia="ru-RU" w:bidi="ru-RU"/>
        </w:rPr>
        <w:fldChar w:fldCharType="separate"/>
      </w:r>
      <w:r w:rsidRPr="00406A87">
        <w:rPr>
          <w:rFonts w:ascii="Times New Roman" w:eastAsia="Times New Roman" w:hAnsi="Times New Roman" w:cs="Times New Roman"/>
          <w:color w:val="000000"/>
          <w:kern w:val="0"/>
          <w:sz w:val="26"/>
          <w:szCs w:val="26"/>
          <w:lang w:eastAsia="ru-RU" w:bidi="ru-RU"/>
        </w:rPr>
        <w:t xml:space="preserve">структуре ритуального дискурса </w:t>
      </w:r>
      <w:r w:rsidRPr="00406A87">
        <w:rPr>
          <w:rFonts w:ascii="Times New Roman" w:eastAsia="Times New Roman" w:hAnsi="Times New Roman" w:cs="Times New Roman"/>
          <w:color w:val="000000"/>
          <w:kern w:val="0"/>
          <w:sz w:val="26"/>
          <w:szCs w:val="26"/>
          <w:lang w:eastAsia="ru-RU" w:bidi="ru-RU"/>
        </w:rPr>
        <w:tab/>
        <w:t xml:space="preserve"> 220</w:t>
      </w:r>
    </w:p>
    <w:p w:rsidR="00406A87" w:rsidRPr="00406A87" w:rsidRDefault="00406A87" w:rsidP="00406A87">
      <w:pPr>
        <w:numPr>
          <w:ilvl w:val="0"/>
          <w:numId w:val="37"/>
        </w:numPr>
        <w:tabs>
          <w:tab w:val="clear" w:pos="709"/>
        </w:tabs>
        <w:suppressAutoHyphens w:val="0"/>
        <w:spacing w:after="0" w:line="480" w:lineRule="exact"/>
        <w:ind w:firstLine="360"/>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Ритуализированные перформативы как фактор изменения эмоциональной сферы установки личности коммуникантов (автоматизированный анализ фоносемантических признаков</w:t>
      </w:r>
    </w:p>
    <w:p w:rsidR="00406A87" w:rsidRPr="00406A87" w:rsidRDefault="00406A87" w:rsidP="00406A87">
      <w:pPr>
        <w:tabs>
          <w:tab w:val="clear" w:pos="709"/>
          <w:tab w:val="right" w:leader="dot" w:pos="847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48" w:tooltip="Current Document">
        <w:r w:rsidRPr="00406A87">
          <w:rPr>
            <w:rFonts w:ascii="Times New Roman" w:eastAsia="Times New Roman" w:hAnsi="Times New Roman" w:cs="Times New Roman"/>
            <w:color w:val="000000"/>
            <w:kern w:val="0"/>
            <w:sz w:val="26"/>
            <w:szCs w:val="26"/>
            <w:lang w:eastAsia="ru-RU" w:bidi="ru-RU"/>
          </w:rPr>
          <w:t>текстов ритуальной суггестии)</w:t>
        </w:r>
        <w:r w:rsidRPr="00406A87">
          <w:rPr>
            <w:rFonts w:ascii="Times New Roman" w:eastAsia="Times New Roman" w:hAnsi="Times New Roman" w:cs="Times New Roman"/>
            <w:color w:val="000000"/>
            <w:kern w:val="0"/>
            <w:sz w:val="26"/>
            <w:szCs w:val="26"/>
            <w:lang w:eastAsia="ru-RU" w:bidi="ru-RU"/>
          </w:rPr>
          <w:tab/>
          <w:t xml:space="preserve"> 232</w:t>
        </w:r>
      </w:hyperlink>
    </w:p>
    <w:p w:rsidR="00406A87" w:rsidRPr="00406A87" w:rsidRDefault="00406A87" w:rsidP="00406A87">
      <w:pPr>
        <w:tabs>
          <w:tab w:val="clear" w:pos="709"/>
          <w:tab w:val="right" w:leader="dot" w:pos="8479"/>
        </w:tabs>
        <w:suppressAutoHyphens w:val="0"/>
        <w:spacing w:after="0" w:line="480" w:lineRule="exact"/>
        <w:ind w:left="360" w:firstLine="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Выводы по пятой главе</w:t>
      </w:r>
      <w:r w:rsidRPr="00406A87">
        <w:rPr>
          <w:rFonts w:ascii="Times New Roman" w:eastAsia="Times New Roman" w:hAnsi="Times New Roman" w:cs="Times New Roman"/>
          <w:color w:val="000000"/>
          <w:kern w:val="0"/>
          <w:sz w:val="26"/>
          <w:szCs w:val="26"/>
          <w:lang w:eastAsia="ru-RU" w:bidi="ru-RU"/>
        </w:rPr>
        <w:tab/>
        <w:t xml:space="preserve"> 254</w:t>
      </w:r>
    </w:p>
    <w:p w:rsidR="00406A87" w:rsidRPr="00406A87" w:rsidRDefault="00406A87" w:rsidP="00406A87">
      <w:pPr>
        <w:tabs>
          <w:tab w:val="clear" w:pos="709"/>
          <w:tab w:val="right" w:leader="dot" w:pos="847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49" w:tooltip="Current Document">
        <w:r w:rsidRPr="00406A87">
          <w:rPr>
            <w:rFonts w:ascii="Times New Roman" w:eastAsia="Times New Roman" w:hAnsi="Times New Roman" w:cs="Times New Roman"/>
            <w:color w:val="000000"/>
            <w:kern w:val="0"/>
            <w:sz w:val="26"/>
            <w:szCs w:val="26"/>
            <w:lang w:eastAsia="ru-RU" w:bidi="ru-RU"/>
          </w:rPr>
          <w:t>ЗАКЛЮЧЕНИЕ</w:t>
        </w:r>
        <w:r w:rsidRPr="00406A87">
          <w:rPr>
            <w:rFonts w:ascii="Times New Roman" w:eastAsia="Times New Roman" w:hAnsi="Times New Roman" w:cs="Times New Roman"/>
            <w:color w:val="000000"/>
            <w:kern w:val="0"/>
            <w:sz w:val="26"/>
            <w:szCs w:val="26"/>
            <w:lang w:eastAsia="ru-RU" w:bidi="ru-RU"/>
          </w:rPr>
          <w:tab/>
          <w:t xml:space="preserve"> 258</w:t>
        </w:r>
      </w:hyperlink>
    </w:p>
    <w:p w:rsidR="00406A87" w:rsidRPr="00406A87" w:rsidRDefault="00406A87" w:rsidP="00406A87">
      <w:pPr>
        <w:tabs>
          <w:tab w:val="clear" w:pos="709"/>
          <w:tab w:val="right" w:leader="dot" w:pos="847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50" w:tooltip="Current Document">
        <w:r w:rsidRPr="00406A87">
          <w:rPr>
            <w:rFonts w:ascii="Times New Roman" w:eastAsia="Times New Roman" w:hAnsi="Times New Roman" w:cs="Times New Roman"/>
            <w:color w:val="000000"/>
            <w:kern w:val="0"/>
            <w:sz w:val="26"/>
            <w:szCs w:val="26"/>
            <w:lang w:eastAsia="ru-RU" w:bidi="ru-RU"/>
          </w:rPr>
          <w:t>УСЛОВНЫЕ ОБОЗНАЧЕНИЯ И СОКРАЩЕНИЯ</w:t>
        </w:r>
        <w:r w:rsidRPr="00406A87">
          <w:rPr>
            <w:rFonts w:ascii="Times New Roman" w:eastAsia="Times New Roman" w:hAnsi="Times New Roman" w:cs="Times New Roman"/>
            <w:color w:val="000000"/>
            <w:kern w:val="0"/>
            <w:sz w:val="26"/>
            <w:szCs w:val="26"/>
            <w:lang w:eastAsia="ru-RU" w:bidi="ru-RU"/>
          </w:rPr>
          <w:tab/>
          <w:t xml:space="preserve"> 263</w:t>
        </w:r>
      </w:hyperlink>
    </w:p>
    <w:p w:rsidR="00406A87" w:rsidRPr="00406A87" w:rsidRDefault="00406A87" w:rsidP="00406A87">
      <w:pPr>
        <w:tabs>
          <w:tab w:val="clear" w:pos="709"/>
          <w:tab w:val="right" w:leader="dot" w:pos="847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ИСТОЧНИКИ ПРИМЕРОВ</w:t>
      </w:r>
      <w:r w:rsidRPr="00406A87">
        <w:rPr>
          <w:rFonts w:ascii="Times New Roman" w:eastAsia="Times New Roman" w:hAnsi="Times New Roman" w:cs="Times New Roman"/>
          <w:color w:val="000000"/>
          <w:kern w:val="0"/>
          <w:sz w:val="26"/>
          <w:szCs w:val="26"/>
          <w:lang w:eastAsia="ru-RU" w:bidi="ru-RU"/>
        </w:rPr>
        <w:tab/>
        <w:t xml:space="preserve"> 264</w:t>
      </w:r>
    </w:p>
    <w:p w:rsidR="00406A87" w:rsidRPr="00406A87" w:rsidRDefault="00406A87" w:rsidP="00406A87">
      <w:pPr>
        <w:tabs>
          <w:tab w:val="clear" w:pos="709"/>
          <w:tab w:val="right" w:leader="dot" w:pos="847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ИСПОЛЬЗОВАННАЯ ЛИТЕРАТУРА</w:t>
      </w:r>
      <w:r w:rsidRPr="00406A87">
        <w:rPr>
          <w:rFonts w:ascii="Times New Roman" w:eastAsia="Times New Roman" w:hAnsi="Times New Roman" w:cs="Times New Roman"/>
          <w:color w:val="000000"/>
          <w:kern w:val="0"/>
          <w:sz w:val="26"/>
          <w:szCs w:val="26"/>
          <w:lang w:eastAsia="ru-RU" w:bidi="ru-RU"/>
        </w:rPr>
        <w:tab/>
        <w:t xml:space="preserve"> 266</w:t>
      </w:r>
    </w:p>
    <w:p w:rsidR="00406A87" w:rsidRPr="00406A87" w:rsidRDefault="00406A87" w:rsidP="00406A87">
      <w:pPr>
        <w:tabs>
          <w:tab w:val="clear" w:pos="709"/>
          <w:tab w:val="right" w:leader="dot" w:pos="847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sectPr w:rsidR="00406A87" w:rsidRPr="00406A87">
          <w:footerReference w:type="default" r:id="rId11"/>
          <w:pgSz w:w="11900" w:h="16840"/>
          <w:pgMar w:top="1450" w:right="886" w:bottom="888" w:left="2326" w:header="0" w:footer="3" w:gutter="0"/>
          <w:pgNumType w:start="3"/>
          <w:cols w:space="720"/>
          <w:noEndnote/>
          <w:docGrid w:linePitch="360"/>
        </w:sectPr>
      </w:pPr>
      <w:r w:rsidRPr="00406A87">
        <w:rPr>
          <w:rFonts w:ascii="Times New Roman" w:eastAsia="Times New Roman" w:hAnsi="Times New Roman" w:cs="Times New Roman"/>
          <w:color w:val="000000"/>
          <w:kern w:val="0"/>
          <w:sz w:val="26"/>
          <w:szCs w:val="26"/>
          <w:lang w:eastAsia="ru-RU" w:bidi="ru-RU"/>
        </w:rPr>
        <w:t>ПРИЛОЖЕНИЕ</w:t>
      </w:r>
      <w:r w:rsidRPr="00406A87">
        <w:rPr>
          <w:rFonts w:ascii="Times New Roman" w:eastAsia="Times New Roman" w:hAnsi="Times New Roman" w:cs="Times New Roman"/>
          <w:color w:val="000000"/>
          <w:kern w:val="0"/>
          <w:sz w:val="26"/>
          <w:szCs w:val="26"/>
          <w:lang w:eastAsia="ru-RU" w:bidi="ru-RU"/>
        </w:rPr>
        <w:tab/>
        <w:t xml:space="preserve"> 289</w:t>
      </w:r>
      <w:r w:rsidRPr="00406A87">
        <w:rPr>
          <w:rFonts w:ascii="Times New Roman" w:eastAsia="Times New Roman" w:hAnsi="Times New Roman" w:cs="Times New Roman"/>
          <w:color w:val="000000"/>
          <w:kern w:val="0"/>
          <w:sz w:val="26"/>
          <w:szCs w:val="26"/>
          <w:lang w:eastAsia="ru-RU" w:bidi="ru-RU"/>
        </w:rPr>
        <w:fldChar w:fldCharType="end"/>
      </w:r>
    </w:p>
    <w:p w:rsidR="00406A87" w:rsidRPr="00406A87" w:rsidRDefault="00406A87" w:rsidP="00406A87">
      <w:pPr>
        <w:tabs>
          <w:tab w:val="clear" w:pos="709"/>
        </w:tabs>
        <w:suppressAutoHyphens w:val="0"/>
        <w:spacing w:after="2165" w:line="566" w:lineRule="exact"/>
        <w:ind w:left="4440" w:firstLine="0"/>
        <w:jc w:val="right"/>
        <w:rPr>
          <w:rFonts w:ascii="Times New Roman" w:eastAsia="Times New Roman" w:hAnsi="Times New Roman" w:cs="Times New Roman"/>
          <w:color w:val="000000"/>
          <w:kern w:val="0"/>
          <w:lang w:eastAsia="ru-RU" w:bidi="ru-RU"/>
        </w:rPr>
      </w:pPr>
      <w:r w:rsidRPr="00406A87">
        <w:rPr>
          <w:rFonts w:ascii="Times New Roman" w:eastAsia="Times New Roman" w:hAnsi="Times New Roman" w:cs="Times New Roman"/>
          <w:color w:val="000000"/>
          <w:kern w:val="0"/>
          <w:lang w:eastAsia="ru-RU" w:bidi="ru-RU"/>
        </w:rPr>
        <w:t>(«Дева Мария, заступись своей благочестивой молитвой за тех, кого я созываю»)</w:t>
      </w:r>
    </w:p>
    <w:p w:rsidR="00406A87" w:rsidRPr="00406A87" w:rsidRDefault="00406A87" w:rsidP="00406A87">
      <w:pPr>
        <w:tabs>
          <w:tab w:val="clear" w:pos="709"/>
        </w:tabs>
        <w:suppressAutoHyphens w:val="0"/>
        <w:spacing w:after="1316" w:line="260" w:lineRule="exact"/>
        <w:ind w:left="4320" w:firstLine="0"/>
        <w:jc w:val="left"/>
        <w:rPr>
          <w:rFonts w:ascii="Times New Roman" w:eastAsia="Times New Roman" w:hAnsi="Times New Roman" w:cs="Times New Roman"/>
          <w:b/>
          <w:bCs/>
          <w:color w:val="000000"/>
          <w:kern w:val="0"/>
          <w:sz w:val="26"/>
          <w:szCs w:val="26"/>
          <w:lang w:eastAsia="ru-RU" w:bidi="ru-RU"/>
        </w:rPr>
      </w:pPr>
      <w:bookmarkStart w:id="0" w:name="bookmark2"/>
      <w:r w:rsidRPr="00406A87">
        <w:rPr>
          <w:rFonts w:ascii="Times New Roman" w:eastAsia="Times New Roman" w:hAnsi="Times New Roman" w:cs="Times New Roman"/>
          <w:b/>
          <w:bCs/>
          <w:color w:val="000000"/>
          <w:kern w:val="0"/>
          <w:sz w:val="26"/>
          <w:szCs w:val="26"/>
          <w:lang w:eastAsia="ru-RU" w:bidi="ru-RU"/>
        </w:rPr>
        <w:t>ВВЕДЕНИЕ</w:t>
      </w:r>
      <w:bookmarkEnd w:id="0"/>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Предлагаемая диссертация посвящена проблеме описания содержа</w:t>
      </w:r>
      <w:r w:rsidRPr="00406A87">
        <w:rPr>
          <w:rFonts w:ascii="Times New Roman" w:eastAsia="Times New Roman" w:hAnsi="Times New Roman" w:cs="Times New Roman"/>
          <w:color w:val="000000"/>
          <w:kern w:val="0"/>
          <w:sz w:val="26"/>
          <w:szCs w:val="26"/>
          <w:lang w:eastAsia="ru-RU" w:bidi="ru-RU"/>
        </w:rPr>
        <w:softHyphen/>
        <w:t>тельных и функционально-коммуникативных (регулятивных и ритуалоор</w:t>
      </w:r>
      <w:r w:rsidRPr="00406A87">
        <w:rPr>
          <w:rFonts w:ascii="Times New Roman" w:eastAsia="Times New Roman" w:hAnsi="Times New Roman" w:cs="Times New Roman"/>
          <w:color w:val="000000"/>
          <w:kern w:val="0"/>
          <w:sz w:val="26"/>
          <w:szCs w:val="26"/>
          <w:lang w:eastAsia="ru-RU" w:bidi="ru-RU"/>
        </w:rPr>
        <w:softHyphen/>
        <w:t>ганизующих) свойств перформативных единиц (единств, высказываний, формул) в актах сакральной коммуникации.</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sectPr w:rsidR="00406A87" w:rsidRPr="00406A87">
          <w:headerReference w:type="default" r:id="rId12"/>
          <w:footerReference w:type="default" r:id="rId13"/>
          <w:pgSz w:w="11900" w:h="16840"/>
          <w:pgMar w:top="3096" w:right="805" w:bottom="883" w:left="1941" w:header="0" w:footer="3" w:gutter="0"/>
          <w:pgNumType w:start="5"/>
          <w:cols w:space="720"/>
          <w:noEndnote/>
          <w:docGrid w:linePitch="360"/>
        </w:sectPr>
      </w:pPr>
      <w:r w:rsidRPr="00406A87">
        <w:rPr>
          <w:rFonts w:ascii="Times New Roman" w:eastAsia="Times New Roman" w:hAnsi="Times New Roman" w:cs="Times New Roman"/>
          <w:color w:val="000000"/>
          <w:kern w:val="0"/>
          <w:sz w:val="26"/>
          <w:szCs w:val="26"/>
          <w:lang w:eastAsia="ru-RU" w:bidi="ru-RU"/>
        </w:rPr>
        <w:t>Ритуализированные перформативные единицы (высказывания, фор</w:t>
      </w:r>
      <w:r w:rsidRPr="00406A87">
        <w:rPr>
          <w:rFonts w:ascii="Times New Roman" w:eastAsia="Times New Roman" w:hAnsi="Times New Roman" w:cs="Times New Roman"/>
          <w:color w:val="000000"/>
          <w:kern w:val="0"/>
          <w:sz w:val="26"/>
          <w:szCs w:val="26"/>
          <w:lang w:eastAsia="ru-RU" w:bidi="ru-RU"/>
        </w:rPr>
        <w:softHyphen/>
        <w:t>мулы, перформативные дискурсивные практики, в духе М. Фуко) или ри</w:t>
      </w:r>
      <w:r w:rsidRPr="00406A87">
        <w:rPr>
          <w:rFonts w:ascii="Times New Roman" w:eastAsia="Times New Roman" w:hAnsi="Times New Roman" w:cs="Times New Roman"/>
          <w:color w:val="000000"/>
          <w:kern w:val="0"/>
          <w:sz w:val="26"/>
          <w:szCs w:val="26"/>
          <w:lang w:eastAsia="ru-RU" w:bidi="ru-RU"/>
        </w:rPr>
        <w:softHyphen/>
        <w:t>туализированные перформативы представляют собой речевые действия ри</w:t>
      </w:r>
      <w:r w:rsidRPr="00406A87">
        <w:rPr>
          <w:rFonts w:ascii="Times New Roman" w:eastAsia="Times New Roman" w:hAnsi="Times New Roman" w:cs="Times New Roman"/>
          <w:color w:val="000000"/>
          <w:kern w:val="0"/>
          <w:sz w:val="26"/>
          <w:szCs w:val="26"/>
          <w:lang w:eastAsia="ru-RU" w:bidi="ru-RU"/>
        </w:rPr>
        <w:softHyphen/>
        <w:t>туального характера, которые оказываются тривиальным образом истинны</w:t>
      </w:r>
      <w:r w:rsidRPr="00406A87">
        <w:rPr>
          <w:rFonts w:ascii="Times New Roman" w:eastAsia="Times New Roman" w:hAnsi="Times New Roman" w:cs="Times New Roman"/>
          <w:color w:val="000000"/>
          <w:kern w:val="0"/>
          <w:sz w:val="26"/>
          <w:szCs w:val="26"/>
          <w:lang w:eastAsia="ru-RU" w:bidi="ru-RU"/>
        </w:rPr>
        <w:softHyphen/>
        <w:t>ми в силу своего произнесения и одномоментного совершения действия в условиях сакральной дискурсии и подобно обычным перформативным вы</w:t>
      </w:r>
      <w:r w:rsidRPr="00406A87">
        <w:rPr>
          <w:rFonts w:ascii="Times New Roman" w:eastAsia="Times New Roman" w:hAnsi="Times New Roman" w:cs="Times New Roman"/>
          <w:color w:val="000000"/>
          <w:kern w:val="0"/>
          <w:sz w:val="26"/>
          <w:szCs w:val="26"/>
          <w:lang w:eastAsia="ru-RU" w:bidi="ru-RU"/>
        </w:rPr>
        <w:softHyphen/>
        <w:t xml:space="preserve">сказываниям обладают таким свойством как аутореферентность. Например: </w:t>
      </w:r>
      <w:r w:rsidRPr="00406A87">
        <w:rPr>
          <w:rFonts w:ascii="Times New Roman" w:eastAsia="Times New Roman" w:hAnsi="Times New Roman" w:cs="Times New Roman"/>
          <w:i/>
          <w:iCs/>
          <w:color w:val="000000"/>
          <w:kern w:val="0"/>
          <w:sz w:val="26"/>
          <w:szCs w:val="26"/>
          <w:lang w:eastAsia="ru-RU" w:bidi="ru-RU"/>
        </w:rPr>
        <w:t xml:space="preserve">Во имя отца и сына </w:t>
      </w:r>
      <w:r w:rsidRPr="00406A87">
        <w:rPr>
          <w:rFonts w:ascii="Times New Roman" w:eastAsia="Times New Roman" w:hAnsi="Times New Roman" w:cs="Times New Roman"/>
          <w:b/>
          <w:bCs/>
          <w:i/>
          <w:iCs/>
          <w:color w:val="000000"/>
          <w:kern w:val="0"/>
          <w:sz w:val="26"/>
          <w:szCs w:val="26"/>
          <w:lang w:eastAsia="ru-RU" w:bidi="ru-RU"/>
        </w:rPr>
        <w:t xml:space="preserve">объявляю вас </w:t>
      </w:r>
      <w:r w:rsidRPr="00406A87">
        <w:rPr>
          <w:rFonts w:ascii="Times New Roman" w:eastAsia="Times New Roman" w:hAnsi="Times New Roman" w:cs="Times New Roman"/>
          <w:i/>
          <w:iCs/>
          <w:color w:val="000000"/>
          <w:kern w:val="0"/>
          <w:sz w:val="26"/>
          <w:szCs w:val="26"/>
          <w:lang w:eastAsia="ru-RU" w:bidi="ru-RU"/>
        </w:rPr>
        <w:t>мужем и женой</w:t>
      </w:r>
      <w:r w:rsidRPr="00406A87">
        <w:rPr>
          <w:rFonts w:ascii="Times New Roman" w:eastAsia="Times New Roman" w:hAnsi="Times New Roman" w:cs="Times New Roman"/>
          <w:color w:val="000000"/>
          <w:kern w:val="0"/>
          <w:sz w:val="26"/>
          <w:szCs w:val="26"/>
          <w:lang w:eastAsia="ru-RU" w:bidi="ru-RU"/>
        </w:rPr>
        <w:t xml:space="preserve">; </w:t>
      </w:r>
      <w:r w:rsidRPr="00406A87">
        <w:rPr>
          <w:rFonts w:ascii="Times New Roman" w:eastAsia="Times New Roman" w:hAnsi="Times New Roman" w:cs="Times New Roman"/>
          <w:b/>
          <w:bCs/>
          <w:i/>
          <w:iCs/>
          <w:color w:val="000000"/>
          <w:kern w:val="0"/>
          <w:sz w:val="26"/>
          <w:szCs w:val="26"/>
          <w:lang w:eastAsia="ru-RU" w:bidi="ru-RU"/>
        </w:rPr>
        <w:t xml:space="preserve">Я завещаю </w:t>
      </w:r>
      <w:r w:rsidRPr="00406A87">
        <w:rPr>
          <w:rFonts w:ascii="Times New Roman" w:eastAsia="Times New Roman" w:hAnsi="Times New Roman" w:cs="Times New Roman"/>
          <w:i/>
          <w:iCs/>
          <w:color w:val="000000"/>
          <w:kern w:val="0"/>
          <w:sz w:val="26"/>
          <w:szCs w:val="26"/>
          <w:lang w:eastAsia="ru-RU" w:bidi="ru-RU"/>
        </w:rPr>
        <w:t xml:space="preserve">свои часы моему брату; </w:t>
      </w:r>
      <w:r w:rsidRPr="00406A87">
        <w:rPr>
          <w:rFonts w:ascii="Times New Roman" w:eastAsia="Times New Roman" w:hAnsi="Times New Roman" w:cs="Times New Roman"/>
          <w:i/>
          <w:iCs/>
          <w:color w:val="000000"/>
          <w:kern w:val="0"/>
          <w:sz w:val="26"/>
          <w:szCs w:val="26"/>
          <w:u w:val="single"/>
          <w:lang w:eastAsia="ru-RU" w:bidi="ru-RU"/>
        </w:rPr>
        <w:t>Утверди, Господи, молитву мою.</w:t>
      </w:r>
      <w:r w:rsidRPr="00406A87">
        <w:rPr>
          <w:rFonts w:ascii="Times New Roman" w:eastAsia="Times New Roman" w:hAnsi="Times New Roman" w:cs="Times New Roman"/>
          <w:color w:val="000000"/>
          <w:kern w:val="0"/>
          <w:sz w:val="26"/>
          <w:szCs w:val="26"/>
          <w:lang w:eastAsia="ru-RU" w:bidi="ru-RU"/>
        </w:rPr>
        <w:t xml:space="preserve">.. </w:t>
      </w:r>
      <w:r w:rsidRPr="00406A87">
        <w:rPr>
          <w:rFonts w:ascii="Times New Roman" w:eastAsia="Times New Roman" w:hAnsi="Times New Roman" w:cs="Times New Roman"/>
          <w:b/>
          <w:bCs/>
          <w:i/>
          <w:iCs/>
          <w:color w:val="000000"/>
          <w:kern w:val="0"/>
          <w:sz w:val="26"/>
          <w:szCs w:val="26"/>
          <w:lang w:eastAsia="ru-RU" w:bidi="ru-RU"/>
        </w:rPr>
        <w:t>Замыкаю свой приговор именемТвоим;</w:t>
      </w:r>
      <w:r w:rsidRPr="00406A87">
        <w:rPr>
          <w:rFonts w:ascii="Times New Roman" w:eastAsia="Times New Roman" w:hAnsi="Times New Roman" w:cs="Times New Roman"/>
          <w:color w:val="000000"/>
          <w:kern w:val="0"/>
          <w:sz w:val="26"/>
          <w:szCs w:val="26"/>
          <w:lang w:eastAsia="ru-RU" w:bidi="ru-RU"/>
        </w:rPr>
        <w:t xml:space="preserve"> ср. также: (3) </w:t>
      </w:r>
      <w:r w:rsidRPr="00406A87">
        <w:rPr>
          <w:rFonts w:ascii="Times New Roman" w:eastAsia="Times New Roman" w:hAnsi="Times New Roman" w:cs="Times New Roman"/>
          <w:i/>
          <w:iCs/>
          <w:color w:val="000000"/>
          <w:kern w:val="0"/>
          <w:sz w:val="26"/>
          <w:szCs w:val="26"/>
          <w:lang w:eastAsia="ru-RU" w:bidi="ru-RU"/>
        </w:rPr>
        <w:t xml:space="preserve">Те </w:t>
      </w:r>
      <w:r w:rsidRPr="00406A87">
        <w:rPr>
          <w:rFonts w:ascii="Times New Roman" w:eastAsia="Times New Roman" w:hAnsi="Times New Roman" w:cs="Times New Roman"/>
          <w:b/>
          <w:bCs/>
          <w:i/>
          <w:iCs/>
          <w:color w:val="000000"/>
          <w:kern w:val="0"/>
          <w:sz w:val="26"/>
          <w:szCs w:val="26"/>
          <w:lang w:val="en-US" w:eastAsia="en-US" w:bidi="en-US"/>
        </w:rPr>
        <w:t>rogamus</w:t>
      </w:r>
      <w:r w:rsidRPr="00406A87">
        <w:rPr>
          <w:rFonts w:ascii="Times New Roman" w:eastAsia="Times New Roman" w:hAnsi="Times New Roman" w:cs="Times New Roman"/>
          <w:b/>
          <w:bCs/>
          <w:i/>
          <w:iCs/>
          <w:color w:val="000000"/>
          <w:kern w:val="0"/>
          <w:sz w:val="26"/>
          <w:szCs w:val="26"/>
          <w:lang w:eastAsia="en-US" w:bidi="en-US"/>
        </w:rPr>
        <w:t xml:space="preserve">, </w:t>
      </w:r>
      <w:r w:rsidRPr="00406A87">
        <w:rPr>
          <w:rFonts w:ascii="Times New Roman" w:eastAsia="Times New Roman" w:hAnsi="Times New Roman" w:cs="Times New Roman"/>
          <w:i/>
          <w:iCs/>
          <w:color w:val="000000"/>
          <w:kern w:val="0"/>
          <w:sz w:val="26"/>
          <w:szCs w:val="26"/>
          <w:lang w:val="en-US" w:eastAsia="en-US" w:bidi="en-US"/>
        </w:rPr>
        <w:t>audi</w:t>
      </w:r>
      <w:r w:rsidRPr="00406A87">
        <w:rPr>
          <w:rFonts w:ascii="Times New Roman" w:eastAsia="Times New Roman" w:hAnsi="Times New Roman" w:cs="Times New Roman"/>
          <w:i/>
          <w:iCs/>
          <w:color w:val="000000"/>
          <w:kern w:val="0"/>
          <w:sz w:val="26"/>
          <w:szCs w:val="26"/>
          <w:lang w:eastAsia="en-US" w:bidi="en-US"/>
        </w:rPr>
        <w:t xml:space="preserve"> </w:t>
      </w:r>
      <w:r w:rsidRPr="00406A87">
        <w:rPr>
          <w:rFonts w:ascii="Times New Roman" w:eastAsia="Times New Roman" w:hAnsi="Times New Roman" w:cs="Times New Roman"/>
          <w:i/>
          <w:iCs/>
          <w:color w:val="000000"/>
          <w:kern w:val="0"/>
          <w:sz w:val="26"/>
          <w:szCs w:val="26"/>
          <w:lang w:val="en-US" w:eastAsia="en-US" w:bidi="en-US"/>
        </w:rPr>
        <w:t>nos</w:t>
      </w:r>
      <w:r w:rsidRPr="00406A87">
        <w:rPr>
          <w:rFonts w:ascii="Times New Roman" w:eastAsia="Times New Roman" w:hAnsi="Times New Roman" w:cs="Times New Roman"/>
          <w:color w:val="000000"/>
          <w:kern w:val="0"/>
          <w:lang w:eastAsia="en-US" w:bidi="en-US"/>
        </w:rPr>
        <w:t xml:space="preserve"> </w:t>
      </w:r>
      <w:r w:rsidRPr="00406A87">
        <w:rPr>
          <w:rFonts w:ascii="Times New Roman" w:eastAsia="Times New Roman" w:hAnsi="Times New Roman" w:cs="Times New Roman"/>
          <w:color w:val="000000"/>
          <w:kern w:val="0"/>
          <w:sz w:val="26"/>
          <w:szCs w:val="26"/>
          <w:lang w:eastAsia="ru-RU" w:bidi="ru-RU"/>
        </w:rPr>
        <w:t xml:space="preserve">(«Тебя просим, услыши нас»); </w:t>
      </w:r>
      <w:r w:rsidRPr="00406A87">
        <w:rPr>
          <w:rFonts w:ascii="Times New Roman" w:eastAsia="Times New Roman" w:hAnsi="Times New Roman" w:cs="Times New Roman"/>
          <w:b/>
          <w:bCs/>
          <w:i/>
          <w:iCs/>
          <w:color w:val="000000"/>
          <w:kern w:val="0"/>
          <w:sz w:val="26"/>
          <w:szCs w:val="26"/>
          <w:lang w:val="en-US" w:eastAsia="en-US" w:bidi="en-US"/>
        </w:rPr>
        <w:t>Miseriatur</w:t>
      </w:r>
      <w:r w:rsidRPr="00406A87">
        <w:rPr>
          <w:rFonts w:ascii="Times New Roman" w:eastAsia="Times New Roman" w:hAnsi="Times New Roman" w:cs="Times New Roman"/>
          <w:b/>
          <w:bCs/>
          <w:i/>
          <w:iCs/>
          <w:color w:val="000000"/>
          <w:kern w:val="0"/>
          <w:sz w:val="26"/>
          <w:szCs w:val="26"/>
          <w:lang w:eastAsia="en-US" w:bidi="en-US"/>
        </w:rPr>
        <w:t xml:space="preserve"> </w:t>
      </w:r>
      <w:r w:rsidRPr="00406A87">
        <w:rPr>
          <w:rFonts w:ascii="Times New Roman" w:eastAsia="Times New Roman" w:hAnsi="Times New Roman" w:cs="Times New Roman"/>
          <w:i/>
          <w:iCs/>
          <w:color w:val="000000"/>
          <w:kern w:val="0"/>
          <w:sz w:val="26"/>
          <w:szCs w:val="26"/>
          <w:lang w:val="en-US" w:eastAsia="en-US" w:bidi="en-US"/>
        </w:rPr>
        <w:t>vos</w:t>
      </w:r>
      <w:r w:rsidRPr="00406A87">
        <w:rPr>
          <w:rFonts w:ascii="Times New Roman" w:eastAsia="Times New Roman" w:hAnsi="Times New Roman" w:cs="Times New Roman"/>
          <w:i/>
          <w:iCs/>
          <w:color w:val="000000"/>
          <w:kern w:val="0"/>
          <w:sz w:val="26"/>
          <w:szCs w:val="26"/>
          <w:lang w:eastAsia="en-US" w:bidi="en-US"/>
        </w:rPr>
        <w:t xml:space="preserve"> </w:t>
      </w:r>
      <w:r w:rsidRPr="00406A87">
        <w:rPr>
          <w:rFonts w:ascii="Times New Roman" w:eastAsia="Times New Roman" w:hAnsi="Times New Roman" w:cs="Times New Roman"/>
          <w:i/>
          <w:iCs/>
          <w:color w:val="000000"/>
          <w:kern w:val="0"/>
          <w:sz w:val="26"/>
          <w:szCs w:val="26"/>
          <w:lang w:val="en-US" w:eastAsia="en-US" w:bidi="en-US"/>
        </w:rPr>
        <w:t>omnipotens</w:t>
      </w:r>
      <w:r w:rsidRPr="00406A87">
        <w:rPr>
          <w:rFonts w:ascii="Times New Roman" w:eastAsia="Times New Roman" w:hAnsi="Times New Roman" w:cs="Times New Roman"/>
          <w:i/>
          <w:iCs/>
          <w:color w:val="000000"/>
          <w:kern w:val="0"/>
          <w:sz w:val="26"/>
          <w:szCs w:val="26"/>
          <w:lang w:eastAsia="en-US" w:bidi="en-US"/>
        </w:rPr>
        <w:t xml:space="preserve"> </w:t>
      </w:r>
      <w:r w:rsidRPr="00406A87">
        <w:rPr>
          <w:rFonts w:ascii="Times New Roman" w:eastAsia="Times New Roman" w:hAnsi="Times New Roman" w:cs="Times New Roman"/>
          <w:i/>
          <w:iCs/>
          <w:color w:val="000000"/>
          <w:kern w:val="0"/>
          <w:sz w:val="26"/>
          <w:szCs w:val="26"/>
          <w:lang w:val="en-US" w:eastAsia="en-US" w:bidi="en-US"/>
        </w:rPr>
        <w:t>Deus</w:t>
      </w:r>
      <w:r w:rsidRPr="00406A87">
        <w:rPr>
          <w:rFonts w:ascii="Times New Roman" w:eastAsia="Times New Roman" w:hAnsi="Times New Roman" w:cs="Times New Roman"/>
          <w:color w:val="000000"/>
          <w:kern w:val="0"/>
          <w:lang w:eastAsia="en-US" w:bidi="en-US"/>
        </w:rPr>
        <w:t xml:space="preserve"> </w:t>
      </w:r>
      <w:r w:rsidRPr="00406A87">
        <w:rPr>
          <w:rFonts w:ascii="Times New Roman" w:eastAsia="Times New Roman" w:hAnsi="Times New Roman" w:cs="Times New Roman"/>
          <w:color w:val="000000"/>
          <w:kern w:val="0"/>
          <w:sz w:val="26"/>
          <w:szCs w:val="26"/>
          <w:lang w:eastAsia="ru-RU" w:bidi="ru-RU"/>
        </w:rPr>
        <w:t xml:space="preserve">(«Благословение Господне на вас»); </w:t>
      </w:r>
      <w:r w:rsidRPr="00406A87">
        <w:rPr>
          <w:rFonts w:ascii="Times New Roman" w:eastAsia="Times New Roman" w:hAnsi="Times New Roman" w:cs="Times New Roman"/>
          <w:i/>
          <w:iCs/>
          <w:color w:val="000000"/>
          <w:kern w:val="0"/>
          <w:sz w:val="26"/>
          <w:szCs w:val="26"/>
          <w:lang w:val="en-US" w:eastAsia="en-US" w:bidi="en-US"/>
        </w:rPr>
        <w:t>Ego</w:t>
      </w:r>
      <w:r w:rsidRPr="00406A87">
        <w:rPr>
          <w:rFonts w:ascii="Times New Roman" w:eastAsia="Times New Roman" w:hAnsi="Times New Roman" w:cs="Times New Roman"/>
          <w:i/>
          <w:iCs/>
          <w:color w:val="000000"/>
          <w:kern w:val="0"/>
          <w:sz w:val="26"/>
          <w:szCs w:val="26"/>
          <w:lang w:eastAsia="en-US" w:bidi="en-US"/>
        </w:rPr>
        <w:t xml:space="preserve"> </w:t>
      </w:r>
      <w:r w:rsidRPr="00406A87">
        <w:rPr>
          <w:rFonts w:ascii="Times New Roman" w:eastAsia="Times New Roman" w:hAnsi="Times New Roman" w:cs="Times New Roman"/>
          <w:i/>
          <w:iCs/>
          <w:color w:val="000000"/>
          <w:kern w:val="0"/>
          <w:sz w:val="26"/>
          <w:szCs w:val="26"/>
          <w:u w:val="single"/>
          <w:lang w:val="en-US" w:eastAsia="en-US" w:bidi="en-US"/>
        </w:rPr>
        <w:t>volo</w:t>
      </w:r>
      <w:r w:rsidRPr="00406A87">
        <w:rPr>
          <w:rFonts w:ascii="Times New Roman" w:eastAsia="Times New Roman" w:hAnsi="Times New Roman" w:cs="Times New Roman"/>
          <w:i/>
          <w:iCs/>
          <w:color w:val="000000"/>
          <w:kern w:val="0"/>
          <w:sz w:val="26"/>
          <w:szCs w:val="26"/>
          <w:u w:val="single"/>
          <w:lang w:eastAsia="en-US" w:bidi="en-US"/>
        </w:rPr>
        <w:t xml:space="preserve"> </w:t>
      </w:r>
      <w:r w:rsidRPr="00406A87">
        <w:rPr>
          <w:rFonts w:ascii="Times New Roman" w:eastAsia="Times New Roman" w:hAnsi="Times New Roman" w:cs="Times New Roman"/>
          <w:i/>
          <w:iCs/>
          <w:color w:val="000000"/>
          <w:kern w:val="0"/>
          <w:sz w:val="26"/>
          <w:szCs w:val="26"/>
          <w:u w:val="single"/>
          <w:lang w:val="en-US" w:eastAsia="en-US" w:bidi="en-US"/>
        </w:rPr>
        <w:t>celebrare</w:t>
      </w:r>
      <w:r w:rsidRPr="00406A87">
        <w:rPr>
          <w:rFonts w:ascii="Times New Roman" w:eastAsia="Times New Roman" w:hAnsi="Times New Roman" w:cs="Times New Roman"/>
          <w:i/>
          <w:iCs/>
          <w:color w:val="000000"/>
          <w:kern w:val="0"/>
          <w:sz w:val="26"/>
          <w:szCs w:val="26"/>
          <w:lang w:eastAsia="en-US" w:bidi="en-US"/>
        </w:rPr>
        <w:t xml:space="preserve"> </w:t>
      </w:r>
      <w:r w:rsidRPr="00406A87">
        <w:rPr>
          <w:rFonts w:ascii="Times New Roman" w:eastAsia="Times New Roman" w:hAnsi="Times New Roman" w:cs="Times New Roman"/>
          <w:i/>
          <w:iCs/>
          <w:color w:val="000000"/>
          <w:kern w:val="0"/>
          <w:sz w:val="26"/>
          <w:szCs w:val="26"/>
          <w:lang w:val="en-US" w:eastAsia="en-US" w:bidi="en-US"/>
        </w:rPr>
        <w:t>Missam</w:t>
      </w:r>
      <w:r w:rsidRPr="00406A87">
        <w:rPr>
          <w:rFonts w:ascii="Times New Roman" w:eastAsia="Times New Roman" w:hAnsi="Times New Roman" w:cs="Times New Roman"/>
          <w:i/>
          <w:iCs/>
          <w:color w:val="000000"/>
          <w:kern w:val="0"/>
          <w:sz w:val="26"/>
          <w:szCs w:val="26"/>
          <w:lang w:eastAsia="en-US" w:bidi="en-US"/>
        </w:rPr>
        <w:t xml:space="preserve">, </w:t>
      </w:r>
      <w:r w:rsidRPr="00406A87">
        <w:rPr>
          <w:rFonts w:ascii="Times New Roman" w:eastAsia="Times New Roman" w:hAnsi="Times New Roman" w:cs="Times New Roman"/>
          <w:i/>
          <w:iCs/>
          <w:color w:val="000000"/>
          <w:kern w:val="0"/>
          <w:sz w:val="26"/>
          <w:szCs w:val="26"/>
          <w:lang w:val="en-US" w:eastAsia="en-US" w:bidi="en-US"/>
        </w:rPr>
        <w:t>et</w:t>
      </w:r>
      <w:r w:rsidRPr="00406A87">
        <w:rPr>
          <w:rFonts w:ascii="Times New Roman" w:eastAsia="Times New Roman" w:hAnsi="Times New Roman" w:cs="Times New Roman"/>
          <w:i/>
          <w:iCs/>
          <w:color w:val="000000"/>
          <w:kern w:val="0"/>
          <w:sz w:val="26"/>
          <w:szCs w:val="26"/>
          <w:lang w:eastAsia="en-US" w:bidi="en-US"/>
        </w:rPr>
        <w:t xml:space="preserve"> </w:t>
      </w:r>
      <w:r w:rsidRPr="00406A87">
        <w:rPr>
          <w:rFonts w:ascii="Times New Roman" w:eastAsia="Times New Roman" w:hAnsi="Times New Roman" w:cs="Times New Roman"/>
          <w:i/>
          <w:iCs/>
          <w:color w:val="000000"/>
          <w:kern w:val="0"/>
          <w:sz w:val="26"/>
          <w:szCs w:val="26"/>
          <w:u w:val="single"/>
          <w:lang w:val="en-US" w:eastAsia="en-US" w:bidi="en-US"/>
        </w:rPr>
        <w:t>conficere</w:t>
      </w:r>
      <w:r w:rsidRPr="00406A87">
        <w:rPr>
          <w:rFonts w:ascii="Times New Roman" w:eastAsia="Times New Roman" w:hAnsi="Times New Roman" w:cs="Times New Roman"/>
          <w:i/>
          <w:iCs/>
          <w:color w:val="000000"/>
          <w:kern w:val="0"/>
          <w:sz w:val="26"/>
          <w:szCs w:val="26"/>
          <w:lang w:eastAsia="en-US" w:bidi="en-US"/>
        </w:rPr>
        <w:t xml:space="preserve"> </w:t>
      </w:r>
      <w:r w:rsidRPr="00406A87">
        <w:rPr>
          <w:rFonts w:ascii="Times New Roman" w:eastAsia="Times New Roman" w:hAnsi="Times New Roman" w:cs="Times New Roman"/>
          <w:i/>
          <w:iCs/>
          <w:color w:val="000000"/>
          <w:kern w:val="0"/>
          <w:sz w:val="26"/>
          <w:szCs w:val="26"/>
          <w:lang w:val="en-US" w:eastAsia="en-US" w:bidi="en-US"/>
        </w:rPr>
        <w:t>corpus</w:t>
      </w:r>
      <w:r w:rsidRPr="00406A87">
        <w:rPr>
          <w:rFonts w:ascii="Times New Roman" w:eastAsia="Times New Roman" w:hAnsi="Times New Roman" w:cs="Times New Roman"/>
          <w:i/>
          <w:iCs/>
          <w:color w:val="000000"/>
          <w:kern w:val="0"/>
          <w:sz w:val="26"/>
          <w:szCs w:val="26"/>
          <w:lang w:eastAsia="en-US" w:bidi="en-US"/>
        </w:rPr>
        <w:t xml:space="preserve"> </w:t>
      </w:r>
      <w:r w:rsidRPr="00406A87">
        <w:rPr>
          <w:rFonts w:ascii="Times New Roman" w:eastAsia="Times New Roman" w:hAnsi="Times New Roman" w:cs="Times New Roman"/>
          <w:i/>
          <w:iCs/>
          <w:color w:val="000000"/>
          <w:kern w:val="0"/>
          <w:sz w:val="26"/>
          <w:szCs w:val="26"/>
          <w:lang w:val="en-US" w:eastAsia="en-US" w:bidi="en-US"/>
        </w:rPr>
        <w:t>et</w:t>
      </w:r>
      <w:r w:rsidRPr="00406A87">
        <w:rPr>
          <w:rFonts w:ascii="Times New Roman" w:eastAsia="Times New Roman" w:hAnsi="Times New Roman" w:cs="Times New Roman"/>
          <w:i/>
          <w:iCs/>
          <w:color w:val="000000"/>
          <w:kern w:val="0"/>
          <w:sz w:val="26"/>
          <w:szCs w:val="26"/>
          <w:lang w:eastAsia="en-US" w:bidi="en-US"/>
        </w:rPr>
        <w:t xml:space="preserve"> </w:t>
      </w:r>
      <w:r w:rsidRPr="00406A87">
        <w:rPr>
          <w:rFonts w:ascii="Times New Roman" w:eastAsia="Times New Roman" w:hAnsi="Times New Roman" w:cs="Times New Roman"/>
          <w:i/>
          <w:iCs/>
          <w:color w:val="000000"/>
          <w:kern w:val="0"/>
          <w:sz w:val="26"/>
          <w:szCs w:val="26"/>
          <w:lang w:val="en-US" w:eastAsia="en-US" w:bidi="en-US"/>
        </w:rPr>
        <w:t>sanguinem</w:t>
      </w:r>
      <w:r w:rsidRPr="00406A87">
        <w:rPr>
          <w:rFonts w:ascii="Times New Roman" w:eastAsia="Times New Roman" w:hAnsi="Times New Roman" w:cs="Times New Roman"/>
          <w:i/>
          <w:iCs/>
          <w:color w:val="000000"/>
          <w:kern w:val="0"/>
          <w:sz w:val="26"/>
          <w:szCs w:val="26"/>
          <w:lang w:eastAsia="en-US" w:bidi="en-US"/>
        </w:rPr>
        <w:t xml:space="preserve"> </w:t>
      </w:r>
      <w:r w:rsidRPr="00406A87">
        <w:rPr>
          <w:rFonts w:ascii="Times New Roman" w:eastAsia="Times New Roman" w:hAnsi="Times New Roman" w:cs="Times New Roman"/>
          <w:i/>
          <w:iCs/>
          <w:color w:val="000000"/>
          <w:kern w:val="0"/>
          <w:sz w:val="26"/>
          <w:szCs w:val="26"/>
          <w:lang w:val="en-US" w:eastAsia="en-US" w:bidi="en-US"/>
        </w:rPr>
        <w:t>Domini</w:t>
      </w:r>
      <w:r w:rsidRPr="00406A87">
        <w:rPr>
          <w:rFonts w:ascii="Times New Roman" w:eastAsia="Times New Roman" w:hAnsi="Times New Roman" w:cs="Times New Roman"/>
          <w:i/>
          <w:iCs/>
          <w:color w:val="000000"/>
          <w:kern w:val="0"/>
          <w:sz w:val="26"/>
          <w:szCs w:val="26"/>
          <w:lang w:eastAsia="en-US" w:bidi="en-US"/>
        </w:rPr>
        <w:t xml:space="preserve"> </w:t>
      </w:r>
      <w:r w:rsidRPr="00406A87">
        <w:rPr>
          <w:rFonts w:ascii="Times New Roman" w:eastAsia="Times New Roman" w:hAnsi="Times New Roman" w:cs="Times New Roman"/>
          <w:i/>
          <w:iCs/>
          <w:color w:val="000000"/>
          <w:kern w:val="0"/>
          <w:sz w:val="26"/>
          <w:szCs w:val="26"/>
          <w:lang w:val="en-US" w:eastAsia="en-US" w:bidi="en-US"/>
        </w:rPr>
        <w:t>nostri</w:t>
      </w:r>
      <w:r w:rsidRPr="00406A87">
        <w:rPr>
          <w:rFonts w:ascii="Times New Roman" w:eastAsia="Times New Roman" w:hAnsi="Times New Roman" w:cs="Times New Roman"/>
          <w:i/>
          <w:iCs/>
          <w:color w:val="000000"/>
          <w:kern w:val="0"/>
          <w:sz w:val="26"/>
          <w:szCs w:val="26"/>
          <w:lang w:eastAsia="en-US" w:bidi="en-US"/>
        </w:rPr>
        <w:t xml:space="preserve"> </w:t>
      </w:r>
      <w:r w:rsidRPr="00406A87">
        <w:rPr>
          <w:rFonts w:ascii="Times New Roman" w:eastAsia="Times New Roman" w:hAnsi="Times New Roman" w:cs="Times New Roman"/>
          <w:i/>
          <w:iCs/>
          <w:color w:val="000000"/>
          <w:kern w:val="0"/>
          <w:sz w:val="26"/>
          <w:szCs w:val="26"/>
          <w:lang w:val="en-US" w:eastAsia="en-US" w:bidi="en-US"/>
        </w:rPr>
        <w:t>Iesu</w:t>
      </w:r>
      <w:r w:rsidRPr="00406A87">
        <w:rPr>
          <w:rFonts w:ascii="Times New Roman" w:eastAsia="Times New Roman" w:hAnsi="Times New Roman" w:cs="Times New Roman"/>
          <w:i/>
          <w:iCs/>
          <w:color w:val="000000"/>
          <w:kern w:val="0"/>
          <w:sz w:val="26"/>
          <w:szCs w:val="26"/>
          <w:lang w:eastAsia="en-US" w:bidi="en-US"/>
        </w:rPr>
        <w:t xml:space="preserve"> </w:t>
      </w:r>
      <w:r w:rsidRPr="00406A87">
        <w:rPr>
          <w:rFonts w:ascii="Times New Roman" w:eastAsia="Times New Roman" w:hAnsi="Times New Roman" w:cs="Times New Roman"/>
          <w:i/>
          <w:iCs/>
          <w:color w:val="000000"/>
          <w:kern w:val="0"/>
          <w:sz w:val="26"/>
          <w:szCs w:val="26"/>
          <w:lang w:val="en-US" w:eastAsia="en-US" w:bidi="en-US"/>
        </w:rPr>
        <w:t>Christi</w:t>
      </w:r>
      <w:r w:rsidRPr="00406A87">
        <w:rPr>
          <w:rFonts w:ascii="Times New Roman" w:eastAsia="Times New Roman" w:hAnsi="Times New Roman" w:cs="Times New Roman"/>
          <w:color w:val="000000"/>
          <w:kern w:val="0"/>
          <w:lang w:eastAsia="en-US" w:bidi="en-US"/>
        </w:rPr>
        <w:t xml:space="preserve"> </w:t>
      </w:r>
      <w:r w:rsidRPr="00406A87">
        <w:rPr>
          <w:rFonts w:ascii="Times New Roman" w:eastAsia="Times New Roman" w:hAnsi="Times New Roman" w:cs="Times New Roman"/>
          <w:color w:val="000000"/>
          <w:kern w:val="0"/>
          <w:sz w:val="26"/>
          <w:szCs w:val="26"/>
          <w:lang w:eastAsia="ru-RU" w:bidi="ru-RU"/>
        </w:rPr>
        <w:t>и т.п.</w:t>
      </w:r>
    </w:p>
    <w:p w:rsidR="00406A87" w:rsidRPr="00406A87" w:rsidRDefault="00406A87" w:rsidP="00406A87">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Обращение к названной теме объясняется, прежде всего, неудовлетво</w:t>
      </w:r>
      <w:r w:rsidRPr="00406A87">
        <w:rPr>
          <w:rFonts w:ascii="Times New Roman" w:eastAsia="Times New Roman" w:hAnsi="Times New Roman" w:cs="Times New Roman"/>
          <w:color w:val="000000"/>
          <w:kern w:val="0"/>
          <w:sz w:val="26"/>
          <w:szCs w:val="26"/>
          <w:lang w:eastAsia="ru-RU" w:bidi="ru-RU"/>
        </w:rPr>
        <w:softHyphen/>
        <w:t xml:space="preserve">рительной разработанностью понятия “перформатив/ перформативное высказывание”, феномена перформативности вообще и ритуальной перформативности, т.е. перформативности в ритуальной практике сакральной коммуникации, в частности, несмотря на значительное количество работ, посвященных вопросам формально-содержательного описания данного явления в структуре различных языков (см.: Арутюнова, 1990; Апресян, 1996; Богданов, 1985; Булыгина, А.Д. Шмелев, 1997; А.Д. Шмелев, 1995; </w:t>
      </w:r>
      <w:r w:rsidRPr="00406A87">
        <w:rPr>
          <w:rFonts w:ascii="Times New Roman" w:eastAsia="Times New Roman" w:hAnsi="Times New Roman" w:cs="Times New Roman"/>
          <w:color w:val="000000"/>
          <w:kern w:val="0"/>
          <w:sz w:val="26"/>
          <w:szCs w:val="26"/>
          <w:lang w:val="en-US" w:eastAsia="en-US" w:bidi="en-US"/>
        </w:rPr>
        <w:t>Brunner</w:t>
      </w:r>
      <w:r w:rsidRPr="00406A87">
        <w:rPr>
          <w:rFonts w:ascii="Times New Roman" w:eastAsia="Times New Roman" w:hAnsi="Times New Roman" w:cs="Times New Roman"/>
          <w:color w:val="000000"/>
          <w:kern w:val="0"/>
          <w:sz w:val="26"/>
          <w:szCs w:val="26"/>
          <w:lang w:eastAsia="en-US" w:bidi="en-US"/>
        </w:rPr>
        <w:t xml:space="preserve">, </w:t>
      </w:r>
      <w:r w:rsidRPr="00406A87">
        <w:rPr>
          <w:rFonts w:ascii="Times New Roman" w:eastAsia="Times New Roman" w:hAnsi="Times New Roman" w:cs="Times New Roman"/>
          <w:color w:val="000000"/>
          <w:kern w:val="0"/>
          <w:sz w:val="26"/>
          <w:szCs w:val="26"/>
          <w:lang w:eastAsia="ru-RU" w:bidi="ru-RU"/>
        </w:rPr>
        <w:t xml:space="preserve">1980; </w:t>
      </w:r>
      <w:r w:rsidRPr="00406A87">
        <w:rPr>
          <w:rFonts w:ascii="Times New Roman" w:eastAsia="Times New Roman" w:hAnsi="Times New Roman" w:cs="Times New Roman"/>
          <w:color w:val="000000"/>
          <w:kern w:val="0"/>
          <w:sz w:val="26"/>
          <w:szCs w:val="26"/>
          <w:lang w:val="en-US" w:eastAsia="en-US" w:bidi="en-US"/>
        </w:rPr>
        <w:t>Hedenius</w:t>
      </w:r>
      <w:r w:rsidRPr="00406A87">
        <w:rPr>
          <w:rFonts w:ascii="Times New Roman" w:eastAsia="Times New Roman" w:hAnsi="Times New Roman" w:cs="Times New Roman"/>
          <w:color w:val="000000"/>
          <w:kern w:val="0"/>
          <w:sz w:val="26"/>
          <w:szCs w:val="26"/>
          <w:lang w:eastAsia="en-US" w:bidi="en-US"/>
        </w:rPr>
        <w:t xml:space="preserve">, </w:t>
      </w:r>
      <w:r w:rsidRPr="00406A87">
        <w:rPr>
          <w:rFonts w:ascii="Times New Roman" w:eastAsia="Times New Roman" w:hAnsi="Times New Roman" w:cs="Times New Roman"/>
          <w:color w:val="000000"/>
          <w:kern w:val="0"/>
          <w:sz w:val="26"/>
          <w:szCs w:val="26"/>
          <w:lang w:eastAsia="ru-RU" w:bidi="ru-RU"/>
        </w:rPr>
        <w:t xml:space="preserve">1963; </w:t>
      </w:r>
      <w:r w:rsidRPr="00406A87">
        <w:rPr>
          <w:rFonts w:ascii="Times New Roman" w:eastAsia="Times New Roman" w:hAnsi="Times New Roman" w:cs="Times New Roman"/>
          <w:color w:val="000000"/>
          <w:kern w:val="0"/>
          <w:sz w:val="26"/>
          <w:szCs w:val="26"/>
          <w:lang w:val="en-US" w:eastAsia="en-US" w:bidi="en-US"/>
        </w:rPr>
        <w:t>Larreya</w:t>
      </w:r>
      <w:r w:rsidRPr="00406A87">
        <w:rPr>
          <w:rFonts w:ascii="Times New Roman" w:eastAsia="Times New Roman" w:hAnsi="Times New Roman" w:cs="Times New Roman"/>
          <w:color w:val="000000"/>
          <w:kern w:val="0"/>
          <w:sz w:val="26"/>
          <w:szCs w:val="26"/>
          <w:lang w:eastAsia="en-US" w:bidi="en-US"/>
        </w:rPr>
        <w:t xml:space="preserve">, </w:t>
      </w:r>
      <w:r w:rsidRPr="00406A87">
        <w:rPr>
          <w:rFonts w:ascii="Times New Roman" w:eastAsia="Times New Roman" w:hAnsi="Times New Roman" w:cs="Times New Roman"/>
          <w:color w:val="000000"/>
          <w:kern w:val="0"/>
          <w:sz w:val="26"/>
          <w:szCs w:val="26"/>
          <w:lang w:eastAsia="ru-RU" w:bidi="ru-RU"/>
        </w:rPr>
        <w:t xml:space="preserve">1979; </w:t>
      </w:r>
      <w:r w:rsidRPr="00406A87">
        <w:rPr>
          <w:rFonts w:ascii="Times New Roman" w:eastAsia="Times New Roman" w:hAnsi="Times New Roman" w:cs="Times New Roman"/>
          <w:color w:val="000000"/>
          <w:kern w:val="0"/>
          <w:sz w:val="26"/>
          <w:szCs w:val="26"/>
          <w:lang w:val="en-US" w:eastAsia="en-US" w:bidi="en-US"/>
        </w:rPr>
        <w:t>Liedtke</w:t>
      </w:r>
      <w:r w:rsidRPr="00406A87">
        <w:rPr>
          <w:rFonts w:ascii="Times New Roman" w:eastAsia="Times New Roman" w:hAnsi="Times New Roman" w:cs="Times New Roman"/>
          <w:color w:val="000000"/>
          <w:kern w:val="0"/>
          <w:sz w:val="26"/>
          <w:szCs w:val="26"/>
          <w:lang w:eastAsia="en-US" w:bidi="en-US"/>
        </w:rPr>
        <w:t xml:space="preserve">, 1990; </w:t>
      </w:r>
      <w:r w:rsidRPr="00406A87">
        <w:rPr>
          <w:rFonts w:ascii="Times New Roman" w:eastAsia="Times New Roman" w:hAnsi="Times New Roman" w:cs="Times New Roman"/>
          <w:color w:val="000000"/>
          <w:kern w:val="0"/>
          <w:sz w:val="26"/>
          <w:szCs w:val="26"/>
          <w:lang w:val="en-US" w:eastAsia="en-US" w:bidi="en-US"/>
        </w:rPr>
        <w:t>Pasch</w:t>
      </w:r>
      <w:r w:rsidRPr="00406A87">
        <w:rPr>
          <w:rFonts w:ascii="Times New Roman" w:eastAsia="Times New Roman" w:hAnsi="Times New Roman" w:cs="Times New Roman"/>
          <w:color w:val="000000"/>
          <w:kern w:val="0"/>
          <w:sz w:val="26"/>
          <w:szCs w:val="26"/>
          <w:lang w:eastAsia="en-US" w:bidi="en-US"/>
        </w:rPr>
        <w:t xml:space="preserve">, 1990; </w:t>
      </w:r>
      <w:r w:rsidRPr="00406A87">
        <w:rPr>
          <w:rFonts w:ascii="Times New Roman" w:eastAsia="Times New Roman" w:hAnsi="Times New Roman" w:cs="Times New Roman"/>
          <w:color w:val="000000"/>
          <w:kern w:val="0"/>
          <w:sz w:val="26"/>
          <w:szCs w:val="26"/>
          <w:lang w:val="en-US" w:eastAsia="en-US" w:bidi="en-US"/>
        </w:rPr>
        <w:t>Vendler</w:t>
      </w:r>
      <w:r w:rsidRPr="00406A87">
        <w:rPr>
          <w:rFonts w:ascii="Times New Roman" w:eastAsia="Times New Roman" w:hAnsi="Times New Roman" w:cs="Times New Roman"/>
          <w:color w:val="000000"/>
          <w:kern w:val="0"/>
          <w:sz w:val="26"/>
          <w:szCs w:val="26"/>
          <w:lang w:eastAsia="en-US" w:bidi="en-US"/>
        </w:rPr>
        <w:t xml:space="preserve">, 1970 </w:t>
      </w:r>
      <w:r w:rsidRPr="00406A87">
        <w:rPr>
          <w:rFonts w:ascii="Times New Roman" w:eastAsia="Times New Roman" w:hAnsi="Times New Roman" w:cs="Times New Roman"/>
          <w:color w:val="000000"/>
          <w:kern w:val="0"/>
          <w:sz w:val="26"/>
          <w:szCs w:val="26"/>
          <w:lang w:eastAsia="ru-RU" w:bidi="ru-RU"/>
        </w:rPr>
        <w:t>идр.).</w:t>
      </w:r>
    </w:p>
    <w:p w:rsidR="00406A87" w:rsidRPr="00406A87" w:rsidRDefault="00406A87" w:rsidP="00406A87">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Выяснилось также, что вопросы сакральной, да и вообще религиозной коммуникации, ее ритуальной природы и специфики, а также вопросы порождения и анализа суггестивных дискурсивных практик в семиотическом пространстве ритуальной коммуникации изучены недостаточно, в то время как интерес к данной проблематике все возрастает (Кляус, 2001; Лютикова, 2001; Монич, 2000; Никитина, 1999; 2000; Трубникова, 2000; </w:t>
      </w:r>
      <w:r w:rsidRPr="00406A87">
        <w:rPr>
          <w:rFonts w:ascii="Times New Roman" w:eastAsia="Times New Roman" w:hAnsi="Times New Roman" w:cs="Times New Roman"/>
          <w:color w:val="000000"/>
          <w:kern w:val="0"/>
          <w:sz w:val="26"/>
          <w:szCs w:val="26"/>
          <w:lang w:val="en-US" w:eastAsia="en-US" w:bidi="en-US"/>
        </w:rPr>
        <w:t>Plesnik</w:t>
      </w:r>
      <w:r w:rsidRPr="00406A87">
        <w:rPr>
          <w:rFonts w:ascii="Times New Roman" w:eastAsia="Times New Roman" w:hAnsi="Times New Roman" w:cs="Times New Roman"/>
          <w:color w:val="000000"/>
          <w:kern w:val="0"/>
          <w:sz w:val="26"/>
          <w:szCs w:val="26"/>
          <w:lang w:eastAsia="en-US" w:bidi="en-US"/>
        </w:rPr>
        <w:t xml:space="preserve">, </w:t>
      </w:r>
      <w:r w:rsidRPr="00406A87">
        <w:rPr>
          <w:rFonts w:ascii="Times New Roman" w:eastAsia="Times New Roman" w:hAnsi="Times New Roman" w:cs="Times New Roman"/>
          <w:color w:val="000000"/>
          <w:kern w:val="0"/>
          <w:sz w:val="26"/>
          <w:szCs w:val="26"/>
          <w:lang w:eastAsia="ru-RU" w:bidi="ru-RU"/>
        </w:rPr>
        <w:t>2001 и др.) и богослужебный ритуал в различных проявлениях и модификациях все больше понимается как актуальное культурное явление, а не «механический перенос» традиций ушедших эпох. В этой связи возникает необходимость комплексного исследования по созданию и описанию целостной коммуникативной (динамической) модели сакрального ритуала в широком понимании этого термина.</w:t>
      </w:r>
    </w:p>
    <w:p w:rsidR="00406A87" w:rsidRPr="00406A87" w:rsidRDefault="00406A87" w:rsidP="00406A87">
      <w:pPr>
        <w:tabs>
          <w:tab w:val="clear" w:pos="709"/>
        </w:tabs>
        <w:suppressAutoHyphens w:val="0"/>
        <w:spacing w:after="0" w:line="485"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Более того, несмотря на значительное число работ, посвященных ритуальной природе религиозной коммуникации, анализу сакральных текстов, сакральной коммуникации, приходится констатировать, что о специфике ритуальной религиозной коммуникации вообще и категории сакральности в частности говорится, как правило, по умолчанию как о чем-то уже известном и обыденном. При этом, однако, наблюдается дефицит системного анализа «коммуникативного поведения» определенных языковых (например, перфор-мативных) единиц, связанных с использованием названной категории участниками актов ритуальной, в том числе и суггестивной коммуникации. Больше того, оставаясь в рамках культурологического текстоцентризма и занимаясь разработкой обозначен</w:t>
      </w:r>
      <w:r w:rsidRPr="00406A87">
        <w:rPr>
          <w:rFonts w:ascii="Times New Roman" w:eastAsia="Times New Roman" w:hAnsi="Times New Roman" w:cs="Times New Roman"/>
          <w:color w:val="000000"/>
          <w:kern w:val="0"/>
          <w:sz w:val="26"/>
          <w:szCs w:val="26"/>
          <w:lang w:eastAsia="ru-RU" w:bidi="ru-RU"/>
        </w:rPr>
        <w:softHyphen/>
        <w:t xml:space="preserve">ной проблемы с позиций прикладных задач, например, в контексте перевода сакральных текстов вообще и с внедрением определенного ритуала (в том числе и религиозного) в иное поле культуры, ряд исследователей обсуждали вопросы сакральности только лишь на том основании, что они оказались тесным образом связанными с теорией коммуникации и теорией знаковых систем культуры, так как в качестве отправной точки анализа учитывался усложненный вариант культурного (межкультурного) коммуникативного акта (Володина, 2001; Островский, 2001; Трубникова, 2000; Феоктистова, </w:t>
      </w:r>
      <w:r w:rsidRPr="00406A87">
        <w:rPr>
          <w:rFonts w:ascii="Trebuchet MS" w:eastAsia="Trebuchet MS" w:hAnsi="Trebuchet MS" w:cs="Trebuchet MS"/>
          <w:color w:val="000000"/>
          <w:kern w:val="0"/>
          <w:sz w:val="24"/>
          <w:szCs w:val="24"/>
          <w:lang w:eastAsia="ru-RU" w:bidi="ru-RU"/>
        </w:rPr>
        <w:t>2001</w:t>
      </w:r>
      <w:r w:rsidRPr="00406A87">
        <w:rPr>
          <w:rFonts w:ascii="Times New Roman" w:eastAsia="Times New Roman" w:hAnsi="Times New Roman" w:cs="Times New Roman"/>
          <w:color w:val="000000"/>
          <w:kern w:val="0"/>
          <w:lang w:eastAsia="ru-RU" w:bidi="ru-RU"/>
        </w:rPr>
        <w:t>).</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В предложенных попытках лингвофилософской интерпретации ряда сакральных концептов («Бог»; «Всевышний»; «Отец Небесный»; «Темная сила», «Зло» и т.п.) при описании структуры актов ритуальной коммуникации суггестивной направленности и формирующих ее языковых (например, перформативных) единиц также не рассматриваются сакральные свойства ритуальной коммуникации как сущностно специфического вида коммуникации, поскольку лингвисты, как правило, воздерживаются от использования концептов, имеющих телеологическое происхождение и трансцеденткый характер (Андреев, 2000; Варзонин, 1999; 2000; Гриненко, 2000; Монич, 2000 и др.).</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Очевидно, что </w:t>
      </w:r>
      <w:r w:rsidRPr="00406A87">
        <w:rPr>
          <w:rFonts w:ascii="Times New Roman" w:eastAsia="Times New Roman" w:hAnsi="Times New Roman" w:cs="Times New Roman"/>
          <w:i/>
          <w:iCs/>
          <w:color w:val="000000"/>
          <w:kern w:val="0"/>
          <w:sz w:val="26"/>
          <w:szCs w:val="26"/>
          <w:lang w:eastAsia="ru-RU" w:bidi="ru-RU"/>
        </w:rPr>
        <w:t>проблема</w:t>
      </w:r>
      <w:r w:rsidRPr="00406A87">
        <w:rPr>
          <w:rFonts w:ascii="Times New Roman" w:eastAsia="Times New Roman" w:hAnsi="Times New Roman" w:cs="Times New Roman"/>
          <w:color w:val="000000"/>
          <w:kern w:val="0"/>
          <w:lang w:eastAsia="ru-RU" w:bidi="ru-RU"/>
        </w:rPr>
        <w:t xml:space="preserve"> </w:t>
      </w:r>
      <w:r w:rsidRPr="00406A87">
        <w:rPr>
          <w:rFonts w:ascii="Times New Roman" w:eastAsia="Times New Roman" w:hAnsi="Times New Roman" w:cs="Times New Roman"/>
          <w:color w:val="000000"/>
          <w:kern w:val="0"/>
          <w:sz w:val="26"/>
          <w:szCs w:val="26"/>
          <w:lang w:eastAsia="ru-RU" w:bidi="ru-RU"/>
        </w:rPr>
        <w:t xml:space="preserve">описания структуры и свойств вербального компонента ритуального семиопространства сакральной коммуникации с направленностью на ее восприятие без критической оценки (т.е. суггестивно) </w:t>
      </w:r>
      <w:r w:rsidRPr="00406A87">
        <w:rPr>
          <w:rFonts w:ascii="Times New Roman" w:eastAsia="Times New Roman" w:hAnsi="Times New Roman" w:cs="Times New Roman"/>
          <w:b/>
          <w:bCs/>
          <w:i/>
          <w:iCs/>
          <w:color w:val="000000"/>
          <w:kern w:val="0"/>
          <w:sz w:val="26"/>
          <w:szCs w:val="26"/>
          <w:lang w:eastAsia="ru-RU" w:bidi="ru-RU"/>
        </w:rPr>
        <w:t>актуальна</w:t>
      </w:r>
      <w:r w:rsidRPr="00406A87">
        <w:rPr>
          <w:rFonts w:ascii="Times New Roman" w:eastAsia="Times New Roman" w:hAnsi="Times New Roman" w:cs="Times New Roman"/>
          <w:color w:val="000000"/>
          <w:kern w:val="0"/>
          <w:sz w:val="26"/>
          <w:szCs w:val="26"/>
          <w:lang w:eastAsia="ru-RU" w:bidi="ru-RU"/>
        </w:rPr>
        <w:t xml:space="preserve"> не только в лингвистике, но и в философии, антропологии, теории знаковых систем, религиоведении, истории культуры.</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Представленная проблема, безусловно, является составной частью более масштабной исследовательской программы по комплексному описанию синтактики, семантики и прагматики семиосистемы сакральной дискурсии и созданию модели литургического пространства действий, по П.А. Флоренскому, где должны найти отражение все составляющие ритуальной коммуникации, независимо от их природы и структуры. Реализация такой программы - дело будущего, но предлагаемое исследование представляет собой определенный шаг в этом направлении.</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Поэтому </w:t>
      </w:r>
      <w:r w:rsidRPr="00406A87">
        <w:rPr>
          <w:rFonts w:ascii="Times New Roman" w:eastAsia="Times New Roman" w:hAnsi="Times New Roman" w:cs="Times New Roman"/>
          <w:b/>
          <w:bCs/>
          <w:i/>
          <w:iCs/>
          <w:color w:val="000000"/>
          <w:kern w:val="0"/>
          <w:sz w:val="26"/>
          <w:szCs w:val="26"/>
          <w:lang w:eastAsia="ru-RU" w:bidi="ru-RU"/>
        </w:rPr>
        <w:t>актуальность</w:t>
      </w:r>
      <w:r w:rsidRPr="00406A87">
        <w:rPr>
          <w:rFonts w:ascii="Times New Roman" w:eastAsia="Times New Roman" w:hAnsi="Times New Roman" w:cs="Times New Roman"/>
          <w:color w:val="000000"/>
          <w:kern w:val="0"/>
          <w:sz w:val="26"/>
          <w:szCs w:val="26"/>
          <w:lang w:eastAsia="ru-RU" w:bidi="ru-RU"/>
        </w:rPr>
        <w:t xml:space="preserve"> предлагаемого исследования в первую очередь обусловливается малоизученностью проблемы анализа ритуальной перформативности как одной из составляющих механизма формирования сакральных свойств в динамической модели ритуальной коммуникации, необходимостью рассмотрения перформативных единиц в особой регулятивной и ритуалоорганизующей функции. Ритуализированные перформативные единицы как строевые элементы ритуальной коммуникации сакрально-суггестивной направленности </w:t>
      </w:r>
      <w:r w:rsidRPr="00406A87">
        <w:rPr>
          <w:rFonts w:ascii="Times New Roman" w:eastAsia="Times New Roman" w:hAnsi="Times New Roman" w:cs="Times New Roman"/>
          <w:i/>
          <w:iCs/>
          <w:color w:val="000000"/>
          <w:kern w:val="0"/>
          <w:sz w:val="26"/>
          <w:szCs w:val="26"/>
          <w:lang w:eastAsia="ru-RU" w:bidi="ru-RU"/>
        </w:rPr>
        <w:t>не являлись объектом</w:t>
      </w:r>
      <w:r w:rsidRPr="00406A87">
        <w:rPr>
          <w:rFonts w:ascii="Times New Roman" w:eastAsia="Times New Roman" w:hAnsi="Times New Roman" w:cs="Times New Roman"/>
          <w:color w:val="000000"/>
          <w:kern w:val="0"/>
          <w:lang w:eastAsia="ru-RU" w:bidi="ru-RU"/>
        </w:rPr>
        <w:t xml:space="preserve"> </w:t>
      </w:r>
      <w:r w:rsidRPr="00406A87">
        <w:rPr>
          <w:rFonts w:ascii="Times New Roman" w:eastAsia="Times New Roman" w:hAnsi="Times New Roman" w:cs="Times New Roman"/>
          <w:color w:val="000000"/>
          <w:kern w:val="0"/>
          <w:sz w:val="26"/>
          <w:szCs w:val="26"/>
          <w:lang w:eastAsia="ru-RU" w:bidi="ru-RU"/>
        </w:rPr>
        <w:t>ни в отечественной, ни в зарубежной лингвистике, впрочем, как не изучалась сама модель такой коммуникации и ее основные компоненты.</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Более того, </w:t>
      </w:r>
      <w:r w:rsidRPr="00406A87">
        <w:rPr>
          <w:rFonts w:ascii="Times New Roman" w:eastAsia="Times New Roman" w:hAnsi="Times New Roman" w:cs="Times New Roman"/>
          <w:i/>
          <w:iCs/>
          <w:color w:val="000000"/>
          <w:kern w:val="0"/>
          <w:sz w:val="26"/>
          <w:szCs w:val="26"/>
          <w:lang w:eastAsia="ru-RU" w:bidi="ru-RU"/>
        </w:rPr>
        <w:t>вопрос о ритуальной коммуникации</w:t>
      </w:r>
      <w:r w:rsidRPr="00406A87">
        <w:rPr>
          <w:rFonts w:ascii="Times New Roman" w:eastAsia="Times New Roman" w:hAnsi="Times New Roman" w:cs="Times New Roman"/>
          <w:color w:val="000000"/>
          <w:kern w:val="0"/>
          <w:lang w:eastAsia="ru-RU" w:bidi="ru-RU"/>
        </w:rPr>
        <w:t xml:space="preserve"> </w:t>
      </w:r>
      <w:r w:rsidRPr="00406A87">
        <w:rPr>
          <w:rFonts w:ascii="Times New Roman" w:eastAsia="Times New Roman" w:hAnsi="Times New Roman" w:cs="Times New Roman"/>
          <w:color w:val="000000"/>
          <w:kern w:val="0"/>
          <w:sz w:val="26"/>
          <w:szCs w:val="26"/>
          <w:lang w:eastAsia="ru-RU" w:bidi="ru-RU"/>
        </w:rPr>
        <w:t>сакрально</w:t>
      </w:r>
      <w:r w:rsidRPr="00406A87">
        <w:rPr>
          <w:rFonts w:ascii="Times New Roman" w:eastAsia="Times New Roman" w:hAnsi="Times New Roman" w:cs="Times New Roman"/>
          <w:color w:val="000000"/>
          <w:kern w:val="0"/>
          <w:sz w:val="26"/>
          <w:szCs w:val="26"/>
          <w:lang w:eastAsia="ru-RU" w:bidi="ru-RU"/>
        </w:rPr>
        <w:softHyphen/>
        <w:t xml:space="preserve">суггестивной направленности </w:t>
      </w:r>
      <w:r w:rsidRPr="00406A87">
        <w:rPr>
          <w:rFonts w:ascii="Times New Roman" w:eastAsia="Times New Roman" w:hAnsi="Times New Roman" w:cs="Times New Roman"/>
          <w:i/>
          <w:iCs/>
          <w:color w:val="000000"/>
          <w:kern w:val="0"/>
          <w:sz w:val="26"/>
          <w:szCs w:val="26"/>
          <w:lang w:eastAsia="ru-RU" w:bidi="ru-RU"/>
        </w:rPr>
        <w:t>поднимает череду других вопросов</w:t>
      </w:r>
      <w:r w:rsidRPr="00406A87">
        <w:rPr>
          <w:rFonts w:ascii="Times New Roman" w:eastAsia="Times New Roman" w:hAnsi="Times New Roman" w:cs="Times New Roman"/>
          <w:color w:val="000000"/>
          <w:kern w:val="0"/>
          <w:sz w:val="26"/>
          <w:szCs w:val="26"/>
          <w:lang w:eastAsia="ru-RU" w:bidi="ru-RU"/>
        </w:rPr>
        <w:t>, среди которых важными являются вопросы о референциальной соотнесенности используемых речевых произведений к вымышленному миру (т.е. ритуалу, своеобразной «игре», по Й. Хейзинга), потерявшим прямую связь с конкретными речевыми действиями. При этом открытым остается вопрос о том, кто может судить, что же является истинным с точки зрения участников ритуальной коммуникации в таком ритуальном взаимодействии: субъективный, вымышленный (оторванный от реальной жизни) и построенный в ментальном пространстве говорящего субъекта мир ритуального пространства, или же мир реальной жизни в пределах контекста ритуальных действий?</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С этой точки зрения анализ перформативных единиц, их деятель</w:t>
      </w:r>
      <w:r w:rsidRPr="00406A87">
        <w:rPr>
          <w:rFonts w:ascii="Times New Roman" w:eastAsia="Times New Roman" w:hAnsi="Times New Roman" w:cs="Times New Roman"/>
          <w:color w:val="000000"/>
          <w:kern w:val="0"/>
          <w:sz w:val="26"/>
          <w:szCs w:val="26"/>
          <w:lang w:eastAsia="ru-RU" w:bidi="ru-RU"/>
        </w:rPr>
        <w:softHyphen/>
        <w:t>ностный и в то же время «ритуальный», по Дж. Остину, характер выбраны не случайно и представляют собой тот актуальный предмет исследования, анализ которого позволит ответить на поставленные вопросы.</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Анализ коммуникативно-прагматических и семантических свойств пер</w:t>
      </w:r>
      <w:r w:rsidRPr="00406A87">
        <w:rPr>
          <w:rFonts w:ascii="Times New Roman" w:eastAsia="Times New Roman" w:hAnsi="Times New Roman" w:cs="Times New Roman"/>
          <w:color w:val="000000"/>
          <w:kern w:val="0"/>
          <w:sz w:val="26"/>
          <w:szCs w:val="26"/>
          <w:lang w:eastAsia="ru-RU" w:bidi="ru-RU"/>
        </w:rPr>
        <w:softHyphen/>
        <w:t xml:space="preserve">формативных единиц ритуального порядка вносит также свой вклад в решение весьма </w:t>
      </w:r>
      <w:r w:rsidRPr="00406A87">
        <w:rPr>
          <w:rFonts w:ascii="Times New Roman" w:eastAsia="Times New Roman" w:hAnsi="Times New Roman" w:cs="Times New Roman"/>
          <w:b/>
          <w:bCs/>
          <w:i/>
          <w:iCs/>
          <w:color w:val="000000"/>
          <w:kern w:val="0"/>
          <w:sz w:val="26"/>
          <w:szCs w:val="26"/>
          <w:lang w:eastAsia="ru-RU" w:bidi="ru-RU"/>
        </w:rPr>
        <w:t>актуальной проблемы</w:t>
      </w:r>
      <w:r w:rsidRPr="00406A87">
        <w:rPr>
          <w:rFonts w:ascii="Times New Roman" w:eastAsia="Times New Roman" w:hAnsi="Times New Roman" w:cs="Times New Roman"/>
          <w:color w:val="000000"/>
          <w:kern w:val="0"/>
          <w:sz w:val="26"/>
          <w:szCs w:val="26"/>
          <w:lang w:eastAsia="ru-RU" w:bidi="ru-RU"/>
        </w:rPr>
        <w:t xml:space="preserve"> «общей десакрализации культуры», на что обращали внимание философы уже в начале прошлого века (в частности, Л.П. Карсавин, П. Шоню), ибо процесс функционирования текстов культуры (в том числе и вербальных), определяющих в значительной мере ее специфику, вполне закономерно отображает в «уменьшенном масштабе» культурные процессы в силу «лингвокультурного» и - шире - семиокультурного изоморфизма, описанного в классической теории Э. Сепира - Б.Л. Уорфа.</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В качестве </w:t>
      </w:r>
      <w:r w:rsidRPr="00406A87">
        <w:rPr>
          <w:rFonts w:ascii="Times New Roman" w:eastAsia="Times New Roman" w:hAnsi="Times New Roman" w:cs="Times New Roman"/>
          <w:b/>
          <w:bCs/>
          <w:i/>
          <w:iCs/>
          <w:color w:val="000000"/>
          <w:kern w:val="0"/>
          <w:sz w:val="26"/>
          <w:szCs w:val="26"/>
          <w:lang w:eastAsia="ru-RU" w:bidi="ru-RU"/>
        </w:rPr>
        <w:t>объекта исследования</w:t>
      </w:r>
      <w:r w:rsidRPr="00406A87">
        <w:rPr>
          <w:rFonts w:ascii="Times New Roman" w:eastAsia="Times New Roman" w:hAnsi="Times New Roman" w:cs="Times New Roman"/>
          <w:color w:val="000000"/>
          <w:kern w:val="0"/>
          <w:sz w:val="26"/>
          <w:szCs w:val="26"/>
          <w:lang w:eastAsia="ru-RU" w:bidi="ru-RU"/>
        </w:rPr>
        <w:t xml:space="preserve"> выступают дискурсивные практики, используемые в актах ритуальной коммуникации сакрально - суггестивной направленности как в устной, так и письменной формах фиксации, отно</w:t>
      </w:r>
      <w:r w:rsidRPr="00406A87">
        <w:rPr>
          <w:rFonts w:ascii="Times New Roman" w:eastAsia="Times New Roman" w:hAnsi="Times New Roman" w:cs="Times New Roman"/>
          <w:color w:val="000000"/>
          <w:kern w:val="0"/>
          <w:sz w:val="26"/>
          <w:szCs w:val="26"/>
          <w:lang w:eastAsia="ru-RU" w:bidi="ru-RU"/>
        </w:rPr>
        <w:softHyphen/>
        <w:t>сящиеся к ареалу господства ортодоксального христианства.</w:t>
      </w:r>
    </w:p>
    <w:p w:rsidR="00406A87" w:rsidRPr="00406A87" w:rsidRDefault="00406A87" w:rsidP="00406A87">
      <w:pPr>
        <w:tabs>
          <w:tab w:val="clear" w:pos="709"/>
          <w:tab w:val="left" w:pos="7824"/>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b/>
          <w:bCs/>
          <w:i/>
          <w:iCs/>
          <w:color w:val="000000"/>
          <w:kern w:val="0"/>
          <w:sz w:val="26"/>
          <w:szCs w:val="26"/>
          <w:lang w:eastAsia="ru-RU" w:bidi="ru-RU"/>
        </w:rPr>
        <w:t>Предметом исследования</w:t>
      </w:r>
      <w:r w:rsidRPr="00406A87">
        <w:rPr>
          <w:rFonts w:ascii="Times New Roman" w:eastAsia="Times New Roman" w:hAnsi="Times New Roman" w:cs="Times New Roman"/>
          <w:color w:val="000000"/>
          <w:kern w:val="0"/>
          <w:sz w:val="26"/>
          <w:szCs w:val="26"/>
          <w:lang w:eastAsia="ru-RU" w:bidi="ru-RU"/>
        </w:rPr>
        <w:t xml:space="preserve"> являются функциональные и содержательные свойства перформативных языковых единиц (формул, высказываний), представляющих собой материал для</w:t>
      </w:r>
      <w:r w:rsidRPr="00406A87">
        <w:rPr>
          <w:rFonts w:ascii="Times New Roman" w:eastAsia="Times New Roman" w:hAnsi="Times New Roman" w:cs="Times New Roman"/>
          <w:color w:val="000000"/>
          <w:kern w:val="0"/>
          <w:sz w:val="26"/>
          <w:szCs w:val="26"/>
          <w:lang w:eastAsia="ru-RU" w:bidi="ru-RU"/>
        </w:rPr>
        <w:tab/>
        <w:t>построения</w:t>
      </w:r>
    </w:p>
    <w:p w:rsidR="00406A87" w:rsidRPr="00406A87" w:rsidRDefault="00406A87" w:rsidP="00406A87">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воздействующего (суггестивного) дискурса в рамках актов сакральной ритуальной коммуникации.</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b/>
          <w:bCs/>
          <w:i/>
          <w:iCs/>
          <w:color w:val="000000"/>
          <w:kern w:val="0"/>
          <w:sz w:val="26"/>
          <w:szCs w:val="26"/>
          <w:lang w:eastAsia="ru-RU" w:bidi="ru-RU"/>
        </w:rPr>
        <w:t>Основная цель</w:t>
      </w:r>
      <w:r w:rsidRPr="00406A87">
        <w:rPr>
          <w:rFonts w:ascii="Times New Roman" w:eastAsia="Times New Roman" w:hAnsi="Times New Roman" w:cs="Times New Roman"/>
          <w:color w:val="000000"/>
          <w:kern w:val="0"/>
          <w:sz w:val="26"/>
          <w:szCs w:val="26"/>
          <w:lang w:eastAsia="ru-RU" w:bidi="ru-RU"/>
        </w:rPr>
        <w:t xml:space="preserve"> исследования состоит в описании семантических и функциональных свойств ритуализированных перформативных единиц в типовых ситуациях ритуальной коммуникации. В соответствии с поставленной целью в работе формулируются и решаются следующие задачи:</w:t>
      </w:r>
    </w:p>
    <w:p w:rsidR="00406A87" w:rsidRPr="00406A87" w:rsidRDefault="00406A87" w:rsidP="00406A87">
      <w:pPr>
        <w:numPr>
          <w:ilvl w:val="0"/>
          <w:numId w:val="38"/>
        </w:numPr>
        <w:tabs>
          <w:tab w:val="clear" w:pos="709"/>
          <w:tab w:val="left" w:pos="115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b/>
          <w:bCs/>
          <w:i/>
          <w:iCs/>
          <w:color w:val="000000"/>
          <w:kern w:val="0"/>
          <w:sz w:val="26"/>
          <w:szCs w:val="26"/>
          <w:lang w:eastAsia="ru-RU" w:bidi="ru-RU"/>
        </w:rPr>
        <w:t>дать</w:t>
      </w:r>
      <w:r w:rsidRPr="00406A87">
        <w:rPr>
          <w:rFonts w:ascii="Times New Roman" w:eastAsia="Times New Roman" w:hAnsi="Times New Roman" w:cs="Times New Roman"/>
          <w:color w:val="000000"/>
          <w:kern w:val="0"/>
          <w:sz w:val="26"/>
          <w:szCs w:val="26"/>
          <w:lang w:eastAsia="ru-RU" w:bidi="ru-RU"/>
        </w:rPr>
        <w:t xml:space="preserve"> развернутую </w:t>
      </w:r>
      <w:r w:rsidRPr="00406A87">
        <w:rPr>
          <w:rFonts w:ascii="Times New Roman" w:eastAsia="Times New Roman" w:hAnsi="Times New Roman" w:cs="Times New Roman"/>
          <w:b/>
          <w:bCs/>
          <w:i/>
          <w:iCs/>
          <w:color w:val="000000"/>
          <w:kern w:val="0"/>
          <w:sz w:val="26"/>
          <w:szCs w:val="26"/>
          <w:lang w:eastAsia="ru-RU" w:bidi="ru-RU"/>
        </w:rPr>
        <w:t>характеристику</w:t>
      </w:r>
      <w:r w:rsidRPr="00406A87">
        <w:rPr>
          <w:rFonts w:ascii="Times New Roman" w:eastAsia="Times New Roman" w:hAnsi="Times New Roman" w:cs="Times New Roman"/>
          <w:color w:val="000000"/>
          <w:kern w:val="0"/>
          <w:sz w:val="26"/>
          <w:szCs w:val="26"/>
          <w:lang w:eastAsia="ru-RU" w:bidi="ru-RU"/>
        </w:rPr>
        <w:t xml:space="preserve"> понятия «ритуальный коммуникативный акт» суггестивно-сакральной направленности;</w:t>
      </w:r>
    </w:p>
    <w:p w:rsidR="00406A87" w:rsidRPr="00406A87" w:rsidRDefault="00406A87" w:rsidP="00406A87">
      <w:pPr>
        <w:numPr>
          <w:ilvl w:val="0"/>
          <w:numId w:val="38"/>
        </w:numPr>
        <w:tabs>
          <w:tab w:val="clear" w:pos="709"/>
          <w:tab w:val="left" w:pos="90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b/>
          <w:bCs/>
          <w:i/>
          <w:iCs/>
          <w:color w:val="000000"/>
          <w:kern w:val="0"/>
          <w:sz w:val="26"/>
          <w:szCs w:val="26"/>
          <w:lang w:eastAsia="ru-RU" w:bidi="ru-RU"/>
        </w:rPr>
        <w:t>предложить</w:t>
      </w:r>
      <w:r w:rsidRPr="00406A87">
        <w:rPr>
          <w:rFonts w:ascii="Times New Roman" w:eastAsia="Times New Roman" w:hAnsi="Times New Roman" w:cs="Times New Roman"/>
          <w:color w:val="000000"/>
          <w:kern w:val="0"/>
          <w:sz w:val="26"/>
          <w:szCs w:val="26"/>
          <w:lang w:eastAsia="ru-RU" w:bidi="ru-RU"/>
        </w:rPr>
        <w:t xml:space="preserve"> собственную методику интерпретации суггестивного ме</w:t>
      </w:r>
      <w:r w:rsidRPr="00406A87">
        <w:rPr>
          <w:rFonts w:ascii="Times New Roman" w:eastAsia="Times New Roman" w:hAnsi="Times New Roman" w:cs="Times New Roman"/>
          <w:color w:val="000000"/>
          <w:kern w:val="0"/>
          <w:sz w:val="26"/>
          <w:szCs w:val="26"/>
          <w:lang w:eastAsia="ru-RU" w:bidi="ru-RU"/>
        </w:rPr>
        <w:softHyphen/>
        <w:t>ханизма сакральных свойств ритуальной коммуникации;</w:t>
      </w:r>
    </w:p>
    <w:p w:rsidR="00406A87" w:rsidRPr="00406A87" w:rsidRDefault="00406A87" w:rsidP="00406A87">
      <w:pPr>
        <w:numPr>
          <w:ilvl w:val="0"/>
          <w:numId w:val="38"/>
        </w:numPr>
        <w:tabs>
          <w:tab w:val="clear" w:pos="709"/>
          <w:tab w:val="left" w:pos="93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i/>
          <w:iCs/>
          <w:color w:val="000000"/>
          <w:kern w:val="0"/>
          <w:sz w:val="26"/>
          <w:szCs w:val="26"/>
          <w:lang w:val="uk-UA" w:eastAsia="uk-UA" w:bidi="uk-UA"/>
        </w:rPr>
        <w:t>описать</w:t>
      </w:r>
      <w:r w:rsidRPr="00406A87">
        <w:rPr>
          <w:rFonts w:ascii="Times New Roman" w:eastAsia="Times New Roman" w:hAnsi="Times New Roman" w:cs="Times New Roman"/>
          <w:color w:val="000000"/>
          <w:kern w:val="0"/>
          <w:lang w:val="uk-UA" w:eastAsia="uk-UA" w:bidi="uk-UA"/>
        </w:rPr>
        <w:t xml:space="preserve"> </w:t>
      </w:r>
      <w:r w:rsidRPr="00406A87">
        <w:rPr>
          <w:rFonts w:ascii="Times New Roman" w:eastAsia="Times New Roman" w:hAnsi="Times New Roman" w:cs="Times New Roman"/>
          <w:color w:val="000000"/>
          <w:kern w:val="0"/>
          <w:sz w:val="26"/>
          <w:szCs w:val="26"/>
          <w:lang w:eastAsia="ru-RU" w:bidi="ru-RU"/>
        </w:rPr>
        <w:t xml:space="preserve">функциональные свойства сакральных актов ритуальной коммуникации, совершающихся с употреблением определенных (перформативных) дискурсивных практик суггестивной направленности и на этом основании </w:t>
      </w:r>
      <w:r w:rsidRPr="00406A87">
        <w:rPr>
          <w:rFonts w:ascii="Times New Roman" w:eastAsia="Times New Roman" w:hAnsi="Times New Roman" w:cs="Times New Roman"/>
          <w:i/>
          <w:iCs/>
          <w:color w:val="000000"/>
          <w:kern w:val="0"/>
          <w:sz w:val="26"/>
          <w:szCs w:val="26"/>
          <w:lang w:eastAsia="ru-RU" w:bidi="ru-RU"/>
        </w:rPr>
        <w:t>построить</w:t>
      </w:r>
      <w:r w:rsidRPr="00406A87">
        <w:rPr>
          <w:rFonts w:ascii="Times New Roman" w:eastAsia="Times New Roman" w:hAnsi="Times New Roman" w:cs="Times New Roman"/>
          <w:color w:val="000000"/>
          <w:kern w:val="0"/>
          <w:lang w:eastAsia="ru-RU" w:bidi="ru-RU"/>
        </w:rPr>
        <w:t xml:space="preserve"> </w:t>
      </w:r>
      <w:r w:rsidRPr="00406A87">
        <w:rPr>
          <w:rFonts w:ascii="Times New Roman" w:eastAsia="Times New Roman" w:hAnsi="Times New Roman" w:cs="Times New Roman"/>
          <w:color w:val="000000"/>
          <w:kern w:val="0"/>
          <w:sz w:val="26"/>
          <w:szCs w:val="26"/>
          <w:lang w:eastAsia="ru-RU" w:bidi="ru-RU"/>
        </w:rPr>
        <w:t>типологию актов ритуальной коммуникации;</w:t>
      </w:r>
    </w:p>
    <w:p w:rsidR="00406A87" w:rsidRPr="00406A87" w:rsidRDefault="00406A87" w:rsidP="00406A87">
      <w:pPr>
        <w:numPr>
          <w:ilvl w:val="0"/>
          <w:numId w:val="38"/>
        </w:numPr>
        <w:tabs>
          <w:tab w:val="clear" w:pos="709"/>
          <w:tab w:val="left" w:pos="146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i/>
          <w:iCs/>
          <w:color w:val="000000"/>
          <w:kern w:val="0"/>
          <w:sz w:val="26"/>
          <w:szCs w:val="26"/>
          <w:lang w:eastAsia="ru-RU" w:bidi="ru-RU"/>
        </w:rPr>
        <w:t>рассмотреть</w:t>
      </w:r>
      <w:r w:rsidRPr="00406A87">
        <w:rPr>
          <w:rFonts w:ascii="Times New Roman" w:eastAsia="Times New Roman" w:hAnsi="Times New Roman" w:cs="Times New Roman"/>
          <w:color w:val="000000"/>
          <w:kern w:val="0"/>
          <w:lang w:eastAsia="ru-RU" w:bidi="ru-RU"/>
        </w:rPr>
        <w:t xml:space="preserve"> </w:t>
      </w:r>
      <w:r w:rsidRPr="00406A87">
        <w:rPr>
          <w:rFonts w:ascii="Times New Roman" w:eastAsia="Times New Roman" w:hAnsi="Times New Roman" w:cs="Times New Roman"/>
          <w:color w:val="000000"/>
          <w:kern w:val="0"/>
          <w:sz w:val="26"/>
          <w:szCs w:val="26"/>
          <w:lang w:eastAsia="ru-RU" w:bidi="ru-RU"/>
        </w:rPr>
        <w:t xml:space="preserve">функциональную (регулятивную и ритуалообразующую) специфику перформативных единиц в динамической модели ритуальной коммуникации и </w:t>
      </w:r>
      <w:r w:rsidRPr="00406A87">
        <w:rPr>
          <w:rFonts w:ascii="Times New Roman" w:eastAsia="Times New Roman" w:hAnsi="Times New Roman" w:cs="Times New Roman"/>
          <w:i/>
          <w:iCs/>
          <w:color w:val="000000"/>
          <w:kern w:val="0"/>
          <w:sz w:val="26"/>
          <w:szCs w:val="26"/>
          <w:lang w:eastAsia="ru-RU" w:bidi="ru-RU"/>
        </w:rPr>
        <w:t>показать</w:t>
      </w:r>
      <w:r w:rsidRPr="00406A87">
        <w:rPr>
          <w:rFonts w:ascii="Times New Roman" w:eastAsia="Times New Roman" w:hAnsi="Times New Roman" w:cs="Times New Roman"/>
          <w:color w:val="000000"/>
          <w:kern w:val="0"/>
          <w:lang w:eastAsia="ru-RU" w:bidi="ru-RU"/>
        </w:rPr>
        <w:t xml:space="preserve"> </w:t>
      </w:r>
      <w:r w:rsidRPr="00406A87">
        <w:rPr>
          <w:rFonts w:ascii="Times New Roman" w:eastAsia="Times New Roman" w:hAnsi="Times New Roman" w:cs="Times New Roman"/>
          <w:color w:val="000000"/>
          <w:kern w:val="0"/>
          <w:sz w:val="26"/>
          <w:szCs w:val="26"/>
          <w:lang w:eastAsia="ru-RU" w:bidi="ru-RU"/>
        </w:rPr>
        <w:t>их содержательно</w:t>
      </w:r>
      <w:r w:rsidRPr="00406A87">
        <w:rPr>
          <w:rFonts w:ascii="Times New Roman" w:eastAsia="Times New Roman" w:hAnsi="Times New Roman" w:cs="Times New Roman"/>
          <w:color w:val="000000"/>
          <w:kern w:val="0"/>
          <w:sz w:val="26"/>
          <w:szCs w:val="26"/>
          <w:lang w:eastAsia="ru-RU" w:bidi="ru-RU"/>
        </w:rPr>
        <w:softHyphen/>
        <w:t>конструктивные особенности;</w:t>
      </w:r>
    </w:p>
    <w:p w:rsidR="00406A87" w:rsidRPr="00406A87" w:rsidRDefault="00406A87" w:rsidP="00406A87">
      <w:pPr>
        <w:numPr>
          <w:ilvl w:val="0"/>
          <w:numId w:val="38"/>
        </w:numPr>
        <w:tabs>
          <w:tab w:val="clear" w:pos="709"/>
          <w:tab w:val="left" w:pos="93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i/>
          <w:iCs/>
          <w:color w:val="000000"/>
          <w:kern w:val="0"/>
          <w:sz w:val="26"/>
          <w:szCs w:val="26"/>
          <w:lang w:eastAsia="ru-RU" w:bidi="ru-RU"/>
        </w:rPr>
        <w:t>определить</w:t>
      </w:r>
      <w:r w:rsidRPr="00406A87">
        <w:rPr>
          <w:rFonts w:ascii="Times New Roman" w:eastAsia="Times New Roman" w:hAnsi="Times New Roman" w:cs="Times New Roman"/>
          <w:color w:val="000000"/>
          <w:kern w:val="0"/>
          <w:lang w:eastAsia="ru-RU" w:bidi="ru-RU"/>
        </w:rPr>
        <w:t xml:space="preserve"> </w:t>
      </w:r>
      <w:r w:rsidRPr="00406A87">
        <w:rPr>
          <w:rFonts w:ascii="Times New Roman" w:eastAsia="Times New Roman" w:hAnsi="Times New Roman" w:cs="Times New Roman"/>
          <w:color w:val="000000"/>
          <w:kern w:val="0"/>
          <w:sz w:val="26"/>
          <w:szCs w:val="26"/>
          <w:lang w:eastAsia="ru-RU" w:bidi="ru-RU"/>
        </w:rPr>
        <w:t>метакоммуникативный потенциал ритуализированных перформативных единиц в формировании суггестивного потенциала сакральных дискурсивных практик;</w:t>
      </w:r>
    </w:p>
    <w:p w:rsidR="00406A87" w:rsidRPr="00406A87" w:rsidRDefault="00406A87" w:rsidP="00406A87">
      <w:pPr>
        <w:numPr>
          <w:ilvl w:val="0"/>
          <w:numId w:val="38"/>
        </w:numPr>
        <w:tabs>
          <w:tab w:val="clear" w:pos="709"/>
          <w:tab w:val="left" w:pos="116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i/>
          <w:iCs/>
          <w:color w:val="000000"/>
          <w:kern w:val="0"/>
          <w:sz w:val="26"/>
          <w:szCs w:val="26"/>
          <w:lang w:eastAsia="ru-RU" w:bidi="ru-RU"/>
        </w:rPr>
        <w:t>выделить</w:t>
      </w:r>
      <w:r w:rsidRPr="00406A87">
        <w:rPr>
          <w:rFonts w:ascii="Times New Roman" w:eastAsia="Times New Roman" w:hAnsi="Times New Roman" w:cs="Times New Roman"/>
          <w:color w:val="000000"/>
          <w:kern w:val="0"/>
          <w:lang w:eastAsia="ru-RU" w:bidi="ru-RU"/>
        </w:rPr>
        <w:t xml:space="preserve"> </w:t>
      </w:r>
      <w:r w:rsidRPr="00406A87">
        <w:rPr>
          <w:rFonts w:ascii="Times New Roman" w:eastAsia="Times New Roman" w:hAnsi="Times New Roman" w:cs="Times New Roman"/>
          <w:color w:val="000000"/>
          <w:kern w:val="0"/>
          <w:sz w:val="26"/>
          <w:szCs w:val="26"/>
          <w:lang w:eastAsia="ru-RU" w:bidi="ru-RU"/>
        </w:rPr>
        <w:t>типологию перформативных единиц, задающих (образующих) ритуализированный характер типовым коммуникативным ситуациям;</w:t>
      </w:r>
    </w:p>
    <w:p w:rsidR="00406A87" w:rsidRPr="00406A87" w:rsidRDefault="00406A87" w:rsidP="00406A87">
      <w:pPr>
        <w:numPr>
          <w:ilvl w:val="0"/>
          <w:numId w:val="38"/>
        </w:numPr>
        <w:tabs>
          <w:tab w:val="clear" w:pos="709"/>
          <w:tab w:val="left" w:pos="93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i/>
          <w:iCs/>
          <w:color w:val="000000"/>
          <w:kern w:val="0"/>
          <w:sz w:val="26"/>
          <w:szCs w:val="26"/>
          <w:lang w:eastAsia="ru-RU" w:bidi="ru-RU"/>
        </w:rPr>
        <w:t>выявить</w:t>
      </w:r>
      <w:r w:rsidRPr="00406A87">
        <w:rPr>
          <w:rFonts w:ascii="Times New Roman" w:eastAsia="Times New Roman" w:hAnsi="Times New Roman" w:cs="Times New Roman"/>
          <w:color w:val="000000"/>
          <w:kern w:val="0"/>
          <w:lang w:eastAsia="ru-RU" w:bidi="ru-RU"/>
        </w:rPr>
        <w:t xml:space="preserve"> </w:t>
      </w:r>
      <w:r w:rsidRPr="00406A87">
        <w:rPr>
          <w:rFonts w:ascii="Times New Roman" w:eastAsia="Times New Roman" w:hAnsi="Times New Roman" w:cs="Times New Roman"/>
          <w:color w:val="000000"/>
          <w:kern w:val="0"/>
          <w:sz w:val="26"/>
          <w:szCs w:val="26"/>
          <w:lang w:eastAsia="ru-RU" w:bidi="ru-RU"/>
        </w:rPr>
        <w:t>ролевой репертуар участников сакральных актов ритуальной коммуникации;</w:t>
      </w:r>
    </w:p>
    <w:p w:rsidR="00406A87" w:rsidRPr="00406A87" w:rsidRDefault="00406A87" w:rsidP="00406A87">
      <w:pPr>
        <w:numPr>
          <w:ilvl w:val="0"/>
          <w:numId w:val="38"/>
        </w:numPr>
        <w:tabs>
          <w:tab w:val="clear" w:pos="709"/>
          <w:tab w:val="left" w:pos="93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i/>
          <w:iCs/>
          <w:color w:val="000000"/>
          <w:kern w:val="0"/>
          <w:sz w:val="26"/>
          <w:szCs w:val="26"/>
          <w:lang w:eastAsia="ru-RU" w:bidi="ru-RU"/>
        </w:rPr>
        <w:t>провести</w:t>
      </w:r>
      <w:r w:rsidRPr="00406A87">
        <w:rPr>
          <w:rFonts w:ascii="Times New Roman" w:eastAsia="Times New Roman" w:hAnsi="Times New Roman" w:cs="Times New Roman"/>
          <w:color w:val="000000"/>
          <w:kern w:val="0"/>
          <w:lang w:eastAsia="ru-RU" w:bidi="ru-RU"/>
        </w:rPr>
        <w:t xml:space="preserve"> </w:t>
      </w:r>
      <w:r w:rsidRPr="00406A87">
        <w:rPr>
          <w:rFonts w:ascii="Times New Roman" w:eastAsia="Times New Roman" w:hAnsi="Times New Roman" w:cs="Times New Roman"/>
          <w:color w:val="000000"/>
          <w:kern w:val="0"/>
          <w:sz w:val="26"/>
          <w:szCs w:val="26"/>
          <w:lang w:eastAsia="ru-RU" w:bidi="ru-RU"/>
        </w:rPr>
        <w:t>экспериментальное исследование типовых дискурсивных практик перформативной направленности с учетом воздействия их фоносемантических показателей на поведение участников сакральных актов суггестивной коммуникации.</w:t>
      </w:r>
    </w:p>
    <w:p w:rsidR="00406A87" w:rsidRPr="00406A87" w:rsidRDefault="00406A87" w:rsidP="00406A87">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Поскольку реферируемая работа имеет как общелингвистическую, так и частнолинкшистическую цель, то в ней использован разнообразный </w:t>
      </w:r>
      <w:r w:rsidRPr="00406A87">
        <w:rPr>
          <w:rFonts w:ascii="Times New Roman" w:eastAsia="Times New Roman" w:hAnsi="Times New Roman" w:cs="Times New Roman"/>
          <w:b/>
          <w:bCs/>
          <w:i/>
          <w:iCs/>
          <w:color w:val="000000"/>
          <w:kern w:val="0"/>
          <w:sz w:val="26"/>
          <w:szCs w:val="26"/>
          <w:lang w:eastAsia="ru-RU" w:bidi="ru-RU"/>
        </w:rPr>
        <w:t>материал исследования.</w:t>
      </w:r>
      <w:r w:rsidRPr="00406A87">
        <w:rPr>
          <w:rFonts w:ascii="Times New Roman" w:eastAsia="Times New Roman" w:hAnsi="Times New Roman" w:cs="Times New Roman"/>
          <w:color w:val="000000"/>
          <w:kern w:val="0"/>
          <w:sz w:val="26"/>
          <w:szCs w:val="26"/>
          <w:lang w:eastAsia="ru-RU" w:bidi="ru-RU"/>
        </w:rPr>
        <w:t xml:space="preserve"> В качестве эмпирической базы основ коммуникативных актов ритуальной направленности выступает речевой материал художественных и специальных (богослужебные книги, молитвословы для частного употребления, гимнографические сборники, а также сборники духовных стихов, сказаний, поверий и преданий, различные гомилетические тексты и тексты ритуальных обрядовых церемоний, полученные при полевом сборе материала) произведений.</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Критерием отбора дискурсивных фрагментов суггестивной направ</w:t>
      </w:r>
      <w:r w:rsidRPr="00406A87">
        <w:rPr>
          <w:rFonts w:ascii="Times New Roman" w:eastAsia="Times New Roman" w:hAnsi="Times New Roman" w:cs="Times New Roman"/>
          <w:color w:val="000000"/>
          <w:kern w:val="0"/>
          <w:sz w:val="26"/>
          <w:szCs w:val="26"/>
          <w:lang w:eastAsia="ru-RU" w:bidi="ru-RU"/>
        </w:rPr>
        <w:softHyphen/>
        <w:t>ленности послужила эксплицитная позиция говорящего субъекта в ритуальном взаимодействии на изменение личностной установки участников сакральной коммуникации. Основой таких фрагментов являются ритуальные дискурсивные практики литургического свойства, а также дискурсивные практики сакрального (суггестивно - магического) свойства заговоров, приговоров, присушек и т.д. в виде целостных вербальных структур, обладающих функциональной самостоятельностью и связностью. При воспроизведении церковнославянских текстов использована транслитерация графическими средствами современного русского алфавита, что, в сущности, не отражается на результатах исследования.</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b/>
          <w:bCs/>
          <w:i/>
          <w:iCs/>
          <w:color w:val="000000"/>
          <w:kern w:val="0"/>
          <w:sz w:val="26"/>
          <w:szCs w:val="26"/>
          <w:lang w:eastAsia="ru-RU" w:bidi="ru-RU"/>
        </w:rPr>
        <w:t>Методология и методы исследования.</w:t>
      </w:r>
      <w:r w:rsidRPr="00406A87">
        <w:rPr>
          <w:rFonts w:ascii="Times New Roman" w:eastAsia="Times New Roman" w:hAnsi="Times New Roman" w:cs="Times New Roman"/>
          <w:color w:val="000000"/>
          <w:kern w:val="0"/>
          <w:sz w:val="26"/>
          <w:szCs w:val="26"/>
          <w:lang w:eastAsia="ru-RU" w:bidi="ru-RU"/>
        </w:rPr>
        <w:t xml:space="preserve"> В работе используются методологические принципы, в основе которых лежит понимание языка как важнейшего средства человеческого общения и признания единства сущностного и функционального в языке, а также взаимосвязи таких фундаментальных свойств языка как системность, социальность, исторический характер развития, психологическая сущность. Названные методологические принципы положены в основу предложенной </w:t>
      </w:r>
      <w:r w:rsidRPr="00406A87">
        <w:rPr>
          <w:rFonts w:ascii="Times New Roman" w:eastAsia="Times New Roman" w:hAnsi="Times New Roman" w:cs="Times New Roman"/>
          <w:b/>
          <w:bCs/>
          <w:i/>
          <w:iCs/>
          <w:color w:val="000000"/>
          <w:kern w:val="0"/>
          <w:sz w:val="26"/>
          <w:szCs w:val="26"/>
          <w:lang w:eastAsia="ru-RU" w:bidi="ru-RU"/>
        </w:rPr>
        <w:t>комплексной методики исследования</w:t>
      </w:r>
      <w:r w:rsidRPr="00406A87">
        <w:rPr>
          <w:rFonts w:ascii="Times New Roman" w:eastAsia="Times New Roman" w:hAnsi="Times New Roman" w:cs="Times New Roman"/>
          <w:color w:val="000000"/>
          <w:kern w:val="0"/>
          <w:sz w:val="26"/>
          <w:szCs w:val="26"/>
          <w:lang w:eastAsia="ru-RU" w:bidi="ru-RU"/>
        </w:rPr>
        <w:t xml:space="preserve"> материала.</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Комплексный подход к интерпретации функциональных параметров перформативных единиц в ритуальных актах сакральной коммуникации и поставленные задачи исследования определили использование соответствую</w:t>
      </w:r>
      <w:r w:rsidRPr="00406A87">
        <w:rPr>
          <w:rFonts w:ascii="Times New Roman" w:eastAsia="Times New Roman" w:hAnsi="Times New Roman" w:cs="Times New Roman"/>
          <w:color w:val="000000"/>
          <w:kern w:val="0"/>
          <w:sz w:val="26"/>
          <w:szCs w:val="26"/>
          <w:lang w:eastAsia="ru-RU" w:bidi="ru-RU"/>
        </w:rPr>
        <w:softHyphen/>
        <w:t xml:space="preserve">щих </w:t>
      </w:r>
      <w:r w:rsidRPr="00406A87">
        <w:rPr>
          <w:rFonts w:ascii="Times New Roman" w:eastAsia="Times New Roman" w:hAnsi="Times New Roman" w:cs="Times New Roman"/>
          <w:b/>
          <w:bCs/>
          <w:color w:val="000000"/>
          <w:kern w:val="0"/>
          <w:sz w:val="26"/>
          <w:szCs w:val="26"/>
          <w:lang w:eastAsia="ru-RU" w:bidi="ru-RU"/>
        </w:rPr>
        <w:t xml:space="preserve">методов, </w:t>
      </w:r>
      <w:r w:rsidRPr="00406A87">
        <w:rPr>
          <w:rFonts w:ascii="Times New Roman" w:eastAsia="Times New Roman" w:hAnsi="Times New Roman" w:cs="Times New Roman"/>
          <w:color w:val="000000"/>
          <w:kern w:val="0"/>
          <w:sz w:val="26"/>
          <w:szCs w:val="26"/>
          <w:lang w:eastAsia="ru-RU" w:bidi="ru-RU"/>
        </w:rPr>
        <w:t>которые находятся в рамках деятельностного понимания коммуникации.</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Основным общенаучным методом исследования в диссертации является гипотетико-дедуктивный метод. В работе также применены методы контекстуального и функционального анализа, методы семантической и прагматической интерпретации, метод интерпретации социальных ролей; а также в работе использованы некоторые элементы автоматизированного количественного анализа, позволившие охарактеризовать статические отношения различных манифестационных форм ритуальных перформативных формул суггестивной коммуникации.</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Кроме того, изучение и описание «коммуникативного поведения» перформативных единиц в ритуальном пространстве суггестивной коммуникации потребовало синтеза когнитивного и коммуникативного подходов, что обусловило применение инструментария теории речевой деятельности, теории речевых актов, психосемантики и суггестивной лингвистики. Для определения суггестивного потенциала сакральных дискурсивных практик использовался программный метод экспертизы текстов внушения </w:t>
      </w:r>
      <w:r w:rsidRPr="00406A87">
        <w:rPr>
          <w:rFonts w:ascii="Times New Roman" w:eastAsia="Times New Roman" w:hAnsi="Times New Roman" w:cs="Times New Roman"/>
          <w:color w:val="000000"/>
          <w:kern w:val="0"/>
          <w:sz w:val="26"/>
          <w:szCs w:val="26"/>
          <w:lang w:eastAsia="en-US" w:bidi="en-US"/>
        </w:rPr>
        <w:t>«</w:t>
      </w:r>
      <w:r w:rsidRPr="00406A87">
        <w:rPr>
          <w:rFonts w:ascii="Times New Roman" w:eastAsia="Times New Roman" w:hAnsi="Times New Roman" w:cs="Times New Roman"/>
          <w:color w:val="000000"/>
          <w:kern w:val="0"/>
          <w:sz w:val="26"/>
          <w:szCs w:val="26"/>
          <w:lang w:val="en-US" w:eastAsia="en-US" w:bidi="en-US"/>
        </w:rPr>
        <w:t>Diatone</w:t>
      </w:r>
      <w:r w:rsidRPr="00406A87">
        <w:rPr>
          <w:rFonts w:ascii="Times New Roman" w:eastAsia="Times New Roman" w:hAnsi="Times New Roman" w:cs="Times New Roman"/>
          <w:color w:val="000000"/>
          <w:kern w:val="0"/>
          <w:sz w:val="26"/>
          <w:szCs w:val="26"/>
          <w:lang w:eastAsia="en-US" w:bidi="en-US"/>
        </w:rPr>
        <w:t xml:space="preserve">», </w:t>
      </w:r>
      <w:r w:rsidRPr="00406A87">
        <w:rPr>
          <w:rFonts w:ascii="Times New Roman" w:eastAsia="Times New Roman" w:hAnsi="Times New Roman" w:cs="Times New Roman"/>
          <w:color w:val="000000"/>
          <w:kern w:val="0"/>
          <w:sz w:val="26"/>
          <w:szCs w:val="26"/>
          <w:lang w:eastAsia="ru-RU" w:bidi="ru-RU"/>
        </w:rPr>
        <w:t>зарегистрированный в Роспатент под № 990729 от 08.10. 1999 г.</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b/>
          <w:bCs/>
          <w:i/>
          <w:iCs/>
          <w:color w:val="000000"/>
          <w:kern w:val="0"/>
          <w:sz w:val="26"/>
          <w:szCs w:val="26"/>
          <w:lang w:eastAsia="ru-RU" w:bidi="ru-RU"/>
        </w:rPr>
        <w:t>Научная новизна</w:t>
      </w:r>
      <w:r w:rsidRPr="00406A87">
        <w:rPr>
          <w:rFonts w:ascii="Times New Roman" w:eastAsia="Times New Roman" w:hAnsi="Times New Roman" w:cs="Times New Roman"/>
          <w:color w:val="000000"/>
          <w:kern w:val="0"/>
          <w:sz w:val="26"/>
          <w:szCs w:val="26"/>
          <w:lang w:eastAsia="ru-RU" w:bidi="ru-RU"/>
        </w:rPr>
        <w:t xml:space="preserve"> реферируемой работы определяется постановкой проблемы, объектом исследования и особым комплексным подходом, синтезирующим методы естественных и гуманитарных наук: ритуализированные перформативные единицы (формулы) как маркеры на позиционное изменение личности и как строевые элементы ритуальных актов суггестивной коммуникации не являлись объектом специального рассмотрения в лингвистике. Впервые предпринята попытка описать коммуникативную сущность сакраль-ного ритуала и определить функциональный статус перформативных единиц в ритуальных актах сакрально-суггестивной коммуникации.</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Предложен метаязык описания динамических процессов сакральной коммуникации и обоснована правомерность выделения сакральной коммуникации в качестве особой разновидности коммуникации в культуре с определением критериев такого выделения; намечены также пути к построению модели сакрального ритуального дискурса как сложной иерархически устроенной знаковой системы особого рода с ядерным компонентом в виде перформативных формул - комплексов. Выявлена суггестивная специфика ритуальных перформативных действий, порождающих заново при каждом новом акте суггестивной коммуникации представленный в этих действиях унаследованной традицией, культурой, жизненным укладом мир ритуального (или ритуализированного) игрового пространства, мир «состояний сердца», в терминологии средневековой буддийской школы Сингон («Школы истинных слов»).</w:t>
      </w:r>
    </w:p>
    <w:p w:rsidR="00406A87" w:rsidRPr="00406A87" w:rsidRDefault="00406A87" w:rsidP="00406A87">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Описана специфика коммуникативного поведения участников ритуального взаимодействия сакрально - суггестивной направленности в рамках функционального деления перформативных комплексов на а) универсальные комплексы суггестивной направленности, б) комплексы дискурсивных практик индивидуального мифотворчества личности и в) гетеросуггестивные дискурсивные комплексы.</w:t>
      </w:r>
    </w:p>
    <w:p w:rsidR="00406A87" w:rsidRPr="00406A87" w:rsidRDefault="00406A87" w:rsidP="00406A87">
      <w:pPr>
        <w:tabs>
          <w:tab w:val="clear" w:pos="709"/>
        </w:tabs>
        <w:suppressAutoHyphens w:val="0"/>
        <w:spacing w:after="0" w:line="480" w:lineRule="exact"/>
        <w:ind w:firstLine="760"/>
        <w:rPr>
          <w:rFonts w:ascii="Times New Roman" w:eastAsia="Times New Roman" w:hAnsi="Times New Roman" w:cs="Times New Roman"/>
          <w:b/>
          <w:bCs/>
          <w:i/>
          <w:iCs/>
          <w:color w:val="000000"/>
          <w:kern w:val="0"/>
          <w:sz w:val="26"/>
          <w:szCs w:val="26"/>
          <w:lang w:eastAsia="ru-RU" w:bidi="ru-RU"/>
        </w:rPr>
      </w:pPr>
      <w:r w:rsidRPr="00406A87">
        <w:rPr>
          <w:rFonts w:ascii="Times New Roman" w:eastAsia="Times New Roman" w:hAnsi="Times New Roman" w:cs="Times New Roman"/>
          <w:b/>
          <w:bCs/>
          <w:i/>
          <w:iCs/>
          <w:color w:val="000000"/>
          <w:kern w:val="0"/>
          <w:sz w:val="26"/>
          <w:szCs w:val="26"/>
          <w:lang w:eastAsia="ru-RU" w:bidi="ru-RU"/>
        </w:rPr>
        <w:t>На защиту выносятся следующие положения:</w:t>
      </w:r>
    </w:p>
    <w:p w:rsidR="00406A87" w:rsidRPr="00406A87" w:rsidRDefault="00406A87" w:rsidP="00406A87">
      <w:pPr>
        <w:numPr>
          <w:ilvl w:val="0"/>
          <w:numId w:val="39"/>
        </w:numPr>
        <w:tabs>
          <w:tab w:val="clear" w:pos="709"/>
          <w:tab w:val="left" w:pos="119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Акты сакрально - суггестивной ритуальной коммуникации реализуются в условиях системы социального семиозиса, свойства и структура которой формируются и задаются определенным культурным контекстом. Сакральная суггестия ритуала в рамках культур, основанных на религиозном монотеизме, представляет собой итог культурно</w:t>
      </w:r>
      <w:r w:rsidRPr="00406A87">
        <w:rPr>
          <w:rFonts w:ascii="Times New Roman" w:eastAsia="Times New Roman" w:hAnsi="Times New Roman" w:cs="Times New Roman"/>
          <w:color w:val="000000"/>
          <w:kern w:val="0"/>
          <w:sz w:val="26"/>
          <w:szCs w:val="26"/>
          <w:lang w:eastAsia="ru-RU" w:bidi="ru-RU"/>
        </w:rPr>
        <w:softHyphen/>
        <w:t>семиотического оформления вторжения потустороннего (подсознательного) в реальный мир, которое реализуется на базе обусловленных культурно и закрепленных в ментальном пространстве носителей языка культурных (в широком понимании этого термина: от бытовых до конфессиональных и социально - политических) традицией и конвенций.</w:t>
      </w:r>
    </w:p>
    <w:p w:rsidR="00406A87" w:rsidRPr="00406A87" w:rsidRDefault="00406A87" w:rsidP="00406A87">
      <w:pPr>
        <w:numPr>
          <w:ilvl w:val="0"/>
          <w:numId w:val="39"/>
        </w:numPr>
        <w:tabs>
          <w:tab w:val="clear" w:pos="709"/>
          <w:tab w:val="left" w:pos="119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Ритуальный семиозис сакрально-суггестивной направленности реализуется в виде определенных дискурсивных жанров, представленных набором (инвентарем или «архивом», по М. Фуко) дискурсивных практик, которые обусловлены культурно и формируются в культурной диахронии. Жанры ритуальной сакрально-суггестивной дискурсии выделяются на основе совокупности признаков с обязательным учетом особенностей культурной семантики и культурно-прагматического компонента ритуального взаимодействия.</w:t>
      </w:r>
    </w:p>
    <w:p w:rsidR="00406A87" w:rsidRPr="00406A87" w:rsidRDefault="00406A87" w:rsidP="00406A87">
      <w:pPr>
        <w:numPr>
          <w:ilvl w:val="0"/>
          <w:numId w:val="39"/>
        </w:numPr>
        <w:tabs>
          <w:tab w:val="clear" w:pos="709"/>
          <w:tab w:val="left" w:pos="11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Совершающаяся при помощи определенных дискурсных образований в рамках системы актов ритуала культуры, восходящих к религиозному монотеизму, сакрально-суггестивная ритуальная коммуникация ввиду механизма коммуникативной аппроксимации является специфической разновид-ностью культурной коммуникации, с присущими ей функциональными особенностями и свойствами.</w:t>
      </w:r>
    </w:p>
    <w:p w:rsidR="00406A87" w:rsidRPr="00406A87" w:rsidRDefault="00406A87" w:rsidP="00406A87">
      <w:pPr>
        <w:numPr>
          <w:ilvl w:val="0"/>
          <w:numId w:val="39"/>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Механизм коммуникативной аппроксимации позволяет включать в структуру актов сакрально-суггестивной ритуальной коммуникации конституенты актов религиозного ритуала, манифестированные вербально и авербально в виде жеста, молчания (как значимого элемента-действия в ритуальном общении), цвета, формы, способных выступать в функции различных маркеров интенсификации суггестивного воздействия в рамках тематического пространства такой разновидности коммуникации.</w:t>
      </w:r>
    </w:p>
    <w:p w:rsidR="00406A87" w:rsidRPr="00406A87" w:rsidRDefault="00406A87" w:rsidP="00406A87">
      <w:pPr>
        <w:numPr>
          <w:ilvl w:val="0"/>
          <w:numId w:val="39"/>
        </w:numPr>
        <w:tabs>
          <w:tab w:val="clear" w:pos="709"/>
          <w:tab w:val="left" w:pos="11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Маркерами суггестивного воздействия в актах ритуального семиозиса суггестивной направленности выступают перформативные единицы (формулы, практики), которые представляют собой класс простых или сложных речевых действий (дискурсивных практик), используемых для реализации воздействующего эффекта на участников ритуальной коммуникации с целью изменения их личностных установок в ритуально - игровом (тематическом) пространстве или в реальной жизни.</w:t>
      </w:r>
    </w:p>
    <w:p w:rsidR="00406A87" w:rsidRPr="00406A87" w:rsidRDefault="00406A87" w:rsidP="00406A87">
      <w:pPr>
        <w:numPr>
          <w:ilvl w:val="0"/>
          <w:numId w:val="39"/>
        </w:numPr>
        <w:tabs>
          <w:tab w:val="clear" w:pos="709"/>
          <w:tab w:val="left" w:pos="102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Ритуализированные перформативные единицы раскрывают свои регулятивные, ритуалоорганизующие и ритуалоформирующие свойства в рамках тематического игрового пространства конкретного типа ритуального взаимодействия. В конструктивном плане к ритуализированным перформативным единицам относятся не только перформативные структуры канонического уровня, но и комплексные коммуникативные единства.</w:t>
      </w:r>
    </w:p>
    <w:p w:rsidR="00406A87" w:rsidRPr="00406A87" w:rsidRDefault="00406A87" w:rsidP="00406A87">
      <w:pPr>
        <w:numPr>
          <w:ilvl w:val="0"/>
          <w:numId w:val="39"/>
        </w:numPr>
        <w:tabs>
          <w:tab w:val="clear" w:pos="709"/>
          <w:tab w:val="left" w:pos="119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Ритуализированные (ритуальные) перформативные формулы обладают собственной содержательной спецификой и отличаются от канонических перформативных проявлений семантическими признаками результативности и временными параметрами точечной речевой (суггестивной) каузации. Семантическая специфика ритуализированных перформативных образований обусловливает поверхностный манифестационный уровень ритуальных действий в рамках типового акта суггестивной коммуникации, варьируя появление перформативного показателя в обязательной или факультативной форме^формах. В архиве дискурсивных практик суггестивной коммуникации выделен особый тип ритуальных перформативных формул, чье конструктивное оформление блокирует появление перформативного маркера в манифестационной сфере таких образований. Реализация воздействующего эффекта со стороны суггестора при этом не прекращается и уровень интенсификации суггестивного воздействия не снижается.</w:t>
      </w:r>
    </w:p>
    <w:p w:rsidR="00406A87" w:rsidRPr="00406A87" w:rsidRDefault="00406A87" w:rsidP="00406A87">
      <w:pPr>
        <w:numPr>
          <w:ilvl w:val="0"/>
          <w:numId w:val="39"/>
        </w:numPr>
        <w:tabs>
          <w:tab w:val="clear" w:pos="709"/>
          <w:tab w:val="left" w:pos="122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С точки зрения ритуального тематического пространства ритуализированные перформативные формулы подразделяются на символические, регламентирующие, церемониальные, религиозные, светские, магические и псевдомагические формулы. С учетом содержательной направленности воздействующего эффекта названные формулы подразделяются на контакто-ориентированные, оценочно-вводные, направляющие и экспектационные формулы. В зависимости от установки участника на изменение личностной ориентации в игровом, ритуальном или жизненном пространстве («мирах») оценочно-вводные перформативные формулы подразделяются на формулы, способствующие организации позитивного, негативного (трансово-пессими-стического) или нейтрального (не агрессивного) речевого и социального поведения участников ритуальной коммуникации сакрально-суггестивной направленности.</w:t>
      </w:r>
    </w:p>
    <w:p w:rsidR="00406A87" w:rsidRPr="00406A87" w:rsidRDefault="00406A87" w:rsidP="00406A87">
      <w:pPr>
        <w:numPr>
          <w:ilvl w:val="0"/>
          <w:numId w:val="39"/>
        </w:numPr>
        <w:tabs>
          <w:tab w:val="clear" w:pos="709"/>
          <w:tab w:val="left" w:pos="122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sectPr w:rsidR="00406A87" w:rsidRPr="00406A87">
          <w:headerReference w:type="default" r:id="rId14"/>
          <w:footerReference w:type="default" r:id="rId15"/>
          <w:pgSz w:w="11900" w:h="16840"/>
          <w:pgMar w:top="1434" w:right="769" w:bottom="990" w:left="1810" w:header="0" w:footer="3" w:gutter="0"/>
          <w:pgNumType w:start="7"/>
          <w:cols w:space="720"/>
          <w:noEndnote/>
          <w:docGrid w:linePitch="360"/>
        </w:sectPr>
      </w:pPr>
      <w:r w:rsidRPr="00406A87">
        <w:rPr>
          <w:rFonts w:ascii="Times New Roman" w:eastAsia="Times New Roman" w:hAnsi="Times New Roman" w:cs="Times New Roman"/>
          <w:color w:val="000000"/>
          <w:kern w:val="0"/>
          <w:sz w:val="26"/>
          <w:szCs w:val="26"/>
          <w:lang w:eastAsia="ru-RU" w:bidi="ru-RU"/>
        </w:rPr>
        <w:t xml:space="preserve">В плане реализации сакрального семиозиса суггестивной направленности ритуализированные перформативные формулы подразделяются на сакрально-литургические перформативы (формулы совершения различных - и не только религиозных - Таинств), агиографические перформативные повествования (или перформативы сакральной наррации), прошения и просьбы, хваления, клаузулы (в виде </w:t>
      </w:r>
    </w:p>
    <w:p w:rsidR="00406A87" w:rsidRPr="00406A87" w:rsidRDefault="00406A87" w:rsidP="00406A87">
      <w:pPr>
        <w:tabs>
          <w:tab w:val="clear" w:pos="709"/>
          <w:tab w:val="left" w:pos="1222"/>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кратких, завершающих формул), керигмативы, вотивы, профетизмы, опросы, юссивы, свидетельства.</w:t>
      </w:r>
    </w:p>
    <w:p w:rsidR="00406A87" w:rsidRPr="00406A87" w:rsidRDefault="00406A87" w:rsidP="00406A87">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b/>
          <w:bCs/>
          <w:i/>
          <w:iCs/>
          <w:color w:val="000000"/>
          <w:kern w:val="0"/>
          <w:sz w:val="26"/>
          <w:szCs w:val="26"/>
          <w:lang w:eastAsia="ru-RU" w:bidi="ru-RU"/>
        </w:rPr>
        <w:t>Теоретическая значимость</w:t>
      </w:r>
      <w:r w:rsidRPr="00406A87">
        <w:rPr>
          <w:rFonts w:ascii="Times New Roman" w:eastAsia="Times New Roman" w:hAnsi="Times New Roman" w:cs="Times New Roman"/>
          <w:color w:val="000000"/>
          <w:kern w:val="0"/>
          <w:sz w:val="26"/>
          <w:szCs w:val="26"/>
          <w:lang w:eastAsia="ru-RU" w:bidi="ru-RU"/>
        </w:rPr>
        <w:t xml:space="preserve"> проведенного исследования заключается в том, что оно существенно развивает теорию речевого воздействия и - шире - речевой деятельности в частнолингвистическом и общелингвистическом планах и представляет собой вклад в общую теорию прагматики общения.</w:t>
      </w:r>
    </w:p>
    <w:p w:rsidR="00406A87" w:rsidRPr="00406A87" w:rsidRDefault="00406A87" w:rsidP="00406A87">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Изучение такого явления как перформативность в коммуникативно- функ-циональной лингвистике способствует описанию закономерностей развития и функционирования языка в социуме, позволяет осмыслить с лингвистической точки зрения психологические аспекты воздействия на подсознание (мифологизация личности участников суггестивной коммуникации в форме проявления ритуальной дискурсии, рефрейминг ориентационных ценностей, закрепление стереотипных моделей речевого и социального поведения, релаксационно используемые ритуальные формулы и т.п.), расширяет представление о соотношении коммуникативной и языковой семантики.</w:t>
      </w:r>
    </w:p>
    <w:p w:rsidR="00406A87" w:rsidRPr="00406A87" w:rsidRDefault="00406A87" w:rsidP="00406A87">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В общелингвистическом плане теоретически значимыми являются аргументы в пользу выделения суггестивной лингвистики как прикладной предметной области коммуникативной лингвистики, ориентированной на различные области профессиональной коммуникации - от риторического убеждающего воздействия в институционально- социальной сфере речевого общения до обыкновенного врачебного (терапевтического, психотерапевтического и даже пси-хоаналитического) диалога.</w:t>
      </w:r>
    </w:p>
    <w:p w:rsidR="00406A87" w:rsidRPr="00406A87" w:rsidRDefault="00406A87" w:rsidP="00406A87">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Теоретическую значимость имеет также распространение инструментария суггестивной прагмалингвистики на анализ таких явлений, как изменение установок личности посредством вербальных комплексов суггестивно-сакральной направленности </w:t>
      </w:r>
      <w:r w:rsidRPr="00406A87">
        <w:rPr>
          <w:rFonts w:ascii="Times New Roman" w:eastAsia="Times New Roman" w:hAnsi="Times New Roman" w:cs="Times New Roman"/>
          <w:b/>
          <w:bCs/>
          <w:i/>
          <w:iCs/>
          <w:color w:val="000000"/>
          <w:kern w:val="0"/>
          <w:sz w:val="26"/>
          <w:szCs w:val="26"/>
          <w:lang w:eastAsia="ru-RU" w:bidi="ru-RU"/>
        </w:rPr>
        <w:t>р,</w:t>
      </w:r>
      <w:r w:rsidRPr="00406A87">
        <w:rPr>
          <w:rFonts w:ascii="Times New Roman" w:eastAsia="Times New Roman" w:hAnsi="Times New Roman" w:cs="Times New Roman"/>
          <w:color w:val="000000"/>
          <w:kern w:val="0"/>
          <w:sz w:val="26"/>
          <w:szCs w:val="26"/>
          <w:lang w:eastAsia="ru-RU" w:bidi="ru-RU"/>
        </w:rPr>
        <w:t xml:space="preserve"> условиях допустимого психопрограммирования.</w:t>
      </w:r>
    </w:p>
    <w:p w:rsidR="00406A87" w:rsidRPr="00406A87" w:rsidRDefault="00406A87" w:rsidP="00406A87">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Кроме того, теоретическая значимость работы также состоит в том,</w:t>
      </w:r>
    </w:p>
    <w:p w:rsidR="00406A87" w:rsidRPr="00406A87" w:rsidRDefault="00406A87" w:rsidP="00406A87">
      <w:pPr>
        <w:numPr>
          <w:ilvl w:val="0"/>
          <w:numId w:val="38"/>
        </w:numPr>
        <w:tabs>
          <w:tab w:val="clear" w:pos="709"/>
          <w:tab w:val="left" w:pos="11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теоретически обосновано разделение понятий «ритуальная коммуникация» и «сакральная коммуникация» и показана невозможность их синонимического употребления;</w:t>
      </w:r>
    </w:p>
    <w:p w:rsidR="00406A87" w:rsidRPr="00406A87" w:rsidRDefault="00406A87" w:rsidP="00406A87">
      <w:pPr>
        <w:numPr>
          <w:ilvl w:val="0"/>
          <w:numId w:val="38"/>
        </w:numPr>
        <w:tabs>
          <w:tab w:val="clear" w:pos="709"/>
          <w:tab w:val="left" w:pos="11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описана коммуникативная сущность сакрального ритуала и определены критерии выделения языковых единиц суггестивной направленности;</w:t>
      </w:r>
    </w:p>
    <w:p w:rsidR="00406A87" w:rsidRPr="00406A87" w:rsidRDefault="00406A87" w:rsidP="00406A87">
      <w:pPr>
        <w:numPr>
          <w:ilvl w:val="0"/>
          <w:numId w:val="38"/>
        </w:numPr>
        <w:tabs>
          <w:tab w:val="clear" w:pos="709"/>
          <w:tab w:val="left" w:pos="94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показана культурная обусловленность семантики знаковых единиц, формирующих суггестивно-сакральную направленность ритуальной дискурсии;</w:t>
      </w:r>
    </w:p>
    <w:p w:rsidR="00406A87" w:rsidRPr="00406A87" w:rsidRDefault="00406A87" w:rsidP="00406A87">
      <w:pPr>
        <w:numPr>
          <w:ilvl w:val="0"/>
          <w:numId w:val="38"/>
        </w:numPr>
        <w:tabs>
          <w:tab w:val="clear" w:pos="709"/>
          <w:tab w:val="left" w:pos="94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намечен путь расширения предложенной типологии ритуало-орга- низующих и ритуало-формирующих перформативных формул, способствую</w:t>
      </w:r>
      <w:r w:rsidRPr="00406A87">
        <w:rPr>
          <w:rFonts w:ascii="Times New Roman" w:eastAsia="Times New Roman" w:hAnsi="Times New Roman" w:cs="Times New Roman"/>
          <w:color w:val="000000"/>
          <w:kern w:val="0"/>
          <w:sz w:val="26"/>
          <w:szCs w:val="26"/>
          <w:lang w:eastAsia="ru-RU" w:bidi="ru-RU"/>
        </w:rPr>
        <w:softHyphen/>
        <w:t>щих построению модели сакрального ритуального дискурса как сложной иерархически устроенной знаковой системы особого рода с ядерным компонентом в виде вербального пероформативного комплекса, обеспечивающего возможность совершения ритуальных практик различной природы;</w:t>
      </w:r>
    </w:p>
    <w:p w:rsidR="00406A87" w:rsidRPr="00406A87" w:rsidRDefault="00406A87" w:rsidP="00406A87">
      <w:pPr>
        <w:numPr>
          <w:ilvl w:val="0"/>
          <w:numId w:val="38"/>
        </w:numPr>
        <w:tabs>
          <w:tab w:val="clear" w:pos="709"/>
          <w:tab w:val="left" w:pos="94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установлены общие закономерности постепенной сакрализации и десакрализации элементов ритуала в процессе его культурной эволюции и показана культурносемиотическая природа явления десакрализации в сфере ритуала;</w:t>
      </w:r>
    </w:p>
    <w:p w:rsidR="00406A87" w:rsidRPr="00406A87" w:rsidRDefault="00406A87" w:rsidP="00406A87">
      <w:pPr>
        <w:numPr>
          <w:ilvl w:val="0"/>
          <w:numId w:val="38"/>
        </w:numPr>
        <w:tabs>
          <w:tab w:val="clear" w:pos="709"/>
          <w:tab w:val="left" w:pos="111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определены дальнейшие этапы развития методик анализа функционально-семантических и суггестивных свойств дискурсивных практик иных видов и жанров коммуникативной интеракции, которые могут быть плодотворными в свете возрастающего интереса лингвистов к говорящей личности, этносу и культуре.</w:t>
      </w:r>
    </w:p>
    <w:p w:rsidR="00406A87" w:rsidRPr="00406A87" w:rsidRDefault="00406A87" w:rsidP="00406A87">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b/>
          <w:bCs/>
          <w:i/>
          <w:iCs/>
          <w:color w:val="000000"/>
          <w:kern w:val="0"/>
          <w:sz w:val="26"/>
          <w:szCs w:val="26"/>
          <w:lang w:eastAsia="ru-RU" w:bidi="ru-RU"/>
        </w:rPr>
        <w:t>Практическая ценность</w:t>
      </w:r>
      <w:r w:rsidRPr="00406A87">
        <w:rPr>
          <w:rFonts w:ascii="Times New Roman" w:eastAsia="Times New Roman" w:hAnsi="Times New Roman" w:cs="Times New Roman"/>
          <w:color w:val="000000"/>
          <w:kern w:val="0"/>
          <w:sz w:val="26"/>
          <w:szCs w:val="26"/>
          <w:lang w:eastAsia="ru-RU" w:bidi="ru-RU"/>
        </w:rPr>
        <w:t xml:space="preserve"> проведенного исследования определяется возможностью применения ее основных положений, выводов и методик анализа при разработке теоретических курсов по прагматике общения, теории и интерпретации дискурса, теории речевого воздействия.</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Материалы и выводы работы могут быть также полезны при чтении курсов по культурологии (в том числе, по лингвокультурологии), религиоведению, семиотике, теории понимания и интерпретации, риторике. Полученные результаты могут быть полезны для профессиональных коммуникаторов (пропагандистов, работников СМИ, агитаторов, специалистов по связям с общественностью и по ведению переговоров, а также специалистов по проведению «коммуникативного аудита» предприятия, организации, фирмы), психотерапевтов, имиджмейкеров, рекламистов различного профиля, менеджеров, политиков, специалистов по коммерции. Опыт использования автоматизированной программы экспертизы текстов внушения </w:t>
      </w:r>
      <w:r w:rsidRPr="00406A87">
        <w:rPr>
          <w:rFonts w:ascii="Times New Roman" w:eastAsia="Times New Roman" w:hAnsi="Times New Roman" w:cs="Times New Roman"/>
          <w:color w:val="000000"/>
          <w:kern w:val="0"/>
          <w:sz w:val="26"/>
          <w:szCs w:val="26"/>
          <w:lang w:eastAsia="en-US" w:bidi="en-US"/>
        </w:rPr>
        <w:t>«</w:t>
      </w:r>
      <w:r w:rsidRPr="00406A87">
        <w:rPr>
          <w:rFonts w:ascii="Times New Roman" w:eastAsia="Times New Roman" w:hAnsi="Times New Roman" w:cs="Times New Roman"/>
          <w:color w:val="000000"/>
          <w:kern w:val="0"/>
          <w:sz w:val="26"/>
          <w:szCs w:val="26"/>
          <w:lang w:val="en-US" w:eastAsia="en-US" w:bidi="en-US"/>
        </w:rPr>
        <w:t>Diatone</w:t>
      </w:r>
      <w:r w:rsidRPr="00406A87">
        <w:rPr>
          <w:rFonts w:ascii="Times New Roman" w:eastAsia="Times New Roman" w:hAnsi="Times New Roman" w:cs="Times New Roman"/>
          <w:color w:val="000000"/>
          <w:kern w:val="0"/>
          <w:sz w:val="26"/>
          <w:szCs w:val="26"/>
          <w:lang w:eastAsia="en-US" w:bidi="en-US"/>
        </w:rPr>
        <w:t xml:space="preserve">» </w:t>
      </w:r>
      <w:r w:rsidRPr="00406A87">
        <w:rPr>
          <w:rFonts w:ascii="Times New Roman" w:eastAsia="Times New Roman" w:hAnsi="Times New Roman" w:cs="Times New Roman"/>
          <w:color w:val="000000"/>
          <w:kern w:val="0"/>
          <w:sz w:val="26"/>
          <w:szCs w:val="26"/>
          <w:lang w:eastAsia="ru-RU" w:bidi="ru-RU"/>
        </w:rPr>
        <w:t>может также найти практическое применение в различных областях жизнедеятельности социума.</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Диссертация в определенной степени отвечает потребностям и задачам педагогического характера, поскольку ее можно рассматривать как одно из звеньев в цепи публикованных в последние годы монографий и пособий по технологии НЛП и теории речевой коммуникации, столь необходимых в практике вузовского и послевузовского образования.</w:t>
      </w:r>
    </w:p>
    <w:p w:rsidR="00406A87" w:rsidRPr="00406A87" w:rsidRDefault="00406A87" w:rsidP="00406A87">
      <w:pPr>
        <w:tabs>
          <w:tab w:val="clear" w:pos="709"/>
          <w:tab w:val="left" w:pos="2957"/>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b/>
          <w:bCs/>
          <w:i/>
          <w:iCs/>
          <w:color w:val="000000"/>
          <w:kern w:val="0"/>
          <w:sz w:val="26"/>
          <w:szCs w:val="26"/>
          <w:lang w:eastAsia="ru-RU" w:bidi="ru-RU"/>
        </w:rPr>
        <w:t>Апробация работы</w:t>
      </w:r>
      <w:r w:rsidRPr="00406A87">
        <w:rPr>
          <w:rFonts w:ascii="Times New Roman" w:eastAsia="Times New Roman" w:hAnsi="Times New Roman" w:cs="Times New Roman"/>
          <w:color w:val="000000"/>
          <w:kern w:val="0"/>
          <w:sz w:val="26"/>
          <w:szCs w:val="26"/>
          <w:lang w:eastAsia="ru-RU" w:bidi="ru-RU"/>
        </w:rPr>
        <w:t xml:space="preserve"> проходила в виде докладов и выступлений на </w:t>
      </w:r>
      <w:r w:rsidRPr="00406A87">
        <w:rPr>
          <w:rFonts w:ascii="Times New Roman" w:eastAsia="Times New Roman" w:hAnsi="Times New Roman" w:cs="Times New Roman"/>
          <w:b/>
          <w:bCs/>
          <w:i/>
          <w:iCs/>
          <w:color w:val="000000"/>
          <w:kern w:val="0"/>
          <w:sz w:val="26"/>
          <w:szCs w:val="26"/>
          <w:lang w:eastAsia="ru-RU" w:bidi="ru-RU"/>
        </w:rPr>
        <w:t xml:space="preserve">двух </w:t>
      </w:r>
      <w:r w:rsidRPr="00406A87">
        <w:rPr>
          <w:rFonts w:ascii="Times New Roman" w:eastAsia="Times New Roman" w:hAnsi="Times New Roman" w:cs="Times New Roman"/>
          <w:color w:val="000000"/>
          <w:kern w:val="0"/>
          <w:sz w:val="26"/>
          <w:szCs w:val="26"/>
          <w:lang w:eastAsia="ru-RU" w:bidi="ru-RU"/>
        </w:rPr>
        <w:t xml:space="preserve">международных и </w:t>
      </w:r>
      <w:r w:rsidRPr="00406A87">
        <w:rPr>
          <w:rFonts w:ascii="Times New Roman" w:eastAsia="Times New Roman" w:hAnsi="Times New Roman" w:cs="Times New Roman"/>
          <w:b/>
          <w:bCs/>
          <w:i/>
          <w:iCs/>
          <w:color w:val="000000"/>
          <w:kern w:val="0"/>
          <w:sz w:val="26"/>
          <w:szCs w:val="26"/>
          <w:lang w:eastAsia="ru-RU" w:bidi="ru-RU"/>
        </w:rPr>
        <w:t>одном</w:t>
      </w:r>
      <w:r w:rsidRPr="00406A87">
        <w:rPr>
          <w:rFonts w:ascii="Times New Roman" w:eastAsia="Times New Roman" w:hAnsi="Times New Roman" w:cs="Times New Roman"/>
          <w:color w:val="000000"/>
          <w:kern w:val="0"/>
          <w:sz w:val="26"/>
          <w:szCs w:val="26"/>
          <w:lang w:eastAsia="ru-RU" w:bidi="ru-RU"/>
        </w:rPr>
        <w:t xml:space="preserve"> Всесоюзном семинарах (СССР, г. Москва, 1985, 1987; г. Челябинск, 1984), </w:t>
      </w:r>
      <w:r w:rsidRPr="00406A87">
        <w:rPr>
          <w:rFonts w:ascii="Times New Roman" w:eastAsia="Times New Roman" w:hAnsi="Times New Roman" w:cs="Times New Roman"/>
          <w:b/>
          <w:bCs/>
          <w:i/>
          <w:iCs/>
          <w:color w:val="000000"/>
          <w:kern w:val="0"/>
          <w:sz w:val="26"/>
          <w:szCs w:val="26"/>
          <w:lang w:eastAsia="ru-RU" w:bidi="ru-RU"/>
        </w:rPr>
        <w:t>одном</w:t>
      </w:r>
      <w:r w:rsidRPr="00406A87">
        <w:rPr>
          <w:rFonts w:ascii="Times New Roman" w:eastAsia="Times New Roman" w:hAnsi="Times New Roman" w:cs="Times New Roman"/>
          <w:color w:val="000000"/>
          <w:kern w:val="0"/>
          <w:sz w:val="26"/>
          <w:szCs w:val="26"/>
          <w:lang w:eastAsia="ru-RU" w:bidi="ru-RU"/>
        </w:rPr>
        <w:t xml:space="preserve"> международном форуме (г. Санкт - Петербург, 2001), </w:t>
      </w:r>
      <w:r w:rsidRPr="00406A87">
        <w:rPr>
          <w:rFonts w:ascii="Times New Roman" w:eastAsia="Times New Roman" w:hAnsi="Times New Roman" w:cs="Times New Roman"/>
          <w:b/>
          <w:bCs/>
          <w:i/>
          <w:iCs/>
          <w:color w:val="000000"/>
          <w:kern w:val="0"/>
          <w:sz w:val="26"/>
          <w:szCs w:val="26"/>
          <w:lang w:eastAsia="ru-RU" w:bidi="ru-RU"/>
        </w:rPr>
        <w:t>четырех</w:t>
      </w:r>
      <w:r w:rsidRPr="00406A87">
        <w:rPr>
          <w:rFonts w:ascii="Times New Roman" w:eastAsia="Times New Roman" w:hAnsi="Times New Roman" w:cs="Times New Roman"/>
          <w:color w:val="000000"/>
          <w:kern w:val="0"/>
          <w:sz w:val="26"/>
          <w:szCs w:val="26"/>
          <w:lang w:eastAsia="ru-RU" w:bidi="ru-RU"/>
        </w:rPr>
        <w:t xml:space="preserve"> международных симпозиумах (Украина, г. Кривой Рог, 1999; Австрия, г. Вена, 2000; Словакия, г. Нитра, 2000; Россия, Москва, 2000), </w:t>
      </w:r>
      <w:r w:rsidRPr="00406A87">
        <w:rPr>
          <w:rFonts w:ascii="Times New Roman" w:eastAsia="Times New Roman" w:hAnsi="Times New Roman" w:cs="Times New Roman"/>
          <w:b/>
          <w:bCs/>
          <w:i/>
          <w:iCs/>
          <w:color w:val="000000"/>
          <w:kern w:val="0"/>
          <w:sz w:val="26"/>
          <w:szCs w:val="26"/>
          <w:lang w:eastAsia="ru-RU" w:bidi="ru-RU"/>
        </w:rPr>
        <w:t>пяти</w:t>
      </w:r>
      <w:r w:rsidRPr="00406A87">
        <w:rPr>
          <w:rFonts w:ascii="Times New Roman" w:eastAsia="Times New Roman" w:hAnsi="Times New Roman" w:cs="Times New Roman"/>
          <w:color w:val="000000"/>
          <w:kern w:val="0"/>
          <w:sz w:val="26"/>
          <w:szCs w:val="26"/>
          <w:lang w:eastAsia="ru-RU" w:bidi="ru-RU"/>
        </w:rPr>
        <w:t xml:space="preserve"> международных конференциях (Россия, Тверь, 1992, 1994, 1996; Украина, г. Кривой Рог, 2000; Украина, г. Киев, 2001), </w:t>
      </w:r>
      <w:r w:rsidRPr="00406A87">
        <w:rPr>
          <w:rFonts w:ascii="Times New Roman" w:eastAsia="Times New Roman" w:hAnsi="Times New Roman" w:cs="Times New Roman"/>
          <w:b/>
          <w:bCs/>
          <w:i/>
          <w:iCs/>
          <w:color w:val="000000"/>
          <w:kern w:val="0"/>
          <w:sz w:val="26"/>
          <w:szCs w:val="26"/>
          <w:lang w:eastAsia="ru-RU" w:bidi="ru-RU"/>
        </w:rPr>
        <w:t xml:space="preserve">двух </w:t>
      </w:r>
      <w:r w:rsidRPr="00406A87">
        <w:rPr>
          <w:rFonts w:ascii="Times New Roman" w:eastAsia="Times New Roman" w:hAnsi="Times New Roman" w:cs="Times New Roman"/>
          <w:color w:val="000000"/>
          <w:kern w:val="0"/>
          <w:sz w:val="26"/>
          <w:szCs w:val="26"/>
          <w:lang w:eastAsia="ru-RU" w:bidi="ru-RU"/>
        </w:rPr>
        <w:t xml:space="preserve">Всероссийских конференциях (г. Самара, 1998; г. Пенза, 2001), </w:t>
      </w:r>
      <w:r w:rsidRPr="00406A87">
        <w:rPr>
          <w:rFonts w:ascii="Times New Roman" w:eastAsia="Times New Roman" w:hAnsi="Times New Roman" w:cs="Times New Roman"/>
          <w:b/>
          <w:bCs/>
          <w:i/>
          <w:iCs/>
          <w:color w:val="000000"/>
          <w:kern w:val="0"/>
          <w:sz w:val="26"/>
          <w:szCs w:val="26"/>
          <w:lang w:eastAsia="ru-RU" w:bidi="ru-RU"/>
        </w:rPr>
        <w:t xml:space="preserve">трех </w:t>
      </w:r>
      <w:r w:rsidRPr="00406A87">
        <w:rPr>
          <w:rFonts w:ascii="Times New Roman" w:eastAsia="Times New Roman" w:hAnsi="Times New Roman" w:cs="Times New Roman"/>
          <w:color w:val="000000"/>
          <w:kern w:val="0"/>
          <w:sz w:val="26"/>
          <w:szCs w:val="26"/>
          <w:lang w:eastAsia="ru-RU" w:bidi="ru-RU"/>
        </w:rPr>
        <w:t xml:space="preserve">Республиканских научных семинарах (Россия, г. Москва, 1998; Украина, г. Днепропетровск, 1998; Казахстан, г. Алма - Ата, 1990), </w:t>
      </w:r>
      <w:r w:rsidRPr="00406A87">
        <w:rPr>
          <w:rFonts w:ascii="Times New Roman" w:eastAsia="Times New Roman" w:hAnsi="Times New Roman" w:cs="Times New Roman"/>
          <w:b/>
          <w:bCs/>
          <w:i/>
          <w:iCs/>
          <w:color w:val="000000"/>
          <w:kern w:val="0"/>
          <w:sz w:val="26"/>
          <w:szCs w:val="26"/>
          <w:lang w:eastAsia="ru-RU" w:bidi="ru-RU"/>
        </w:rPr>
        <w:t>десяти</w:t>
      </w:r>
      <w:r w:rsidRPr="00406A87">
        <w:rPr>
          <w:rFonts w:ascii="Times New Roman" w:eastAsia="Times New Roman" w:hAnsi="Times New Roman" w:cs="Times New Roman"/>
          <w:color w:val="000000"/>
          <w:kern w:val="0"/>
          <w:sz w:val="26"/>
          <w:szCs w:val="26"/>
          <w:lang w:eastAsia="ru-RU" w:bidi="ru-RU"/>
        </w:rPr>
        <w:t xml:space="preserve"> межвузовских научно-методических конференциях Тверского методического объединения преподавателей (г. Тверь, 1994 - 2002 гг.). Результаты работы регулярно (с 1992 г. по 2002</w:t>
      </w:r>
      <w:r w:rsidRPr="00406A87">
        <w:rPr>
          <w:rFonts w:ascii="Times New Roman" w:eastAsia="Times New Roman" w:hAnsi="Times New Roman" w:cs="Times New Roman"/>
          <w:color w:val="000000"/>
          <w:kern w:val="0"/>
          <w:sz w:val="26"/>
          <w:szCs w:val="26"/>
          <w:lang w:eastAsia="ru-RU" w:bidi="ru-RU"/>
        </w:rPr>
        <w:tab/>
        <w:t>г.) обсуждались на заседаниях межвузовского</w:t>
      </w:r>
    </w:p>
    <w:p w:rsidR="00406A87" w:rsidRPr="00406A87" w:rsidRDefault="00406A87" w:rsidP="00406A87">
      <w:pPr>
        <w:tabs>
          <w:tab w:val="clear" w:pos="709"/>
          <w:tab w:val="left" w:pos="1853"/>
          <w:tab w:val="left" w:pos="330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теоретического семинара «Семантика и прагматика речевых единств» под руководством проф. И.П. Сусова при кафедре общего и классического языкознания</w:t>
      </w:r>
      <w:r w:rsidRPr="00406A87">
        <w:rPr>
          <w:rFonts w:ascii="Times New Roman" w:eastAsia="Times New Roman" w:hAnsi="Times New Roman" w:cs="Times New Roman"/>
          <w:color w:val="000000"/>
          <w:kern w:val="0"/>
          <w:sz w:val="26"/>
          <w:szCs w:val="26"/>
          <w:lang w:eastAsia="ru-RU" w:bidi="ru-RU"/>
        </w:rPr>
        <w:tab/>
        <w:t>Тверского</w:t>
      </w:r>
      <w:r w:rsidRPr="00406A87">
        <w:rPr>
          <w:rFonts w:ascii="Times New Roman" w:eastAsia="Times New Roman" w:hAnsi="Times New Roman" w:cs="Times New Roman"/>
          <w:color w:val="000000"/>
          <w:kern w:val="0"/>
          <w:sz w:val="26"/>
          <w:szCs w:val="26"/>
          <w:lang w:eastAsia="ru-RU" w:bidi="ru-RU"/>
        </w:rPr>
        <w:tab/>
        <w:t>государственного университета. Основные</w:t>
      </w:r>
    </w:p>
    <w:p w:rsidR="00406A87" w:rsidRPr="00406A87" w:rsidRDefault="00406A87" w:rsidP="00406A87">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материалы исследований по теме диссертации отражены в 34 публикациях (включая 3 монографии) общим объемом 43,75 п.л. Основные результаты исследования внедрены в ряд спецкурсов, на занятиях по английскому языку, а также использовались при руководстве диссертационных исследований.</w:t>
      </w:r>
    </w:p>
    <w:p w:rsidR="00406A87" w:rsidRPr="00406A87" w:rsidRDefault="00406A87" w:rsidP="00406A87">
      <w:pPr>
        <w:tabs>
          <w:tab w:val="clear" w:pos="709"/>
          <w:tab w:val="left" w:pos="1853"/>
          <w:tab w:val="left" w:pos="3302"/>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b/>
          <w:bCs/>
          <w:i/>
          <w:iCs/>
          <w:color w:val="000000"/>
          <w:kern w:val="0"/>
          <w:sz w:val="26"/>
          <w:szCs w:val="26"/>
          <w:lang w:eastAsia="ru-RU" w:bidi="ru-RU"/>
        </w:rPr>
        <w:t>Объем и структура работы.</w:t>
      </w:r>
      <w:r w:rsidRPr="00406A87">
        <w:rPr>
          <w:rFonts w:ascii="Times New Roman" w:eastAsia="Times New Roman" w:hAnsi="Times New Roman" w:cs="Times New Roman"/>
          <w:color w:val="000000"/>
          <w:kern w:val="0"/>
          <w:sz w:val="26"/>
          <w:szCs w:val="26"/>
          <w:lang w:eastAsia="ru-RU" w:bidi="ru-RU"/>
        </w:rPr>
        <w:t xml:space="preserve"> Диссертационное исследование состоит из </w:t>
      </w:r>
      <w:r w:rsidRPr="00406A87">
        <w:rPr>
          <w:rFonts w:ascii="Times New Roman" w:eastAsia="Times New Roman" w:hAnsi="Times New Roman" w:cs="Times New Roman"/>
          <w:i/>
          <w:iCs/>
          <w:color w:val="000000"/>
          <w:kern w:val="0"/>
          <w:sz w:val="26"/>
          <w:szCs w:val="26"/>
          <w:lang w:eastAsia="ru-RU" w:bidi="ru-RU"/>
        </w:rPr>
        <w:t>введения, пяти глав, заключения, библиографического списка, списка источников примеров и приложения.</w:t>
      </w:r>
      <w:r w:rsidRPr="00406A87">
        <w:rPr>
          <w:rFonts w:ascii="Times New Roman" w:eastAsia="Times New Roman" w:hAnsi="Times New Roman" w:cs="Times New Roman"/>
          <w:color w:val="000000"/>
          <w:kern w:val="0"/>
          <w:lang w:eastAsia="ru-RU" w:bidi="ru-RU"/>
        </w:rPr>
        <w:t xml:space="preserve"> </w:t>
      </w:r>
      <w:r w:rsidRPr="00406A87">
        <w:rPr>
          <w:rFonts w:ascii="Times New Roman" w:eastAsia="Times New Roman" w:hAnsi="Times New Roman" w:cs="Times New Roman"/>
          <w:color w:val="000000"/>
          <w:kern w:val="0"/>
          <w:sz w:val="26"/>
          <w:szCs w:val="26"/>
          <w:lang w:eastAsia="ru-RU" w:bidi="ru-RU"/>
        </w:rPr>
        <w:t>Объем текста диссертации (включая приложение)</w:t>
      </w:r>
      <w:r w:rsidRPr="00406A87">
        <w:rPr>
          <w:rFonts w:ascii="Times New Roman" w:eastAsia="Times New Roman" w:hAnsi="Times New Roman" w:cs="Times New Roman"/>
          <w:color w:val="000000"/>
          <w:kern w:val="0"/>
          <w:sz w:val="26"/>
          <w:szCs w:val="26"/>
          <w:lang w:eastAsia="ru-RU" w:bidi="ru-RU"/>
        </w:rPr>
        <w:tab/>
        <w:t>составил</w:t>
      </w:r>
      <w:r w:rsidRPr="00406A87">
        <w:rPr>
          <w:rFonts w:ascii="Times New Roman" w:eastAsia="Times New Roman" w:hAnsi="Times New Roman" w:cs="Times New Roman"/>
          <w:color w:val="000000"/>
          <w:kern w:val="0"/>
          <w:sz w:val="26"/>
          <w:szCs w:val="26"/>
          <w:lang w:eastAsia="ru-RU" w:bidi="ru-RU"/>
        </w:rPr>
        <w:tab/>
        <w:t>327 страниц стандартного компьютерно</w:t>
      </w:r>
      <w:r w:rsidRPr="00406A87">
        <w:rPr>
          <w:rFonts w:ascii="Times New Roman" w:eastAsia="Times New Roman" w:hAnsi="Times New Roman" w:cs="Times New Roman"/>
          <w:color w:val="000000"/>
          <w:kern w:val="0"/>
          <w:sz w:val="26"/>
          <w:szCs w:val="26"/>
          <w:lang w:eastAsia="ru-RU" w:bidi="ru-RU"/>
        </w:rPr>
        <w:softHyphen/>
      </w:r>
    </w:p>
    <w:p w:rsidR="00406A87" w:rsidRPr="00406A87" w:rsidRDefault="00406A87" w:rsidP="00406A87">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машинописного текста.</w:t>
      </w:r>
    </w:p>
    <w:p w:rsidR="00406A87" w:rsidRPr="00406A87" w:rsidRDefault="00406A87" w:rsidP="00406A87">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Список использованных теоретических работ включает наименования на русском, немецком, английском, французском и болгарском языках.</w:t>
      </w:r>
    </w:p>
    <w:p w:rsidR="00406A87" w:rsidRDefault="00406A87" w:rsidP="00406A87">
      <w:pPr>
        <w:rPr>
          <w:rFonts w:ascii="Arial Unicode MS" w:eastAsia="Arial Unicode MS" w:hAnsi="Arial Unicode MS" w:cs="Arial Unicode MS"/>
          <w:color w:val="000000"/>
          <w:kern w:val="0"/>
          <w:sz w:val="24"/>
          <w:szCs w:val="24"/>
          <w:lang w:eastAsia="ru-RU" w:bidi="ru-RU"/>
        </w:rPr>
      </w:pPr>
      <w:r w:rsidRPr="00406A87">
        <w:rPr>
          <w:rFonts w:ascii="Arial Unicode MS" w:eastAsia="Arial Unicode MS" w:hAnsi="Arial Unicode MS" w:cs="Arial Unicode MS"/>
          <w:color w:val="000000"/>
          <w:kern w:val="0"/>
          <w:sz w:val="24"/>
          <w:szCs w:val="24"/>
          <w:lang w:eastAsia="ru-RU" w:bidi="ru-RU"/>
        </w:rPr>
        <w:t>В приложении приводятся использованные в эксперименте данные фоносемантических параметров комплекса вербальных сакральных практик и их цветовые ассоциации, обработанные на ЭВМ.</w:t>
      </w:r>
    </w:p>
    <w:p w:rsidR="00406A87" w:rsidRDefault="00406A87" w:rsidP="00406A87">
      <w:pPr>
        <w:rPr>
          <w:rFonts w:ascii="Arial Unicode MS" w:eastAsia="Arial Unicode MS" w:hAnsi="Arial Unicode MS" w:cs="Arial Unicode MS"/>
          <w:color w:val="000000"/>
          <w:kern w:val="0"/>
          <w:sz w:val="24"/>
          <w:szCs w:val="24"/>
          <w:lang w:eastAsia="ru-RU" w:bidi="ru-RU"/>
        </w:rPr>
      </w:pPr>
    </w:p>
    <w:p w:rsidR="00406A87" w:rsidRDefault="00406A87" w:rsidP="00406A87">
      <w:pPr>
        <w:rPr>
          <w:rFonts w:ascii="Arial Unicode MS" w:eastAsia="Arial Unicode MS" w:hAnsi="Arial Unicode MS" w:cs="Arial Unicode MS"/>
          <w:color w:val="000000"/>
          <w:kern w:val="0"/>
          <w:sz w:val="24"/>
          <w:szCs w:val="24"/>
          <w:lang w:eastAsia="ru-RU" w:bidi="ru-RU"/>
        </w:rPr>
      </w:pPr>
    </w:p>
    <w:p w:rsidR="00406A87" w:rsidRPr="00406A87" w:rsidRDefault="00406A87" w:rsidP="00406A87">
      <w:pPr>
        <w:tabs>
          <w:tab w:val="clear" w:pos="709"/>
        </w:tabs>
        <w:suppressAutoHyphens w:val="0"/>
        <w:spacing w:after="458" w:line="260" w:lineRule="exact"/>
        <w:ind w:left="3960" w:firstLine="0"/>
        <w:jc w:val="left"/>
        <w:rPr>
          <w:rFonts w:ascii="Times New Roman" w:eastAsia="Times New Roman" w:hAnsi="Times New Roman" w:cs="Times New Roman"/>
          <w:b/>
          <w:bCs/>
          <w:kern w:val="0"/>
          <w:sz w:val="26"/>
          <w:szCs w:val="26"/>
          <w:lang w:eastAsia="ru-RU" w:bidi="ru-RU"/>
        </w:rPr>
      </w:pPr>
      <w:bookmarkStart w:id="1" w:name="bookmark49"/>
      <w:r w:rsidRPr="00406A87">
        <w:rPr>
          <w:rFonts w:ascii="Times New Roman" w:eastAsia="Times New Roman" w:hAnsi="Times New Roman" w:cs="Times New Roman"/>
          <w:b/>
          <w:bCs/>
          <w:color w:val="000000"/>
          <w:kern w:val="0"/>
          <w:sz w:val="26"/>
          <w:szCs w:val="26"/>
          <w:lang w:eastAsia="ru-RU" w:bidi="ru-RU"/>
        </w:rPr>
        <w:t>ЗАКЛЮЧЕНИЕ</w:t>
      </w:r>
      <w:bookmarkEnd w:id="1"/>
    </w:p>
    <w:p w:rsidR="00406A87" w:rsidRPr="00406A87" w:rsidRDefault="00406A87" w:rsidP="00406A87">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К числу явлений известных, но не познанных, относятся ритуальные тексты заговоров с перформативными единицами, определяющими способ и характер воздействия ритуальных дискурсных образований на собеседников в ритуальном пространстве.</w:t>
      </w:r>
    </w:p>
    <w:p w:rsidR="00406A87" w:rsidRPr="00406A87" w:rsidRDefault="00406A87" w:rsidP="00406A87">
      <w:pPr>
        <w:tabs>
          <w:tab w:val="clear" w:pos="709"/>
          <w:tab w:val="left" w:pos="2726"/>
          <w:tab w:val="right" w:pos="9197"/>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В качестве единицы ритуальной коммуникации выступает коммуникативный акт ритуальной суггестии </w:t>
      </w:r>
      <w:r w:rsidRPr="00406A87">
        <w:rPr>
          <w:rFonts w:ascii="Times New Roman" w:eastAsia="Times New Roman" w:hAnsi="Times New Roman" w:cs="Times New Roman"/>
          <w:color w:val="000000"/>
          <w:kern w:val="0"/>
          <w:sz w:val="26"/>
          <w:szCs w:val="26"/>
          <w:lang w:eastAsia="en-US" w:bidi="en-US"/>
        </w:rPr>
        <w:t>(</w:t>
      </w:r>
      <w:r w:rsidRPr="00406A87">
        <w:rPr>
          <w:rFonts w:ascii="Times New Roman" w:eastAsia="Times New Roman" w:hAnsi="Times New Roman" w:cs="Times New Roman"/>
          <w:color w:val="000000"/>
          <w:kern w:val="0"/>
          <w:sz w:val="26"/>
          <w:szCs w:val="26"/>
          <w:lang w:val="en-US" w:eastAsia="en-US" w:bidi="en-US"/>
        </w:rPr>
        <w:t>PACK</w:t>
      </w:r>
      <w:r w:rsidRPr="00406A87">
        <w:rPr>
          <w:rFonts w:ascii="Times New Roman" w:eastAsia="Times New Roman" w:hAnsi="Times New Roman" w:cs="Times New Roman"/>
          <w:color w:val="000000"/>
          <w:kern w:val="0"/>
          <w:sz w:val="26"/>
          <w:szCs w:val="26"/>
          <w:lang w:eastAsia="en-US" w:bidi="en-US"/>
        </w:rPr>
        <w:t xml:space="preserve">), </w:t>
      </w:r>
      <w:r w:rsidRPr="00406A87">
        <w:rPr>
          <w:rFonts w:ascii="Times New Roman" w:eastAsia="Times New Roman" w:hAnsi="Times New Roman" w:cs="Times New Roman"/>
          <w:color w:val="000000"/>
          <w:kern w:val="0"/>
          <w:sz w:val="26"/>
          <w:szCs w:val="26"/>
          <w:lang w:eastAsia="ru-RU" w:bidi="ru-RU"/>
        </w:rPr>
        <w:t>который представляет собой комплексный вид взаимодействий участников игрового ритуального пространства,</w:t>
      </w:r>
      <w:r w:rsidRPr="00406A87">
        <w:rPr>
          <w:rFonts w:ascii="Times New Roman" w:eastAsia="Times New Roman" w:hAnsi="Times New Roman" w:cs="Times New Roman"/>
          <w:color w:val="000000"/>
          <w:kern w:val="0"/>
          <w:sz w:val="26"/>
          <w:szCs w:val="26"/>
          <w:lang w:eastAsia="ru-RU" w:bidi="ru-RU"/>
        </w:rPr>
        <w:tab/>
        <w:t>охватывающий</w:t>
      </w:r>
      <w:r w:rsidRPr="00406A87">
        <w:rPr>
          <w:rFonts w:ascii="Times New Roman" w:eastAsia="Times New Roman" w:hAnsi="Times New Roman" w:cs="Times New Roman"/>
          <w:color w:val="000000"/>
          <w:kern w:val="0"/>
          <w:sz w:val="26"/>
          <w:szCs w:val="26"/>
          <w:lang w:eastAsia="ru-RU" w:bidi="ru-RU"/>
        </w:rPr>
        <w:tab/>
        <w:t>коммуникативно-социальную,</w:t>
      </w:r>
    </w:p>
    <w:p w:rsidR="00406A87" w:rsidRPr="00406A87" w:rsidRDefault="00406A87" w:rsidP="00406A87">
      <w:pPr>
        <w:tabs>
          <w:tab w:val="clear" w:pos="709"/>
        </w:tabs>
        <w:suppressAutoHyphens w:val="0"/>
        <w:spacing w:after="0" w:line="485" w:lineRule="exact"/>
        <w:ind w:firstLine="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коммуникативно-психологическую, коммуникативно-регулятивную и интерактивную стороны деятельности участников ритуальной коммуникации.</w:t>
      </w:r>
    </w:p>
    <w:p w:rsidR="00406A87" w:rsidRPr="00406A87" w:rsidRDefault="00406A87" w:rsidP="00406A87">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Интерактивной основой акта ритуальной коммуникации является событие действующих начал говорящего как суггестора и его собеседника как адресата, на которого направлено воздействие в форме ритуального заговорного дискурса, чтобы изменить (скорректировать, улучшить, ухудшить, нивелировать, переориентировать и т.п.) его личностную установку.</w:t>
      </w:r>
    </w:p>
    <w:p w:rsidR="00406A87" w:rsidRPr="00406A87" w:rsidRDefault="00406A87" w:rsidP="00406A87">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Суггестивная направленность вербальных действий говорящего как арсенал языковых средств и приемов, изменяющих установку личности и целостную установку партнеров, является отправной точкой в построении типологии актов ритуальной коммуникации, разработка которой до настоящего времени не осуществлялась.</w:t>
      </w:r>
    </w:p>
    <w:p w:rsidR="00406A87" w:rsidRPr="00406A87" w:rsidRDefault="00406A87" w:rsidP="00406A87">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Коммуникативные ритуальные акты подразделяются на культовые и социально-институциональные. Культовые </w:t>
      </w:r>
      <w:r w:rsidRPr="00406A87">
        <w:rPr>
          <w:rFonts w:ascii="Times New Roman" w:eastAsia="Times New Roman" w:hAnsi="Times New Roman" w:cs="Times New Roman"/>
          <w:color w:val="000000"/>
          <w:kern w:val="0"/>
          <w:sz w:val="26"/>
          <w:szCs w:val="26"/>
          <w:lang w:val="en-US" w:eastAsia="en-US" w:bidi="en-US"/>
        </w:rPr>
        <w:t>PACK</w:t>
      </w:r>
      <w:r w:rsidRPr="00406A87">
        <w:rPr>
          <w:rFonts w:ascii="Times New Roman" w:eastAsia="Times New Roman" w:hAnsi="Times New Roman" w:cs="Times New Roman"/>
          <w:color w:val="000000"/>
          <w:kern w:val="0"/>
          <w:sz w:val="26"/>
          <w:szCs w:val="26"/>
          <w:lang w:eastAsia="en-US" w:bidi="en-US"/>
        </w:rPr>
        <w:t xml:space="preserve"> </w:t>
      </w:r>
      <w:r w:rsidRPr="00406A87">
        <w:rPr>
          <w:rFonts w:ascii="Times New Roman" w:eastAsia="Times New Roman" w:hAnsi="Times New Roman" w:cs="Times New Roman"/>
          <w:color w:val="000000"/>
          <w:kern w:val="0"/>
          <w:sz w:val="26"/>
          <w:szCs w:val="26"/>
          <w:lang w:eastAsia="ru-RU" w:bidi="ru-RU"/>
        </w:rPr>
        <w:t xml:space="preserve">делятся на обрядовые и магические, а их противоположность - на ритуальные акты социальной перформации и ритуальные акты нормативно-регламентированного положения дел, вещей, отношений в мире. Обрядовые </w:t>
      </w:r>
      <w:r w:rsidRPr="00406A87">
        <w:rPr>
          <w:rFonts w:ascii="Times New Roman" w:eastAsia="Times New Roman" w:hAnsi="Times New Roman" w:cs="Times New Roman"/>
          <w:color w:val="000000"/>
          <w:kern w:val="0"/>
          <w:sz w:val="26"/>
          <w:szCs w:val="26"/>
          <w:lang w:val="en-US" w:eastAsia="en-US" w:bidi="en-US"/>
        </w:rPr>
        <w:t>PACK</w:t>
      </w:r>
      <w:r w:rsidRPr="00406A87">
        <w:rPr>
          <w:rFonts w:ascii="Times New Roman" w:eastAsia="Times New Roman" w:hAnsi="Times New Roman" w:cs="Times New Roman"/>
          <w:color w:val="000000"/>
          <w:kern w:val="0"/>
          <w:sz w:val="26"/>
          <w:szCs w:val="26"/>
          <w:lang w:eastAsia="en-US" w:bidi="en-US"/>
        </w:rPr>
        <w:t xml:space="preserve"> </w:t>
      </w:r>
      <w:r w:rsidRPr="00406A87">
        <w:rPr>
          <w:rFonts w:ascii="Times New Roman" w:eastAsia="Times New Roman" w:hAnsi="Times New Roman" w:cs="Times New Roman"/>
          <w:color w:val="000000"/>
          <w:kern w:val="0"/>
          <w:sz w:val="26"/>
          <w:szCs w:val="26"/>
          <w:lang w:eastAsia="ru-RU" w:bidi="ru-RU"/>
        </w:rPr>
        <w:t xml:space="preserve">членятся на религиозные и светские, а магические - на псевдомагические мобилизующие (или гипнотические). В дальнейшем религиозные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 xml:space="preserve">подразделяются на коллективные и индивидуальные, а светские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 xml:space="preserve">- на символические и сигнальные.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 xml:space="preserve">социальной перформации разбиваются на формальные и неформальные акты ритуального взаимодействия. Их противоположность - нормативно-регламенти-рованные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также подразделяются на церемониальные ритуальные интеракции и на коммуникативные ритуальные акты нормативных последствий.</w:t>
      </w:r>
    </w:p>
    <w:p w:rsidR="00406A87" w:rsidRPr="00406A87" w:rsidRDefault="00406A87" w:rsidP="00406A87">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Схематическое разбиение узловых вершин представленной типологии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 xml:space="preserve">позволяет описывать дальнейшую категоризацию отдельных представителей соответствующего типового узла. Так, линия культовых, обрядовых, коллективных религиозных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 xml:space="preserve">охватывает ритуальные акты крещения, сватовства, пострига, крестного хода, проповеди. А их противоположность по той же линии объединяет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молитвы, медитации, благословения, покаяния, заговоров, присушек и т.п. Подобная детализация возможна на каждом разделении узловых бинарных оппозиций, о чем свидетельствует предложенная в работе (см. гл.1) схема.</w:t>
      </w:r>
    </w:p>
    <w:p w:rsidR="00406A87" w:rsidRPr="00406A87" w:rsidRDefault="00406A87" w:rsidP="00406A87">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Разработанная типология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 xml:space="preserve">позволяет сгруппировать их с точки зрения характера осуществляемых участниками ритуального взаимодействия вербальных или речевых проявлений. В частности, все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 xml:space="preserve">подразделяются на действия с описательным характером и действия перформативного плана. Обнаружено, что существуют целые разряды и классы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 xml:space="preserve">в которых реализуются только описательные вербальные действия, например, РАСК-молитвы,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с формулами гипноза и т.п.</w:t>
      </w:r>
    </w:p>
    <w:p w:rsidR="00406A87" w:rsidRPr="00406A87" w:rsidRDefault="00406A87" w:rsidP="00406A87">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Наряду с перечисленными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 xml:space="preserve">встречаются и такие типы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где реализуются как описательные, так и аутореферентные, именуемые также перформативными, действия. Последние именуются ритуальными перформативными действиями.</w:t>
      </w:r>
    </w:p>
    <w:p w:rsidR="00406A87" w:rsidRPr="00406A87" w:rsidRDefault="00406A87" w:rsidP="00406A87">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 xml:space="preserve">Кроме них встречаются в типовых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 xml:space="preserve">и ритуализированные перформативные единицы, которые функционально отличаются от ритуальных перформативов. В типологии перформативных действий не противопоставляются друг другу, а только разграничивают сферы деятельности каждого из них. Так, если ритуальные перформативы призваны задавать форму ритуального взаимодействия в типовых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то ритуализированные перформативы направлены на создание эмоциональной сферы суггестивного воздействия, чтобы изменить личностную установку собеседника.</w:t>
      </w:r>
    </w:p>
    <w:p w:rsidR="00406A87" w:rsidRPr="00406A87" w:rsidRDefault="00406A87" w:rsidP="00406A87">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Функциональное различие двух перформативных классов подчеркивает как их синтаксическую, так и семантическую разновидность Маркерами ритуальных перформативов выступают перформативные формулы с соответствующим перформативным глаголом.</w:t>
      </w:r>
    </w:p>
    <w:p w:rsidR="00406A87" w:rsidRPr="00406A87" w:rsidRDefault="00406A87" w:rsidP="00406A87">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Ритуализированные перформативы, однако, не имеют таких четких показателей и их перформативный характер формируется другими средствами. В семантическом плане наблюдается сходство названных перформативных единиц и их отличие от канонических или классических, по Дж. Остину, перформативов заключается в наличии дополнительного семантического признака точечной каузации.</w:t>
      </w:r>
    </w:p>
    <w:p w:rsidR="00406A87" w:rsidRPr="00406A87" w:rsidRDefault="00406A87" w:rsidP="00406A87">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Перформативные единицы ритуального плана - ритуальные и ри</w:t>
      </w:r>
      <w:r w:rsidRPr="00406A87">
        <w:rPr>
          <w:rFonts w:ascii="Times New Roman" w:eastAsia="Times New Roman" w:hAnsi="Times New Roman" w:cs="Times New Roman"/>
          <w:color w:val="000000"/>
          <w:kern w:val="0"/>
          <w:sz w:val="26"/>
          <w:szCs w:val="26"/>
          <w:lang w:eastAsia="ru-RU" w:bidi="ru-RU"/>
        </w:rPr>
        <w:softHyphen/>
        <w:t>туализированные перформативы - формируют коммуникативную на</w:t>
      </w:r>
      <w:r w:rsidRPr="00406A87">
        <w:rPr>
          <w:rFonts w:ascii="Times New Roman" w:eastAsia="Times New Roman" w:hAnsi="Times New Roman" w:cs="Times New Roman"/>
          <w:color w:val="000000"/>
          <w:kern w:val="0"/>
          <w:sz w:val="26"/>
          <w:szCs w:val="26"/>
          <w:lang w:eastAsia="ru-RU" w:bidi="ru-RU"/>
        </w:rPr>
        <w:softHyphen/>
        <w:t>правленность дискурсного образования в типовом РАСК-заговор, образуя его иллокутивную структуру. Основу любой иллокутивной структуры ритуального заговорного дискурса создает иллокутивная доминанта, т.е. такое иллокутивное звено, которое в сочетании с другими интенцио- нальными звеньями формируют типовой сценарий речевых ритуальных действий.</w:t>
      </w:r>
    </w:p>
    <w:p w:rsidR="00406A87" w:rsidRPr="00406A87" w:rsidRDefault="00406A87" w:rsidP="00406A87">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Доминанта создается, как правило, канонической перформативной формулой с ритуальным перформативным глаголом, которая объединяет вокруг себя остальные интенциональные звенья таким образом, чтобы они обосновывали, дополняли, специфицировали и аргументировали глобальную или основную воздействующую силу дискурса-заговора.</w:t>
      </w:r>
    </w:p>
    <w:p w:rsidR="00406A87" w:rsidRPr="00406A87" w:rsidRDefault="00406A87" w:rsidP="00406A87">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При отсутствии такой формулы и соответствующего глагола (как показал материал исследования подобное происходит очень часто) иллокутивная доминанта формируется иными прагматически транспонированными иллокутивными функциями, которые и служат аргументирующей основой для создания доминанты.</w:t>
      </w:r>
    </w:p>
    <w:p w:rsidR="00406A87" w:rsidRPr="00406A87" w:rsidRDefault="00406A87" w:rsidP="00406A87">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Фактологический материал показал, что чаще всего транспонируе</w:t>
      </w:r>
      <w:r w:rsidRPr="00406A87">
        <w:rPr>
          <w:rFonts w:ascii="Times New Roman" w:eastAsia="Times New Roman" w:hAnsi="Times New Roman" w:cs="Times New Roman"/>
          <w:color w:val="000000"/>
          <w:kern w:val="0"/>
          <w:sz w:val="26"/>
          <w:szCs w:val="26"/>
          <w:lang w:eastAsia="ru-RU" w:bidi="ru-RU"/>
        </w:rPr>
        <w:softHyphen/>
        <w:t xml:space="preserve">мое™ подвержены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 xml:space="preserve">культового характера и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социальной пер- формации. Меньше всего подвержены транспонируемое™ нормативно</w:t>
      </w:r>
      <w:r w:rsidRPr="00406A87">
        <w:rPr>
          <w:rFonts w:ascii="Times New Roman" w:eastAsia="Times New Roman" w:hAnsi="Times New Roman" w:cs="Times New Roman"/>
          <w:color w:val="000000"/>
          <w:kern w:val="0"/>
          <w:sz w:val="26"/>
          <w:szCs w:val="26"/>
          <w:lang w:eastAsia="ru-RU" w:bidi="ru-RU"/>
        </w:rPr>
        <w:softHyphen/>
        <w:t xml:space="preserve">регламентированные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 xml:space="preserve">в которых иллокутивная доминанта в структуре дискурса образуется при помощи эксплицитных перформативных маркеров. Такой дисбаланс свидетельствует о том, что перформативные показатели ритуального взаимодействия в </w:t>
      </w:r>
      <w:r w:rsidRPr="00406A87">
        <w:rPr>
          <w:rFonts w:ascii="Times New Roman" w:eastAsia="Times New Roman" w:hAnsi="Times New Roman" w:cs="Times New Roman"/>
          <w:color w:val="000000"/>
          <w:kern w:val="0"/>
          <w:sz w:val="26"/>
          <w:szCs w:val="26"/>
          <w:lang w:val="en-US" w:eastAsia="en-US" w:bidi="en-US"/>
        </w:rPr>
        <w:t xml:space="preserve">PACK </w:t>
      </w:r>
      <w:r w:rsidRPr="00406A87">
        <w:rPr>
          <w:rFonts w:ascii="Times New Roman" w:eastAsia="Times New Roman" w:hAnsi="Times New Roman" w:cs="Times New Roman"/>
          <w:color w:val="000000"/>
          <w:kern w:val="0"/>
          <w:sz w:val="26"/>
          <w:szCs w:val="26"/>
          <w:lang w:eastAsia="ru-RU" w:bidi="ru-RU"/>
        </w:rPr>
        <w:t>социально-институциональной направленности жестко детерминированы нормативными предписаниями и сложившимися культурными традициями.</w:t>
      </w:r>
    </w:p>
    <w:p w:rsidR="00406A87" w:rsidRPr="00406A87" w:rsidRDefault="00406A87" w:rsidP="00406A87">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Если в структуре ритуального заговорного дискурса встречаются несколько перформативных формул, то только одна из них выдвигается говорящим на роль доминанты (так называемое “золотое сечение” текста), а остальные подстраивают свой иллокутивный потенциал под основную (доминантную) иллокутивную функцию. Другими словами они транспонируют (преобразуют) свою коммуникативную направленность в соответствие доминантной сущности дискурса.</w:t>
      </w:r>
    </w:p>
    <w:p w:rsidR="00406A87" w:rsidRPr="00406A87" w:rsidRDefault="00406A87" w:rsidP="00406A87">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Отыскав иллокутивную доминанту (“золотое сечение”) в структуре ритуального дискурса можно прогнозировать воздействующий потенциал такого речевого произведения и определить его достаточность или недостаточность для создания соответствующей эмоциональной атмосферы ритуального пространства, чтобы изменить личностные установки собеседника.</w:t>
      </w:r>
    </w:p>
    <w:p w:rsidR="00406A87" w:rsidRPr="00406A87" w:rsidRDefault="00406A87" w:rsidP="00406A87">
      <w:pPr>
        <w:tabs>
          <w:tab w:val="clear" w:pos="709"/>
        </w:tabs>
        <w:suppressAutoHyphens w:val="0"/>
        <w:spacing w:after="0" w:line="485" w:lineRule="exact"/>
        <w:ind w:firstLine="76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Экспериментальный анализ обработки ритуальных заговорных текстов на ЭВМ по программе “Диатон” показал, что смена ритуальных перформативов на ритуализированные не ведет к изменению иллокутивной структуры ритуального дискурса-заговора, а меняет лишь эмоциональный фон воздействия на партнера, увеличивая тем самым результирующий эффект и усиливая его продолжительность во времени.</w:t>
      </w:r>
    </w:p>
    <w:p w:rsidR="00406A87" w:rsidRPr="00406A87" w:rsidRDefault="00406A87" w:rsidP="00406A87">
      <w:pPr>
        <w:tabs>
          <w:tab w:val="clear" w:pos="709"/>
        </w:tabs>
        <w:suppressAutoHyphens w:val="0"/>
        <w:spacing w:after="0" w:line="485" w:lineRule="exact"/>
        <w:ind w:firstLine="780"/>
        <w:rPr>
          <w:rFonts w:ascii="Times New Roman" w:eastAsia="Times New Roman" w:hAnsi="Times New Roman" w:cs="Times New Roman"/>
          <w:kern w:val="0"/>
          <w:sz w:val="26"/>
          <w:szCs w:val="26"/>
          <w:lang w:eastAsia="ru-RU" w:bidi="ru-RU"/>
        </w:rPr>
      </w:pPr>
      <w:r w:rsidRPr="00406A87">
        <w:rPr>
          <w:rFonts w:ascii="Times New Roman" w:eastAsia="Times New Roman" w:hAnsi="Times New Roman" w:cs="Times New Roman"/>
          <w:color w:val="000000"/>
          <w:kern w:val="0"/>
          <w:sz w:val="26"/>
          <w:szCs w:val="26"/>
          <w:lang w:eastAsia="ru-RU" w:bidi="ru-RU"/>
        </w:rPr>
        <w:t>Меняя сочетание ритуальных и ритуализированных перформативов, говорящий как суггестор может варьировать по своему усмотрению (или по желанию партнера) силу, степень и напряжение суггестивного воздействия: от уровня нейтральной суггестии до уровня жесткого кодирования. Причем смена суггестивной направленности закрепляется цветовой ассоциацией в сознании адресата, которая служит последующим (или дополнительным) каузатором воздействующего эффекта.</w:t>
      </w:r>
    </w:p>
    <w:p w:rsidR="00406A87" w:rsidRPr="00406A87" w:rsidRDefault="00406A87" w:rsidP="00406A87">
      <w:r w:rsidRPr="00406A87">
        <w:rPr>
          <w:rFonts w:ascii="Arial Unicode MS" w:eastAsia="Arial Unicode MS" w:hAnsi="Arial Unicode MS" w:cs="Arial Unicode MS"/>
          <w:color w:val="000000"/>
          <w:kern w:val="0"/>
          <w:sz w:val="24"/>
          <w:szCs w:val="24"/>
          <w:lang w:eastAsia="ru-RU" w:bidi="ru-RU"/>
        </w:rPr>
        <w:t>Представляется, что полученные выводы и результаты могут по</w:t>
      </w:r>
      <w:r w:rsidRPr="00406A87">
        <w:rPr>
          <w:rFonts w:ascii="Arial Unicode MS" w:eastAsia="Arial Unicode MS" w:hAnsi="Arial Unicode MS" w:cs="Arial Unicode MS"/>
          <w:color w:val="000000"/>
          <w:kern w:val="0"/>
          <w:sz w:val="24"/>
          <w:szCs w:val="24"/>
          <w:lang w:eastAsia="ru-RU" w:bidi="ru-RU"/>
        </w:rPr>
        <w:softHyphen/>
        <w:t>служить основой для дальнейших исследований в предложенном направ</w:t>
      </w:r>
      <w:r w:rsidRPr="00406A87">
        <w:rPr>
          <w:rFonts w:ascii="Arial Unicode MS" w:eastAsia="Arial Unicode MS" w:hAnsi="Arial Unicode MS" w:cs="Arial Unicode MS"/>
          <w:color w:val="000000"/>
          <w:kern w:val="0"/>
          <w:sz w:val="24"/>
          <w:szCs w:val="24"/>
          <w:lang w:eastAsia="ru-RU" w:bidi="ru-RU"/>
        </w:rPr>
        <w:softHyphen/>
        <w:t>лении, особенно в области психоанализа и психиатрии, когда необходимо искать нетрадиционные (не медикаментозные) пути изменения личностных установок или их коррекции.</w:t>
      </w:r>
    </w:p>
    <w:sectPr w:rsidR="00406A87" w:rsidRPr="00406A87" w:rsidSect="00E65BDF">
      <w:headerReference w:type="even" r:id="rId16"/>
      <w:headerReference w:type="default" r:id="rId17"/>
      <w:footerReference w:type="even" r:id="rId18"/>
      <w:footerReference w:type="default" r:id="rId19"/>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2F" w:rsidRDefault="00CD012F">
      <w:pPr>
        <w:spacing w:after="0" w:line="240" w:lineRule="auto"/>
      </w:pPr>
      <w:r>
        <w:separator/>
      </w:r>
    </w:p>
  </w:endnote>
  <w:endnote w:type="continuationSeparator" w:id="0">
    <w:p w:rsidR="00CD012F" w:rsidRDefault="00CD0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87" w:rsidRDefault="00406A87">
    <w:pPr>
      <w:rPr>
        <w:sz w:val="2"/>
        <w:szCs w:val="2"/>
      </w:rPr>
    </w:pPr>
    <w:r w:rsidRPr="00DD7548">
      <w:rPr>
        <w:sz w:val="24"/>
        <w:szCs w:val="24"/>
        <w:lang w:bidi="ru-RU"/>
      </w:rPr>
      <w:pict>
        <v:shapetype id="_x0000_t202" coordsize="21600,21600" o:spt="202" path="m,l,21600r21600,l21600,xe">
          <v:stroke joinstyle="miter"/>
          <v:path gradientshapeok="t" o:connecttype="rect"/>
        </v:shapetype>
        <v:shape id="_x0000_s609787" type="#_x0000_t202" style="position:absolute;left:0;text-align:left;margin-left:318.35pt;margin-top:821.35pt;width:9.6pt;height:8.15pt;z-index:-251607040;mso-wrap-style:none;mso-wrap-distance-left:5pt;mso-wrap-distance-right:5pt;mso-position-horizontal-relative:page;mso-position-vertical-relative:page" wrapcoords="0 0" filled="f" stroked="f">
          <v:textbox style="mso-fit-shape-to-text:t" inset="0,0,0,0">
            <w:txbxContent>
              <w:p w:rsidR="00406A87" w:rsidRDefault="00406A87">
                <w:pPr>
                  <w:spacing w:line="240" w:lineRule="auto"/>
                </w:pPr>
                <w:fldSimple w:instr=" PAGE \* MERGEFORMAT ">
                  <w:r w:rsidRPr="00406A87">
                    <w:rPr>
                      <w:rStyle w:val="afffff9"/>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87" w:rsidRDefault="00406A8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87" w:rsidRDefault="00406A87">
    <w:pPr>
      <w:rPr>
        <w:sz w:val="2"/>
        <w:szCs w:val="2"/>
      </w:rPr>
    </w:pPr>
    <w:r w:rsidRPr="00DD7548">
      <w:rPr>
        <w:sz w:val="24"/>
        <w:szCs w:val="24"/>
        <w:lang w:bidi="ru-RU"/>
      </w:rPr>
      <w:pict>
        <v:shapetype id="_x0000_t202" coordsize="21600,21600" o:spt="202" path="m,l,21600r21600,l21600,xe">
          <v:stroke joinstyle="miter"/>
          <v:path gradientshapeok="t" o:connecttype="rect"/>
        </v:shapetype>
        <v:shape id="_x0000_s609789" type="#_x0000_t202" style="position:absolute;left:0;text-align:left;margin-left:318.35pt;margin-top:821.35pt;width:9.6pt;height:8.15pt;z-index:-251604992;mso-wrap-style:none;mso-wrap-distance-left:5pt;mso-wrap-distance-right:5pt;mso-position-horizontal-relative:page;mso-position-vertical-relative:page" wrapcoords="0 0" filled="f" stroked="f">
          <v:textbox style="mso-fit-shape-to-text:t" inset="0,0,0,0">
            <w:txbxContent>
              <w:p w:rsidR="00406A87" w:rsidRDefault="00406A87">
                <w:pPr>
                  <w:spacing w:line="240" w:lineRule="auto"/>
                </w:pPr>
                <w:fldSimple w:instr=" PAGE \* MERGEFORMAT ">
                  <w:r w:rsidRPr="00406A87">
                    <w:rPr>
                      <w:rStyle w:val="afffff9"/>
                      <w:noProof/>
                    </w:rPr>
                    <w:t>16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12F" w:rsidRDefault="00CD012F">
                <w:pPr>
                  <w:spacing w:line="240" w:lineRule="auto"/>
                </w:pPr>
                <w:fldSimple w:instr=" PAGE \* MERGEFORMAT ">
                  <w:r>
                    <w:rPr>
                      <w:rStyle w:val="afffff9"/>
                      <w:b w:val="0"/>
                      <w:bCs w:val="0"/>
                    </w:rPr>
                    <w:t>#</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12F" w:rsidRDefault="00CD012F">
                <w:pPr>
                  <w:spacing w:line="240" w:lineRule="auto"/>
                </w:pPr>
                <w:fldSimple w:instr=" PAGE \* MERGEFORMAT ">
                  <w:r w:rsidR="00406A87" w:rsidRPr="00406A87">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2F" w:rsidRDefault="00CD012F"/>
    <w:p w:rsidR="00CD012F" w:rsidRDefault="00CD012F"/>
    <w:p w:rsidR="00CD012F" w:rsidRDefault="00CD012F"/>
    <w:p w:rsidR="00CD012F" w:rsidRDefault="00CD012F"/>
    <w:p w:rsidR="00CD012F" w:rsidRDefault="00CD012F"/>
    <w:p w:rsidR="00CD012F" w:rsidRDefault="00CD012F"/>
    <w:p w:rsidR="00CD012F" w:rsidRDefault="00CD012F">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12F" w:rsidRDefault="00CD012F">
                  <w:pPr>
                    <w:spacing w:line="240" w:lineRule="auto"/>
                  </w:pPr>
                  <w:fldSimple w:instr=" PAGE \* MERGEFORMAT ">
                    <w:r w:rsidRPr="004C18DA">
                      <w:rPr>
                        <w:rStyle w:val="afffff9"/>
                        <w:b w:val="0"/>
                        <w:bCs w:val="0"/>
                        <w:noProof/>
                      </w:rPr>
                      <w:t>10</w:t>
                    </w:r>
                  </w:fldSimple>
                </w:p>
              </w:txbxContent>
            </v:textbox>
            <w10:wrap anchorx="page" anchory="page"/>
          </v:shape>
        </w:pict>
      </w:r>
    </w:p>
    <w:p w:rsidR="00CD012F" w:rsidRDefault="00CD012F"/>
    <w:p w:rsidR="00CD012F" w:rsidRDefault="00CD012F"/>
    <w:p w:rsidR="00CD012F" w:rsidRDefault="00CD012F">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12F" w:rsidRDefault="00CD012F"/>
              </w:txbxContent>
            </v:textbox>
            <w10:wrap anchorx="page" anchory="page"/>
          </v:shape>
        </w:pict>
      </w:r>
    </w:p>
    <w:p w:rsidR="00CD012F" w:rsidRDefault="00CD012F"/>
    <w:p w:rsidR="00CD012F" w:rsidRDefault="00CD012F">
      <w:pPr>
        <w:rPr>
          <w:sz w:val="2"/>
          <w:szCs w:val="2"/>
        </w:rPr>
      </w:pPr>
    </w:p>
    <w:p w:rsidR="00CD012F" w:rsidRDefault="00CD012F"/>
    <w:p w:rsidR="00CD012F" w:rsidRDefault="00CD012F">
      <w:pPr>
        <w:spacing w:after="0" w:line="240" w:lineRule="auto"/>
      </w:pPr>
    </w:p>
  </w:footnote>
  <w:footnote w:type="continuationSeparator" w:id="0">
    <w:p w:rsidR="00CD012F" w:rsidRDefault="00CD01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87" w:rsidRDefault="00406A87">
    <w:pPr>
      <w:rPr>
        <w:sz w:val="2"/>
        <w:szCs w:val="2"/>
      </w:rPr>
    </w:pPr>
    <w:r w:rsidRPr="00DD7548">
      <w:rPr>
        <w:sz w:val="24"/>
        <w:szCs w:val="24"/>
        <w:lang w:bidi="ru-RU"/>
      </w:rPr>
      <w:pict>
        <v:shapetype id="_x0000_t202" coordsize="21600,21600" o:spt="202" path="m,l,21600r21600,l21600,xe">
          <v:stroke joinstyle="miter"/>
          <v:path gradientshapeok="t" o:connecttype="rect"/>
        </v:shapetype>
        <v:shape id="_x0000_s609788" type="#_x0000_t202" style="position:absolute;left:0;text-align:left;margin-left:325.05pt;margin-top:128.45pt;width:227.75pt;height:11.05pt;z-index:-251606016;mso-wrap-style:none;mso-wrap-distance-left:5pt;mso-wrap-distance-right:5pt;mso-position-horizontal-relative:page;mso-position-vertical-relative:page" wrapcoords="0 0" filled="f" stroked="f">
          <v:textbox style="mso-fit-shape-to-text:t" inset="0,0,0,0">
            <w:txbxContent>
              <w:p w:rsidR="00406A87" w:rsidRDefault="00406A87">
                <w:pPr>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87" w:rsidRDefault="00406A8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 w:rsidR="00CD012F" w:rsidRDefault="00CD012F">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CD012F" w:rsidRDefault="00CD012F"/>
            </w:txbxContent>
          </v:textbox>
          <w10:wrap anchorx="page" anchory="page"/>
        </v:shape>
      </w:pict>
    </w:r>
  </w:p>
  <w:p w:rsidR="00CD012F" w:rsidRDefault="00CD012F"/>
  <w:p w:rsidR="00CD012F" w:rsidRPr="005856C0" w:rsidRDefault="00CD01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472D17"/>
    <w:multiLevelType w:val="multilevel"/>
    <w:tmpl w:val="067CF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26971"/>
    <w:multiLevelType w:val="multilevel"/>
    <w:tmpl w:val="9FDA0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B7F31"/>
    <w:multiLevelType w:val="multilevel"/>
    <w:tmpl w:val="A7E6B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224323"/>
    <w:multiLevelType w:val="multilevel"/>
    <w:tmpl w:val="BD76EEE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FC5FBF"/>
    <w:multiLevelType w:val="multilevel"/>
    <w:tmpl w:val="E3CCA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4253F4"/>
    <w:multiLevelType w:val="multilevel"/>
    <w:tmpl w:val="0560A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3">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4">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1B29191E"/>
    <w:multiLevelType w:val="multilevel"/>
    <w:tmpl w:val="742888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F5112C"/>
    <w:multiLevelType w:val="multilevel"/>
    <w:tmpl w:val="DBE0B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AA62AF"/>
    <w:multiLevelType w:val="multilevel"/>
    <w:tmpl w:val="3EF6D2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2A2A1B"/>
    <w:multiLevelType w:val="multilevel"/>
    <w:tmpl w:val="0CAA46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0FF1380"/>
    <w:multiLevelType w:val="multilevel"/>
    <w:tmpl w:val="8B72395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3">
    <w:nsid w:val="233D01E1"/>
    <w:multiLevelType w:val="multilevel"/>
    <w:tmpl w:val="833E5B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6067221"/>
    <w:multiLevelType w:val="multilevel"/>
    <w:tmpl w:val="6598D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7E4927"/>
    <w:multiLevelType w:val="multilevel"/>
    <w:tmpl w:val="29CCF0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C336383"/>
    <w:multiLevelType w:val="multilevel"/>
    <w:tmpl w:val="A490C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EE70C00"/>
    <w:multiLevelType w:val="hybridMultilevel"/>
    <w:tmpl w:val="C4B29006"/>
    <w:lvl w:ilvl="0" w:tplc="9140E320">
      <w:start w:val="1"/>
      <w:numFmt w:val="decimal"/>
      <w:lvlText w:val="%1."/>
      <w:lvlJc w:val="left"/>
      <w:pPr>
        <w:tabs>
          <w:tab w:val="num" w:pos="825"/>
        </w:tabs>
        <w:ind w:left="825" w:hanging="46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8">
    <w:nsid w:val="30CD6C5D"/>
    <w:multiLevelType w:val="multilevel"/>
    <w:tmpl w:val="D9960BC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C263F4"/>
    <w:multiLevelType w:val="multilevel"/>
    <w:tmpl w:val="CA222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334537"/>
    <w:multiLevelType w:val="multilevel"/>
    <w:tmpl w:val="2E6C3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45F2A01"/>
    <w:multiLevelType w:val="multilevel"/>
    <w:tmpl w:val="695EA8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A346993"/>
    <w:multiLevelType w:val="multilevel"/>
    <w:tmpl w:val="04AEF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1A4CE1"/>
    <w:multiLevelType w:val="multilevel"/>
    <w:tmpl w:val="353CB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4685FE5"/>
    <w:multiLevelType w:val="multilevel"/>
    <w:tmpl w:val="42DAF6B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47F553D"/>
    <w:multiLevelType w:val="multilevel"/>
    <w:tmpl w:val="B2584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57122CB"/>
    <w:multiLevelType w:val="multilevel"/>
    <w:tmpl w:val="E3AA7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E8D1E0C"/>
    <w:multiLevelType w:val="multilevel"/>
    <w:tmpl w:val="CC508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06262E"/>
    <w:multiLevelType w:val="multilevel"/>
    <w:tmpl w:val="DF66056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1FF4596"/>
    <w:multiLevelType w:val="multilevel"/>
    <w:tmpl w:val="95600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00A7F6C"/>
    <w:multiLevelType w:val="multilevel"/>
    <w:tmpl w:val="2BAA9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944BF"/>
    <w:multiLevelType w:val="hybridMultilevel"/>
    <w:tmpl w:val="13005D38"/>
    <w:lvl w:ilvl="0" w:tplc="28828E42">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88252A9"/>
    <w:multiLevelType w:val="multilevel"/>
    <w:tmpl w:val="D904F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6A2813"/>
    <w:multiLevelType w:val="multilevel"/>
    <w:tmpl w:val="531CE8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DE0D78"/>
    <w:multiLevelType w:val="multilevel"/>
    <w:tmpl w:val="B798B53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6453A"/>
    <w:multiLevelType w:val="multilevel"/>
    <w:tmpl w:val="0742D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110"/>
  </w:num>
  <w:num w:numId="8">
    <w:abstractNumId w:val="74"/>
  </w:num>
  <w:num w:numId="9">
    <w:abstractNumId w:val="115"/>
  </w:num>
  <w:num w:numId="10">
    <w:abstractNumId w:val="95"/>
  </w:num>
  <w:num w:numId="11">
    <w:abstractNumId w:val="101"/>
  </w:num>
  <w:num w:numId="12">
    <w:abstractNumId w:val="89"/>
  </w:num>
  <w:num w:numId="13">
    <w:abstractNumId w:val="68"/>
  </w:num>
  <w:num w:numId="14">
    <w:abstractNumId w:val="99"/>
  </w:num>
  <w:num w:numId="15">
    <w:abstractNumId w:val="103"/>
  </w:num>
  <w:num w:numId="16">
    <w:abstractNumId w:val="107"/>
  </w:num>
  <w:num w:numId="17">
    <w:abstractNumId w:val="76"/>
  </w:num>
  <w:num w:numId="18">
    <w:abstractNumId w:val="91"/>
  </w:num>
  <w:num w:numId="19">
    <w:abstractNumId w:val="105"/>
  </w:num>
  <w:num w:numId="20">
    <w:abstractNumId w:val="88"/>
  </w:num>
  <w:num w:numId="21">
    <w:abstractNumId w:val="98"/>
  </w:num>
  <w:num w:numId="22">
    <w:abstractNumId w:val="116"/>
  </w:num>
  <w:num w:numId="23">
    <w:abstractNumId w:val="104"/>
  </w:num>
  <w:num w:numId="24">
    <w:abstractNumId w:val="114"/>
  </w:num>
  <w:num w:numId="25">
    <w:abstractNumId w:val="109"/>
  </w:num>
  <w:num w:numId="26">
    <w:abstractNumId w:val="78"/>
  </w:num>
  <w:num w:numId="27">
    <w:abstractNumId w:val="102"/>
  </w:num>
  <w:num w:numId="28">
    <w:abstractNumId w:val="87"/>
  </w:num>
  <w:num w:numId="29">
    <w:abstractNumId w:val="90"/>
  </w:num>
  <w:num w:numId="30">
    <w:abstractNumId w:val="71"/>
  </w:num>
  <w:num w:numId="31">
    <w:abstractNumId w:val="97"/>
  </w:num>
  <w:num w:numId="32">
    <w:abstractNumId w:val="113"/>
  </w:num>
  <w:num w:numId="33">
    <w:abstractNumId w:val="94"/>
  </w:num>
  <w:num w:numId="34">
    <w:abstractNumId w:val="96"/>
  </w:num>
  <w:num w:numId="35">
    <w:abstractNumId w:val="117"/>
  </w:num>
  <w:num w:numId="36">
    <w:abstractNumId w:val="111"/>
  </w:num>
  <w:num w:numId="37">
    <w:abstractNumId w:val="112"/>
  </w:num>
  <w:num w:numId="38">
    <w:abstractNumId w:val="81"/>
  </w:num>
  <w:num w:numId="39">
    <w:abstractNumId w:val="10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C37A5-0680-4A4A-9ED7-3E080C0B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2407</TotalTime>
  <Pages>24</Pages>
  <Words>5673</Words>
  <Characters>32340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2020-12-17T16:51:00Z</dcterms:created>
  <dcterms:modified xsi:type="dcterms:W3CDTF">2021-01-11T18:55:00Z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