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7534CD" w:rsidRDefault="007534CD" w:rsidP="007534CD">
      <w:r w:rsidRPr="00611983">
        <w:rPr>
          <w:rFonts w:ascii="Times New Roman" w:eastAsia="Times New Roman" w:hAnsi="Times New Roman" w:cs="Times New Roman"/>
          <w:b/>
          <w:bCs/>
          <w:kern w:val="32"/>
          <w:sz w:val="24"/>
          <w:szCs w:val="24"/>
          <w:lang w:eastAsia="ru-RU"/>
        </w:rPr>
        <w:t>Шарая Анна Анатоліївна</w:t>
      </w:r>
      <w:r w:rsidRPr="00611983">
        <w:rPr>
          <w:rFonts w:ascii="Times New Roman" w:eastAsia="Times New Roman" w:hAnsi="Times New Roman" w:cs="Times New Roman"/>
          <w:bCs/>
          <w:kern w:val="32"/>
          <w:sz w:val="24"/>
          <w:szCs w:val="24"/>
          <w:lang w:eastAsia="ru-RU"/>
        </w:rPr>
        <w:t xml:space="preserve">, </w:t>
      </w:r>
      <w:r w:rsidRPr="00611983">
        <w:rPr>
          <w:rFonts w:ascii="Times New Roman" w:eastAsia="Times New Roman" w:hAnsi="Times New Roman" w:cs="Times New Roman"/>
          <w:sz w:val="24"/>
          <w:szCs w:val="24"/>
          <w:lang w:eastAsia="ru-RU"/>
        </w:rPr>
        <w:t>доцент кафедри адміністративного та господарського права, Запорізький національний університет. Назва дисертації</w:t>
      </w:r>
      <w:r w:rsidRPr="00611983">
        <w:rPr>
          <w:rFonts w:ascii="Times New Roman" w:eastAsia="Times New Roman" w:hAnsi="Times New Roman" w:cs="Times New Roman"/>
          <w:bCs/>
          <w:sz w:val="24"/>
          <w:szCs w:val="24"/>
          <w:lang w:eastAsia="ru-RU"/>
        </w:rPr>
        <w:t>:</w:t>
      </w:r>
      <w:r w:rsidRPr="00611983">
        <w:rPr>
          <w:rFonts w:ascii="Times New Roman" w:eastAsia="Times New Roman" w:hAnsi="Times New Roman" w:cs="Times New Roman"/>
          <w:sz w:val="24"/>
          <w:szCs w:val="24"/>
          <w:lang w:eastAsia="ru-RU"/>
        </w:rPr>
        <w:t xml:space="preserve"> </w:t>
      </w:r>
      <w:r w:rsidRPr="00611983">
        <w:rPr>
          <w:rFonts w:ascii="Times New Roman" w:eastAsia="Times New Roman" w:hAnsi="Times New Roman" w:cs="Times New Roman"/>
          <w:bCs/>
          <w:sz w:val="24"/>
          <w:szCs w:val="24"/>
          <w:lang w:eastAsia="ru-RU"/>
        </w:rPr>
        <w:t>«</w:t>
      </w:r>
      <w:r w:rsidRPr="00611983">
        <w:rPr>
          <w:rFonts w:ascii="Times New Roman" w:eastAsia="Calibri" w:hAnsi="Times New Roman" w:cs="Times New Roman"/>
          <w:sz w:val="24"/>
          <w:szCs w:val="24"/>
        </w:rPr>
        <w:t>Принципи адміністративно-процедурного права: питання теорії та практики</w:t>
      </w:r>
      <w:r w:rsidRPr="00611983">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1953D7" w:rsidRPr="007534C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7534CD" w:rsidRPr="007534C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AF8E9-193F-400B-B0A4-D94A31A6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2020-07-23T19:05:00Z</dcterms:created>
  <dcterms:modified xsi:type="dcterms:W3CDTF">2020-08-01T18:49:00Z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