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7080" w14:textId="77777777" w:rsidR="005B1429" w:rsidRDefault="005B1429" w:rsidP="005B1429">
      <w:pPr>
        <w:pStyle w:val="afffffffffffffffffffffffffff5"/>
        <w:rPr>
          <w:rFonts w:ascii="Verdana" w:hAnsi="Verdana"/>
          <w:color w:val="000000"/>
          <w:sz w:val="21"/>
          <w:szCs w:val="21"/>
        </w:rPr>
      </w:pPr>
      <w:r>
        <w:rPr>
          <w:rFonts w:ascii="Helvetica" w:hAnsi="Helvetica" w:cs="Helvetica"/>
          <w:b/>
          <w:bCs w:val="0"/>
          <w:color w:val="222222"/>
          <w:sz w:val="21"/>
          <w:szCs w:val="21"/>
        </w:rPr>
        <w:t>Попков, Вячеслав Дмитриевич.</w:t>
      </w:r>
    </w:p>
    <w:p w14:paraId="139FA310" w14:textId="77777777" w:rsidR="005B1429" w:rsidRDefault="005B1429" w:rsidP="005B142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Диаспорные общины в межкультурном </w:t>
      </w:r>
      <w:proofErr w:type="gramStart"/>
      <w:r>
        <w:rPr>
          <w:rFonts w:ascii="Helvetica" w:hAnsi="Helvetica" w:cs="Helvetica"/>
          <w:caps/>
          <w:color w:val="222222"/>
          <w:sz w:val="21"/>
          <w:szCs w:val="21"/>
        </w:rPr>
        <w:t>взаимодействии :</w:t>
      </w:r>
      <w:proofErr w:type="gramEnd"/>
      <w:r>
        <w:rPr>
          <w:rFonts w:ascii="Helvetica" w:hAnsi="Helvetica" w:cs="Helvetica"/>
          <w:caps/>
          <w:color w:val="222222"/>
          <w:sz w:val="21"/>
          <w:szCs w:val="21"/>
        </w:rPr>
        <w:t xml:space="preserve"> Пути формирования и тенденции развития : диссертация ... доктора социологических наук : 23.00.02. - Москва, 2003. - 395 с.</w:t>
      </w:r>
    </w:p>
    <w:p w14:paraId="6E3F5801" w14:textId="77777777" w:rsidR="005B1429" w:rsidRDefault="005B1429" w:rsidP="005B142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социологических наук Попков, Вячеслав Дмитриевич</w:t>
      </w:r>
    </w:p>
    <w:p w14:paraId="0F200B3D"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5BD3CA"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6CD8C1CC"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вопросу о дефиниции термина: «классические» и современные» диаспоры</w:t>
      </w:r>
    </w:p>
    <w:p w14:paraId="528FB202"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 понятию «классических» диаспор</w:t>
      </w:r>
    </w:p>
    <w:p w14:paraId="6DACDD27"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 понятию «современных» диаспор</w:t>
      </w:r>
    </w:p>
    <w:p w14:paraId="1BAD06A0"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Некоторые основания типологии диаспорных общин</w:t>
      </w:r>
    </w:p>
    <w:p w14:paraId="57E3D980"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B1BF83D"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Поиски теоретических направлений в понимании диаспорного феномена</w:t>
      </w:r>
    </w:p>
    <w:p w14:paraId="5B0F15D9"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 .Диаспора</w:t>
      </w:r>
      <w:proofErr w:type="gramEnd"/>
      <w:r>
        <w:rPr>
          <w:rFonts w:ascii="Arial" w:hAnsi="Arial" w:cs="Arial"/>
          <w:color w:val="333333"/>
          <w:sz w:val="21"/>
          <w:szCs w:val="21"/>
        </w:rPr>
        <w:t xml:space="preserve"> как составная часть транснациональных пространств</w:t>
      </w:r>
    </w:p>
    <w:p w14:paraId="6CC60FEE"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Диаспора как следствие перемещения: миграционная перспектива</w:t>
      </w:r>
    </w:p>
    <w:p w14:paraId="055DFF19"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Этническая идентичность в диаспоре: специфика подходов</w:t>
      </w:r>
    </w:p>
    <w:p w14:paraId="02100946"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3C4075D5"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Определение концептуальной схемы исследования диаспоры. Диаспорная модель</w:t>
      </w:r>
    </w:p>
    <w:p w14:paraId="0FF53717"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 понятию диаспоры. Исходные положения</w:t>
      </w:r>
    </w:p>
    <w:p w14:paraId="4D4F1524"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 вопросу о структуре диаспоры</w:t>
      </w:r>
    </w:p>
    <w:p w14:paraId="6DEAF139"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 вопросу о диаспорной идентичности</w:t>
      </w:r>
    </w:p>
    <w:p w14:paraId="69350E2B"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Община диаспоры</w:t>
      </w:r>
    </w:p>
    <w:p w14:paraId="336D6834"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74371E7"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Миграция: история перемещения и миграционные намерения</w:t>
      </w:r>
    </w:p>
    <w:p w14:paraId="41756AAF"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Особенности миграции армян и азербайджанцев в Калугу</w:t>
      </w:r>
    </w:p>
    <w:p w14:paraId="508A8527"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миграции афганцев в Москву</w:t>
      </w:r>
    </w:p>
    <w:p w14:paraId="6D23113E"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75595CD3"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Функции и этносоциальные процессы в диаспорных общинах</w:t>
      </w:r>
    </w:p>
    <w:p w14:paraId="004AFAAD"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Проблема идентичности в диаспорных общинах</w:t>
      </w:r>
    </w:p>
    <w:p w14:paraId="577F613D"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Организационные структуры диаспорных общин</w:t>
      </w:r>
    </w:p>
    <w:p w14:paraId="4CC24950"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w:t>
      </w:r>
      <w:proofErr w:type="gramStart"/>
      <w:r>
        <w:rPr>
          <w:rFonts w:ascii="Arial" w:hAnsi="Arial" w:cs="Arial"/>
          <w:color w:val="333333"/>
          <w:sz w:val="21"/>
          <w:szCs w:val="21"/>
        </w:rPr>
        <w:t>3.Внутренняя</w:t>
      </w:r>
      <w:proofErr w:type="gramEnd"/>
      <w:r>
        <w:rPr>
          <w:rFonts w:ascii="Arial" w:hAnsi="Arial" w:cs="Arial"/>
          <w:color w:val="333333"/>
          <w:sz w:val="21"/>
          <w:szCs w:val="21"/>
        </w:rPr>
        <w:t xml:space="preserve"> представительская функция диаспорных общин. Внутренние сети связей</w:t>
      </w:r>
    </w:p>
    <w:p w14:paraId="5483565B"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Внешняя представительская функция диаспорных общин. Имидж</w:t>
      </w:r>
    </w:p>
    <w:p w14:paraId="4D94C829"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Интеграционно-корпоративная функция диаспорных общин. Внешние сети связей</w:t>
      </w:r>
    </w:p>
    <w:p w14:paraId="5FCFA456"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3BE0501C"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 взаимодействия диаспорных общин с внешней средой</w:t>
      </w:r>
    </w:p>
    <w:p w14:paraId="276E05FC"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Позиция диаспорных общин</w:t>
      </w:r>
    </w:p>
    <w:p w14:paraId="42E856C9" w14:textId="77777777" w:rsidR="005B1429" w:rsidRDefault="005B1429" w:rsidP="005B14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Позиция принимающего населения. Перспективы интеграции Заключение</w:t>
      </w:r>
    </w:p>
    <w:p w14:paraId="7823CDB0" w14:textId="0B55C83F" w:rsidR="00F37380" w:rsidRPr="005B1429" w:rsidRDefault="00F37380" w:rsidP="005B1429"/>
    <w:sectPr w:rsidR="00F37380" w:rsidRPr="005B14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917E" w14:textId="77777777" w:rsidR="006F5C0A" w:rsidRDefault="006F5C0A">
      <w:pPr>
        <w:spacing w:after="0" w:line="240" w:lineRule="auto"/>
      </w:pPr>
      <w:r>
        <w:separator/>
      </w:r>
    </w:p>
  </w:endnote>
  <w:endnote w:type="continuationSeparator" w:id="0">
    <w:p w14:paraId="1A7D1A8F" w14:textId="77777777" w:rsidR="006F5C0A" w:rsidRDefault="006F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E1D9" w14:textId="77777777" w:rsidR="006F5C0A" w:rsidRDefault="006F5C0A"/>
    <w:p w14:paraId="3C0F3FA3" w14:textId="77777777" w:rsidR="006F5C0A" w:rsidRDefault="006F5C0A"/>
    <w:p w14:paraId="30092928" w14:textId="77777777" w:rsidR="006F5C0A" w:rsidRDefault="006F5C0A"/>
    <w:p w14:paraId="6A7CAE4F" w14:textId="77777777" w:rsidR="006F5C0A" w:rsidRDefault="006F5C0A"/>
    <w:p w14:paraId="4C37F12D" w14:textId="77777777" w:rsidR="006F5C0A" w:rsidRDefault="006F5C0A"/>
    <w:p w14:paraId="192C3B71" w14:textId="77777777" w:rsidR="006F5C0A" w:rsidRDefault="006F5C0A"/>
    <w:p w14:paraId="50F12DB3" w14:textId="77777777" w:rsidR="006F5C0A" w:rsidRDefault="006F5C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D1364F" wp14:editId="761D5E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B7D02" w14:textId="77777777" w:rsidR="006F5C0A" w:rsidRDefault="006F5C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D136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4B7D02" w14:textId="77777777" w:rsidR="006F5C0A" w:rsidRDefault="006F5C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730916" w14:textId="77777777" w:rsidR="006F5C0A" w:rsidRDefault="006F5C0A"/>
    <w:p w14:paraId="0B3081C3" w14:textId="77777777" w:rsidR="006F5C0A" w:rsidRDefault="006F5C0A"/>
    <w:p w14:paraId="5EEED77A" w14:textId="77777777" w:rsidR="006F5C0A" w:rsidRDefault="006F5C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B95AAA" wp14:editId="64D81F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4F882" w14:textId="77777777" w:rsidR="006F5C0A" w:rsidRDefault="006F5C0A"/>
                          <w:p w14:paraId="485E7F0C" w14:textId="77777777" w:rsidR="006F5C0A" w:rsidRDefault="006F5C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B95A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24F882" w14:textId="77777777" w:rsidR="006F5C0A" w:rsidRDefault="006F5C0A"/>
                    <w:p w14:paraId="485E7F0C" w14:textId="77777777" w:rsidR="006F5C0A" w:rsidRDefault="006F5C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CD41A9" w14:textId="77777777" w:rsidR="006F5C0A" w:rsidRDefault="006F5C0A"/>
    <w:p w14:paraId="5C5C97CE" w14:textId="77777777" w:rsidR="006F5C0A" w:rsidRDefault="006F5C0A">
      <w:pPr>
        <w:rPr>
          <w:sz w:val="2"/>
          <w:szCs w:val="2"/>
        </w:rPr>
      </w:pPr>
    </w:p>
    <w:p w14:paraId="6738A881" w14:textId="77777777" w:rsidR="006F5C0A" w:rsidRDefault="006F5C0A"/>
    <w:p w14:paraId="03A54192" w14:textId="77777777" w:rsidR="006F5C0A" w:rsidRDefault="006F5C0A">
      <w:pPr>
        <w:spacing w:after="0" w:line="240" w:lineRule="auto"/>
      </w:pPr>
    </w:p>
  </w:footnote>
  <w:footnote w:type="continuationSeparator" w:id="0">
    <w:p w14:paraId="4A8B8084" w14:textId="77777777" w:rsidR="006F5C0A" w:rsidRDefault="006F5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0A"/>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72768</TotalTime>
  <Pages>2</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1701</cp:revision>
  <cp:lastPrinted>2009-02-06T05:36:00Z</cp:lastPrinted>
  <dcterms:created xsi:type="dcterms:W3CDTF">2024-01-07T13:43:00Z</dcterms:created>
  <dcterms:modified xsi:type="dcterms:W3CDTF">2025-04-15T22:57:00Z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