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2E101" w14:textId="77777777" w:rsidR="000A2AC0" w:rsidRDefault="000A2AC0" w:rsidP="000A2AC0">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Рахманов, Тажимурад.</w:t>
      </w:r>
      <w:r>
        <w:rPr>
          <w:rFonts w:ascii="Helvetica" w:hAnsi="Helvetica" w:cs="Helvetica"/>
          <w:color w:val="222222"/>
          <w:sz w:val="21"/>
          <w:szCs w:val="21"/>
        </w:rPr>
        <w:br/>
      </w:r>
      <w:r>
        <w:rPr>
          <w:rStyle w:val="js-item-maininfo"/>
          <w:rFonts w:ascii="Helvetica" w:hAnsi="Helvetica" w:cs="Helvetica"/>
          <w:b/>
          <w:bCs/>
          <w:color w:val="222222"/>
          <w:sz w:val="21"/>
          <w:szCs w:val="21"/>
        </w:rPr>
        <w:t>Сопротивление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сдвигу</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крупнообломочных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грунтов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условиях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пространственного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напряженного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состояния</w:t>
      </w:r>
      <w:r>
        <w:rPr>
          <w:rStyle w:val="js-item-maininfo"/>
          <w:rFonts w:ascii="Helvetica" w:hAnsi="Helvetica" w:cs="Helvetica"/>
          <w:color w:val="222222"/>
          <w:sz w:val="21"/>
          <w:szCs w:val="21"/>
        </w:rPr>
        <w:t> : диссертация ... кандидата технических наук : 01.02.07. - Москва, 1984. - 171 с. : ил.</w:t>
      </w:r>
      <w:r>
        <w:rPr>
          <w:rStyle w:val="search-descr"/>
          <w:rFonts w:ascii="Helvetica" w:hAnsi="Helvetica" w:cs="Helvetica"/>
          <w:color w:val="222222"/>
          <w:sz w:val="21"/>
          <w:szCs w:val="21"/>
        </w:rPr>
        <w:t>больше</w:t>
      </w:r>
    </w:p>
    <w:p w14:paraId="42FEA946" w14:textId="77777777" w:rsidR="000A2AC0" w:rsidRDefault="000A2AC0" w:rsidP="000A2AC0">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3EB0A7F7" w14:textId="77777777" w:rsidR="000A2AC0" w:rsidRDefault="000A2AC0" w:rsidP="0031136B">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1A2877CA" w14:textId="77777777" w:rsidR="000A2AC0" w:rsidRDefault="000A2AC0" w:rsidP="000A2AC0">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ИНСТИТУТ им.Б.Б.КУЙБЫШЕВА На правах рукописи УДК 6 2 4 . 1 3 1 </w:t>
      </w:r>
      <w:r>
        <w:rPr>
          <w:rFonts w:ascii="Helvetica" w:hAnsi="Helvetica" w:cs="Helvetica"/>
          <w:b/>
          <w:bCs/>
          <w:color w:val="222222"/>
          <w:sz w:val="21"/>
          <w:szCs w:val="21"/>
        </w:rPr>
        <w:t>РАХМАНОВ</w:t>
      </w:r>
      <w:r>
        <w:rPr>
          <w:rFonts w:ascii="Helvetica" w:hAnsi="Helvetica" w:cs="Helvetica"/>
          <w:color w:val="222222"/>
          <w:sz w:val="21"/>
          <w:szCs w:val="21"/>
        </w:rPr>
        <w:t> ТА}Ш,1УРАД В </w:t>
      </w:r>
      <w:r>
        <w:rPr>
          <w:rFonts w:ascii="Helvetica" w:hAnsi="Helvetica" w:cs="Helvetica"/>
          <w:b/>
          <w:bCs/>
          <w:color w:val="222222"/>
          <w:sz w:val="21"/>
          <w:szCs w:val="21"/>
        </w:rPr>
        <w:t>СОПРОТИВЛЕНИЕ</w:t>
      </w:r>
      <w:r>
        <w:rPr>
          <w:rFonts w:ascii="Helvetica" w:hAnsi="Helvetica" w:cs="Helvetica"/>
          <w:color w:val="222222"/>
          <w:sz w:val="21"/>
          <w:szCs w:val="21"/>
        </w:rPr>
        <w:t> </w:t>
      </w:r>
      <w:r>
        <w:rPr>
          <w:rFonts w:ascii="Helvetica" w:hAnsi="Helvetica" w:cs="Helvetica"/>
          <w:b/>
          <w:bCs/>
          <w:color w:val="222222"/>
          <w:sz w:val="21"/>
          <w:szCs w:val="21"/>
        </w:rPr>
        <w:t>СДВИГУ</w:t>
      </w:r>
      <w:r>
        <w:rPr>
          <w:rFonts w:ascii="Helvetica" w:hAnsi="Helvetica" w:cs="Helvetica"/>
          <w:color w:val="222222"/>
          <w:sz w:val="21"/>
          <w:szCs w:val="21"/>
        </w:rPr>
        <w:t> К1УПН00БЛ0М0ЧНЫХ ГЕШТОВ </w:t>
      </w:r>
      <w:r>
        <w:rPr>
          <w:rFonts w:ascii="Helvetica" w:hAnsi="Helvetica" w:cs="Helvetica"/>
          <w:b/>
          <w:bCs/>
          <w:color w:val="222222"/>
          <w:sz w:val="21"/>
          <w:szCs w:val="21"/>
        </w:rPr>
        <w:t>УСЛОВИЯХ</w:t>
      </w:r>
      <w:r>
        <w:rPr>
          <w:rFonts w:ascii="Helvetica" w:hAnsi="Helvetica" w:cs="Helvetica"/>
          <w:color w:val="222222"/>
          <w:sz w:val="21"/>
          <w:szCs w:val="21"/>
        </w:rPr>
        <w:t> </w:t>
      </w:r>
      <w:r>
        <w:rPr>
          <w:rFonts w:ascii="Helvetica" w:hAnsi="Helvetica" w:cs="Helvetica"/>
          <w:b/>
          <w:bCs/>
          <w:color w:val="222222"/>
          <w:sz w:val="21"/>
          <w:szCs w:val="21"/>
        </w:rPr>
        <w:t>ПРОСТРАНСТВЕННОГО</w:t>
      </w:r>
      <w:r>
        <w:rPr>
          <w:rFonts w:ascii="Helvetica" w:hAnsi="Helvetica" w:cs="Helvetica"/>
          <w:color w:val="222222"/>
          <w:sz w:val="21"/>
          <w:szCs w:val="21"/>
        </w:rPr>
        <w:t> </w:t>
      </w:r>
      <w:r>
        <w:rPr>
          <w:rFonts w:ascii="Helvetica" w:hAnsi="Helvetica" w:cs="Helvetica"/>
          <w:b/>
          <w:bCs/>
          <w:color w:val="222222"/>
          <w:sz w:val="21"/>
          <w:szCs w:val="21"/>
        </w:rPr>
        <w:t>НАПРЯЖЕННОГО</w:t>
      </w:r>
      <w:r>
        <w:rPr>
          <w:rFonts w:ascii="Helvetica" w:hAnsi="Helvetica" w:cs="Helvetica"/>
          <w:color w:val="222222"/>
          <w:sz w:val="21"/>
          <w:szCs w:val="21"/>
        </w:rPr>
        <w:t> СОСТОЯНШ Специальность 01 02 07 - Механика сыпучих т е л , </w:t>
      </w:r>
      <w:r>
        <w:rPr>
          <w:rFonts w:ascii="Helvetica" w:hAnsi="Helvetica" w:cs="Helvetica"/>
          <w:b/>
          <w:bCs/>
          <w:color w:val="222222"/>
          <w:sz w:val="21"/>
          <w:szCs w:val="21"/>
        </w:rPr>
        <w:t>грунтов</w:t>
      </w:r>
      <w:r>
        <w:rPr>
          <w:rFonts w:ascii="Helvetica" w:hAnsi="Helvetica" w:cs="Helvetica"/>
          <w:color w:val="222222"/>
          <w:sz w:val="21"/>
          <w:szCs w:val="21"/>
        </w:rPr>
        <w:t> и горных пород Диссертация на соискание ученой степени кандидата технических</w:t>
      </w:r>
    </w:p>
    <w:p w14:paraId="1D8837AF" w14:textId="77777777" w:rsidR="000A2AC0" w:rsidRDefault="000A2AC0" w:rsidP="0031136B">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5</w:t>
      </w:r>
    </w:p>
    <w:p w14:paraId="0DCCEA00" w14:textId="77777777" w:rsidR="000A2AC0" w:rsidRDefault="000A2AC0" w:rsidP="000A2AC0">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b/>
          <w:bCs/>
          <w:color w:val="222222"/>
          <w:sz w:val="21"/>
          <w:szCs w:val="21"/>
        </w:rPr>
        <w:t>условия</w:t>
      </w:r>
      <w:r>
        <w:rPr>
          <w:rFonts w:ascii="Helvetica" w:hAnsi="Helvetica" w:cs="Helvetica"/>
          <w:color w:val="222222"/>
          <w:sz w:val="21"/>
          <w:szCs w:val="21"/>
        </w:rPr>
        <w:t> • •: .' • . и др., а также за рубежом А.У.Бишопом /7, 90, 91, 92/, У.М.Киркдополнительные предельного равновесия сыпучих и связных </w:t>
      </w:r>
      <w:r>
        <w:rPr>
          <w:rFonts w:ascii="Helvetica" w:hAnsi="Helvetica" w:cs="Helvetica"/>
          <w:b/>
          <w:bCs/>
          <w:color w:val="222222"/>
          <w:sz w:val="21"/>
          <w:szCs w:val="21"/>
        </w:rPr>
        <w:t>грунтов</w:t>
      </w:r>
      <w:r>
        <w:rPr>
          <w:rFonts w:ascii="Helvetica" w:hAnsi="Helvetica" w:cs="Helvetica"/>
          <w:color w:val="222222"/>
          <w:sz w:val="21"/>
          <w:szCs w:val="21"/>
        </w:rPr>
        <w:t> при </w:t>
      </w:r>
      <w:r>
        <w:rPr>
          <w:rFonts w:ascii="Helvetica" w:hAnsi="Helvetica" w:cs="Helvetica"/>
          <w:b/>
          <w:bCs/>
          <w:color w:val="222222"/>
          <w:sz w:val="21"/>
          <w:szCs w:val="21"/>
        </w:rPr>
        <w:t>пространственном</w:t>
      </w:r>
      <w:r>
        <w:rPr>
          <w:rFonts w:ascii="Helvetica" w:hAnsi="Helvetica" w:cs="Helvetica"/>
          <w:color w:val="222222"/>
          <w:sz w:val="21"/>
          <w:szCs w:val="21"/>
        </w:rPr>
        <w:t> </w:t>
      </w:r>
      <w:r>
        <w:rPr>
          <w:rFonts w:ascii="Helvetica" w:hAnsi="Helvetica" w:cs="Helvetica"/>
          <w:b/>
          <w:bCs/>
          <w:color w:val="222222"/>
          <w:sz w:val="21"/>
          <w:szCs w:val="21"/>
        </w:rPr>
        <w:t>нап</w:t>
      </w:r>
      <w:r>
        <w:rPr>
          <w:rFonts w:ascii="Helvetica" w:hAnsi="Helvetica" w:cs="Helvetica"/>
          <w:b/>
          <w:bCs/>
          <w:color w:val="222222"/>
          <w:sz w:val="21"/>
          <w:szCs w:val="21"/>
        </w:rPr>
        <w:softHyphen/>
        <w:t xml:space="preserve"> ряженном</w:t>
      </w:r>
      <w:r>
        <w:rPr>
          <w:rFonts w:ascii="Helvetica" w:hAnsi="Helvetica" w:cs="Helvetica"/>
          <w:color w:val="222222"/>
          <w:sz w:val="21"/>
          <w:szCs w:val="21"/>
        </w:rPr>
        <w:t> </w:t>
      </w:r>
      <w:r>
        <w:rPr>
          <w:rFonts w:ascii="Helvetica" w:hAnsi="Helvetica" w:cs="Helvetica"/>
          <w:b/>
          <w:bCs/>
          <w:color w:val="222222"/>
          <w:sz w:val="21"/>
          <w:szCs w:val="21"/>
        </w:rPr>
        <w:t>состоянии</w:t>
      </w:r>
      <w:r>
        <w:rPr>
          <w:rFonts w:ascii="Helvetica" w:hAnsi="Helvetica" w:cs="Helvetica"/>
          <w:color w:val="222222"/>
          <w:sz w:val="21"/>
          <w:szCs w:val="21"/>
        </w:rPr>
        <w:t>. Наряду с экспериментально-теоретическими исследованиями самого вида </w:t>
      </w:r>
      <w:r>
        <w:rPr>
          <w:rFonts w:ascii="Helvetica" w:hAnsi="Helvetica" w:cs="Helvetica"/>
          <w:b/>
          <w:bCs/>
          <w:color w:val="222222"/>
          <w:sz w:val="21"/>
          <w:szCs w:val="21"/>
        </w:rPr>
        <w:t>условия</w:t>
      </w:r>
      <w:r>
        <w:rPr>
          <w:rFonts w:ascii="Helvetica" w:hAnsi="Helvetica" w:cs="Helvetica"/>
          <w:color w:val="222222"/>
          <w:sz w:val="21"/>
          <w:szCs w:val="21"/>
        </w:rPr>
        <w:t> прочности, в механике </w:t>
      </w:r>
      <w:r>
        <w:rPr>
          <w:rFonts w:ascii="Helvetica" w:hAnsi="Helvetica" w:cs="Helvetica"/>
          <w:b/>
          <w:bCs/>
          <w:color w:val="222222"/>
          <w:sz w:val="21"/>
          <w:szCs w:val="21"/>
        </w:rPr>
        <w:t>грунтов</w:t>
      </w:r>
      <w:r>
        <w:rPr>
          <w:rFonts w:ascii="Helvetica" w:hAnsi="Helvetica" w:cs="Helvetica"/>
          <w:color w:val="222222"/>
          <w:sz w:val="21"/>
          <w:szCs w:val="21"/>
        </w:rPr>
        <w:t> интенсивно развивались математические методы решения задач о предельных </w:t>
      </w:r>
      <w:r>
        <w:rPr>
          <w:rFonts w:ascii="Helvetica" w:hAnsi="Helvetica" w:cs="Helvetica"/>
          <w:b/>
          <w:bCs/>
          <w:color w:val="222222"/>
          <w:sz w:val="21"/>
          <w:szCs w:val="21"/>
        </w:rPr>
        <w:t>напряженных</w:t>
      </w:r>
      <w:r>
        <w:rPr>
          <w:rFonts w:ascii="Helvetica" w:hAnsi="Helvetica" w:cs="Helvetica"/>
          <w:color w:val="222222"/>
          <w:sz w:val="21"/>
          <w:szCs w:val="21"/>
        </w:rPr>
        <w:t> </w:t>
      </w:r>
      <w:r>
        <w:rPr>
          <w:rFonts w:ascii="Helvetica" w:hAnsi="Helvetica" w:cs="Helvetica"/>
          <w:b/>
          <w:bCs/>
          <w:color w:val="222222"/>
          <w:sz w:val="21"/>
          <w:szCs w:val="21"/>
        </w:rPr>
        <w:t>состояниях</w:t>
      </w:r>
      <w:r>
        <w:rPr>
          <w:rFonts w:ascii="Helvetica" w:hAnsi="Helvetica" w:cs="Helvetica"/>
          <w:color w:val="222222"/>
          <w:sz w:val="21"/>
          <w:szCs w:val="21"/>
        </w:rPr>
        <w:t> грунтовых массивов. Б этом направлении...</w:t>
      </w:r>
    </w:p>
    <w:p w14:paraId="0939C909" w14:textId="77777777" w:rsidR="000A2AC0" w:rsidRDefault="000A2AC0" w:rsidP="0031136B">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162</w:t>
      </w:r>
    </w:p>
    <w:p w14:paraId="08E2193E" w14:textId="77777777" w:rsidR="000A2AC0" w:rsidRDefault="000A2AC0" w:rsidP="000A2AC0">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М., Транспорт, 1967. 39. Коган Я.Л., Чухрова А.Н. Влияние </w:t>
      </w:r>
      <w:r>
        <w:rPr>
          <w:rFonts w:ascii="Helvetica" w:hAnsi="Helvetica" w:cs="Helvetica"/>
          <w:b/>
          <w:bCs/>
          <w:color w:val="222222"/>
          <w:sz w:val="21"/>
          <w:szCs w:val="21"/>
        </w:rPr>
        <w:t>условий</w:t>
      </w:r>
      <w:r>
        <w:rPr>
          <w:rFonts w:ascii="Helvetica" w:hAnsi="Helvetica" w:cs="Helvetica"/>
          <w:color w:val="222222"/>
          <w:sz w:val="21"/>
          <w:szCs w:val="21"/>
        </w:rPr>
        <w:t> изменения </w:t>
      </w:r>
      <w:r>
        <w:rPr>
          <w:rFonts w:ascii="Helvetica" w:hAnsi="Helvetica" w:cs="Helvetica"/>
          <w:b/>
          <w:bCs/>
          <w:color w:val="222222"/>
          <w:sz w:val="21"/>
          <w:szCs w:val="21"/>
        </w:rPr>
        <w:t>напряженного</w:t>
      </w:r>
      <w:r>
        <w:rPr>
          <w:rFonts w:ascii="Helvetica" w:hAnsi="Helvetica" w:cs="Helvetica"/>
          <w:color w:val="222222"/>
          <w:sz w:val="21"/>
          <w:szCs w:val="21"/>
        </w:rPr>
        <w:t> </w:t>
      </w:r>
      <w:r>
        <w:rPr>
          <w:rFonts w:ascii="Helvetica" w:hAnsi="Helvetica" w:cs="Helvetica"/>
          <w:b/>
          <w:bCs/>
          <w:color w:val="222222"/>
          <w:sz w:val="21"/>
          <w:szCs w:val="21"/>
        </w:rPr>
        <w:t>состояния</w:t>
      </w:r>
      <w:r>
        <w:rPr>
          <w:rFonts w:ascii="Helvetica" w:hAnsi="Helvetica" w:cs="Helvetica"/>
          <w:color w:val="222222"/>
          <w:sz w:val="21"/>
          <w:szCs w:val="21"/>
        </w:rPr>
        <w:t> глинистых </w:t>
      </w:r>
      <w:r>
        <w:rPr>
          <w:rFonts w:ascii="Helvetica" w:hAnsi="Helvetica" w:cs="Helvetica"/>
          <w:b/>
          <w:bCs/>
          <w:color w:val="222222"/>
          <w:sz w:val="21"/>
          <w:szCs w:val="21"/>
        </w:rPr>
        <w:t>грунтов</w:t>
      </w:r>
      <w:r>
        <w:rPr>
          <w:rFonts w:ascii="Helvetica" w:hAnsi="Helvetica" w:cs="Helvetica"/>
          <w:color w:val="222222"/>
          <w:sz w:val="21"/>
          <w:szCs w:val="21"/>
        </w:rPr>
        <w:t> при определении </w:t>
      </w:r>
      <w:r>
        <w:rPr>
          <w:rFonts w:ascii="Helvetica" w:hAnsi="Helvetica" w:cs="Helvetica"/>
          <w:b/>
          <w:bCs/>
          <w:color w:val="222222"/>
          <w:sz w:val="21"/>
          <w:szCs w:val="21"/>
        </w:rPr>
        <w:t>соп</w:t>
      </w:r>
      <w:r>
        <w:rPr>
          <w:rFonts w:ascii="Helvetica" w:hAnsi="Helvetica" w:cs="Helvetica"/>
          <w:b/>
          <w:bCs/>
          <w:color w:val="222222"/>
          <w:sz w:val="21"/>
          <w:szCs w:val="21"/>
        </w:rPr>
        <w:softHyphen/>
        <w:t xml:space="preserve"> ротивления</w:t>
      </w:r>
      <w:r>
        <w:rPr>
          <w:rFonts w:ascii="Helvetica" w:hAnsi="Helvetica" w:cs="Helvetica"/>
          <w:color w:val="222222"/>
          <w:sz w:val="21"/>
          <w:szCs w:val="21"/>
        </w:rPr>
        <w:t> </w:t>
      </w:r>
      <w:r>
        <w:rPr>
          <w:rFonts w:ascii="Helvetica" w:hAnsi="Helvetica" w:cs="Helvetica"/>
          <w:b/>
          <w:bCs/>
          <w:color w:val="222222"/>
          <w:sz w:val="21"/>
          <w:szCs w:val="21"/>
        </w:rPr>
        <w:t>сдвигу</w:t>
      </w:r>
      <w:r>
        <w:rPr>
          <w:rFonts w:ascii="Helvetica" w:hAnsi="Helvetica" w:cs="Helvetica"/>
          <w:color w:val="222222"/>
          <w:sz w:val="21"/>
          <w:szCs w:val="21"/>
        </w:rPr>
        <w:t>. ЦНИИС. Сообщение 153. М., 1959. 40. Куяс Сотомайор Каряос Альберто. Исследование </w:t>
      </w:r>
      <w:r>
        <w:rPr>
          <w:rFonts w:ascii="Helvetica" w:hAnsi="Helvetica" w:cs="Helvetica"/>
          <w:b/>
          <w:bCs/>
          <w:color w:val="222222"/>
          <w:sz w:val="21"/>
          <w:szCs w:val="21"/>
        </w:rPr>
        <w:t>сопро</w:t>
      </w:r>
      <w:r>
        <w:rPr>
          <w:rFonts w:ascii="Helvetica" w:hAnsi="Helvetica" w:cs="Helvetica"/>
          <w:b/>
          <w:bCs/>
          <w:color w:val="222222"/>
          <w:sz w:val="21"/>
          <w:szCs w:val="21"/>
        </w:rPr>
        <w:softHyphen/>
        <w:t xml:space="preserve"> тивление</w:t>
      </w:r>
      <w:r>
        <w:rPr>
          <w:rFonts w:ascii="Helvetica" w:hAnsi="Helvetica" w:cs="Helvetica"/>
          <w:color w:val="222222"/>
          <w:sz w:val="21"/>
          <w:szCs w:val="21"/>
        </w:rPr>
        <w:t> </w:t>
      </w:r>
      <w:r>
        <w:rPr>
          <w:rFonts w:ascii="Helvetica" w:hAnsi="Helvetica" w:cs="Helvetica"/>
          <w:b/>
          <w:bCs/>
          <w:color w:val="222222"/>
          <w:sz w:val="21"/>
          <w:szCs w:val="21"/>
        </w:rPr>
        <w:t>сопротивление</w:t>
      </w:r>
      <w:r>
        <w:rPr>
          <w:rFonts w:ascii="Helvetica" w:hAnsi="Helvetica" w:cs="Helvetica"/>
          <w:color w:val="222222"/>
          <w:sz w:val="21"/>
          <w:szCs w:val="21"/>
        </w:rPr>
        <w:t> </w:t>
      </w:r>
      <w:r>
        <w:rPr>
          <w:rFonts w:ascii="Helvetica" w:hAnsi="Helvetica" w:cs="Helvetica"/>
          <w:b/>
          <w:bCs/>
          <w:color w:val="222222"/>
          <w:sz w:val="21"/>
          <w:szCs w:val="21"/>
        </w:rPr>
        <w:t>сдвигу</w:t>
      </w:r>
      <w:r>
        <w:rPr>
          <w:rFonts w:ascii="Helvetica" w:hAnsi="Helvetica" w:cs="Helvetica"/>
          <w:color w:val="222222"/>
          <w:sz w:val="21"/>
          <w:szCs w:val="21"/>
        </w:rPr>
        <w:t> насыпи камня. Диссертация</w:t>
      </w:r>
    </w:p>
    <w:p w14:paraId="64EF1120" w14:textId="77777777" w:rsidR="000A2AC0" w:rsidRDefault="000A2AC0" w:rsidP="000A2AC0">
      <w:pPr>
        <w:pStyle w:val="20"/>
        <w:spacing w:before="0" w:after="312"/>
        <w:rPr>
          <w:rFonts w:ascii="Arial" w:hAnsi="Arial" w:cs="Arial"/>
          <w:caps/>
          <w:color w:val="333333"/>
          <w:sz w:val="27"/>
          <w:szCs w:val="27"/>
        </w:rPr>
      </w:pPr>
      <w:r>
        <w:rPr>
          <w:rFonts w:ascii="Helvetica" w:hAnsi="Helvetica" w:cs="Helvetica"/>
          <w:caps/>
          <w:color w:val="222222"/>
          <w:sz w:val="21"/>
          <w:szCs w:val="21"/>
        </w:rPr>
        <w:t> </w:t>
      </w:r>
    </w:p>
    <w:p w14:paraId="4270DBE8" w14:textId="77777777" w:rsidR="000A2AC0" w:rsidRDefault="000A2AC0" w:rsidP="000A2AC0">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Рахманов, Тажимурад</w:t>
      </w:r>
    </w:p>
    <w:p w14:paraId="7EB1209B" w14:textId="77777777" w:rsidR="000A2AC0" w:rsidRDefault="000A2AC0" w:rsidP="000A2A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C3CC587" w14:textId="77777777" w:rsidR="000A2AC0" w:rsidRDefault="000A2AC0" w:rsidP="000A2A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Методы определения прочности грунтов на аппаратуре трехосного сжатия и срезных приборах. Задачи диссертационной работы</w:t>
      </w:r>
    </w:p>
    <w:p w14:paraId="7272C98C" w14:textId="77777777" w:rsidR="000A2AC0" w:rsidRDefault="000A2AC0" w:rsidP="000A2A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Теории, применяемые для прогноза прочности сыпучих грунтов в условиях пространственного напряженного состояния</w:t>
      </w:r>
    </w:p>
    <w:p w14:paraId="38AAE34A" w14:textId="77777777" w:rsidR="000A2AC0" w:rsidRDefault="000A2AC0" w:rsidP="000A2A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Определение сопротивления сдвигу грунтов в срезном приборе</w:t>
      </w:r>
    </w:p>
    <w:p w14:paraId="0EDE6939" w14:textId="77777777" w:rsidR="000A2AC0" w:rsidRDefault="000A2AC0" w:rsidP="000A2A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Вопросы, вынесенные для экспериментальной проверки</w:t>
      </w:r>
    </w:p>
    <w:p w14:paraId="0577734C" w14:textId="77777777" w:rsidR="000A2AC0" w:rsidRDefault="000A2AC0" w:rsidP="000A2A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Экспериментальная аппаратура и вопросы методики экспериментального исследования</w:t>
      </w:r>
    </w:p>
    <w:p w14:paraId="528ED7F1" w14:textId="77777777" w:rsidR="000A2AC0" w:rsidRDefault="000A2AC0" w:rsidP="000A2A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2.1. Экспериментальная аппаратура для исследований</w:t>
      </w:r>
    </w:p>
    <w:p w14:paraId="4CFF0E45" w14:textId="77777777" w:rsidR="000A2AC0" w:rsidRDefault="000A2AC0" w:rsidP="000A2A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Метрологические обеспечения экспериментов</w:t>
      </w:r>
    </w:p>
    <w:p w14:paraId="6FD33F1C" w14:textId="77777777" w:rsidR="000A2AC0" w:rsidRDefault="000A2AC0" w:rsidP="000A2A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Исследование состояния предельного равновесия песчаного грунта (методические программы)</w:t>
      </w:r>
    </w:p>
    <w:p w14:paraId="16291168" w14:textId="77777777" w:rsidR="000A2AC0" w:rsidRDefault="000A2AC0" w:rsidP="000A2A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Исследования по программе $ I</w:t>
      </w:r>
    </w:p>
    <w:p w14:paraId="408D7C8D" w14:textId="77777777" w:rsidR="000A2AC0" w:rsidRDefault="000A2AC0" w:rsidP="000A2A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Исследования по программе }Ь</w:t>
      </w:r>
    </w:p>
    <w:p w14:paraId="0EF008CA" w14:textId="77777777" w:rsidR="000A2AC0" w:rsidRDefault="000A2AC0" w:rsidP="000A2A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Исследование состояния предельного равновесия крупнообломочных грунтов</w:t>
      </w:r>
    </w:p>
    <w:p w14:paraId="298DDF83" w14:textId="77777777" w:rsidR="000A2AC0" w:rsidRDefault="000A2AC0" w:rsidP="000A2A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Исследования по программе $</w:t>
      </w:r>
    </w:p>
    <w:p w14:paraId="42C46BEC" w14:textId="77777777" w:rsidR="000A2AC0" w:rsidRDefault="000A2AC0" w:rsidP="000A2A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Исследования по программе В А . ИЗ</w:t>
      </w:r>
    </w:p>
    <w:p w14:paraId="046D1395" w14:textId="77777777" w:rsidR="000A2AC0" w:rsidRDefault="000A2AC0" w:rsidP="000A2A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Исследования по программам 5 и 1=</w:t>
      </w:r>
    </w:p>
    <w:p w14:paraId="4CCADE6E" w14:textId="77D75C2A" w:rsidR="004F7911" w:rsidRPr="000A2AC0" w:rsidRDefault="004F7911" w:rsidP="000A2AC0"/>
    <w:sectPr w:rsidR="004F7911" w:rsidRPr="000A2AC0"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F3C10" w14:textId="77777777" w:rsidR="0031136B" w:rsidRDefault="0031136B">
      <w:pPr>
        <w:spacing w:after="0" w:line="240" w:lineRule="auto"/>
      </w:pPr>
      <w:r>
        <w:separator/>
      </w:r>
    </w:p>
  </w:endnote>
  <w:endnote w:type="continuationSeparator" w:id="0">
    <w:p w14:paraId="25007D38" w14:textId="77777777" w:rsidR="0031136B" w:rsidRDefault="00311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8AAE6" w14:textId="77777777" w:rsidR="0031136B" w:rsidRDefault="0031136B"/>
    <w:p w14:paraId="7FF11856" w14:textId="77777777" w:rsidR="0031136B" w:rsidRDefault="0031136B"/>
    <w:p w14:paraId="5F3F92D3" w14:textId="77777777" w:rsidR="0031136B" w:rsidRDefault="0031136B"/>
    <w:p w14:paraId="24F0A4F6" w14:textId="77777777" w:rsidR="0031136B" w:rsidRDefault="0031136B"/>
    <w:p w14:paraId="3EF531F5" w14:textId="77777777" w:rsidR="0031136B" w:rsidRDefault="0031136B"/>
    <w:p w14:paraId="5F8A4D82" w14:textId="77777777" w:rsidR="0031136B" w:rsidRDefault="0031136B"/>
    <w:p w14:paraId="57CC5555" w14:textId="77777777" w:rsidR="0031136B" w:rsidRDefault="0031136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C25FEBE" wp14:editId="58AAB1E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A0494" w14:textId="77777777" w:rsidR="0031136B" w:rsidRDefault="0031136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25FEB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49A0494" w14:textId="77777777" w:rsidR="0031136B" w:rsidRDefault="0031136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4F2874D" w14:textId="77777777" w:rsidR="0031136B" w:rsidRDefault="0031136B"/>
    <w:p w14:paraId="773D849D" w14:textId="77777777" w:rsidR="0031136B" w:rsidRDefault="0031136B"/>
    <w:p w14:paraId="0E156D9B" w14:textId="77777777" w:rsidR="0031136B" w:rsidRDefault="0031136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7773CD7" wp14:editId="2465C2B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F64D4" w14:textId="77777777" w:rsidR="0031136B" w:rsidRDefault="0031136B"/>
                          <w:p w14:paraId="43ABD914" w14:textId="77777777" w:rsidR="0031136B" w:rsidRDefault="0031136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773CD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15F64D4" w14:textId="77777777" w:rsidR="0031136B" w:rsidRDefault="0031136B"/>
                    <w:p w14:paraId="43ABD914" w14:textId="77777777" w:rsidR="0031136B" w:rsidRDefault="0031136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71A7C71" w14:textId="77777777" w:rsidR="0031136B" w:rsidRDefault="0031136B"/>
    <w:p w14:paraId="7E24F089" w14:textId="77777777" w:rsidR="0031136B" w:rsidRDefault="0031136B">
      <w:pPr>
        <w:rPr>
          <w:sz w:val="2"/>
          <w:szCs w:val="2"/>
        </w:rPr>
      </w:pPr>
    </w:p>
    <w:p w14:paraId="6A2CB0C7" w14:textId="77777777" w:rsidR="0031136B" w:rsidRDefault="0031136B"/>
    <w:p w14:paraId="4F86A99E" w14:textId="77777777" w:rsidR="0031136B" w:rsidRDefault="0031136B">
      <w:pPr>
        <w:spacing w:after="0" w:line="240" w:lineRule="auto"/>
      </w:pPr>
    </w:p>
  </w:footnote>
  <w:footnote w:type="continuationSeparator" w:id="0">
    <w:p w14:paraId="12615393" w14:textId="77777777" w:rsidR="0031136B" w:rsidRDefault="003113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4F11191"/>
    <w:multiLevelType w:val="multilevel"/>
    <w:tmpl w:val="23DE6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6B"/>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185536</TotalTime>
  <Pages>2</Pages>
  <Words>349</Words>
  <Characters>1993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404</cp:revision>
  <cp:lastPrinted>2009-02-06T05:36:00Z</cp:lastPrinted>
  <dcterms:created xsi:type="dcterms:W3CDTF">2024-01-07T13:43:00Z</dcterms:created>
  <dcterms:modified xsi:type="dcterms:W3CDTF">2025-10-16T09:19:00Z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