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80ACC" w14:textId="77777777" w:rsidR="002927F0" w:rsidRPr="002927F0" w:rsidRDefault="002927F0" w:rsidP="002927F0">
      <w:pPr>
        <w:rPr>
          <w:rStyle w:val="94"/>
          <w:color w:val="000000"/>
        </w:rPr>
      </w:pPr>
      <w:proofErr w:type="spellStart"/>
      <w:r w:rsidRPr="002927F0">
        <w:rPr>
          <w:rStyle w:val="94"/>
          <w:color w:val="000000"/>
        </w:rPr>
        <w:t>Проломова</w:t>
      </w:r>
      <w:proofErr w:type="spellEnd"/>
      <w:r w:rsidRPr="002927F0">
        <w:rPr>
          <w:rStyle w:val="94"/>
          <w:color w:val="000000"/>
        </w:rPr>
        <w:t xml:space="preserve"> Марина Владимировна. Повышение качества игровых действий гандболисток 11-13 лет путем тренировки сенсорных систем : </w:t>
      </w:r>
      <w:proofErr w:type="spellStart"/>
      <w:r w:rsidRPr="002927F0">
        <w:rPr>
          <w:rStyle w:val="94"/>
          <w:color w:val="000000"/>
        </w:rPr>
        <w:t>Дис</w:t>
      </w:r>
      <w:proofErr w:type="spellEnd"/>
      <w:r w:rsidRPr="002927F0">
        <w:rPr>
          <w:rStyle w:val="94"/>
          <w:color w:val="000000"/>
        </w:rPr>
        <w:t>. ... канд. пед. наук : 13.00.04 : Челябинск, 1999 154 c. РГБ ОД, 61:00-13/866-7</w:t>
      </w:r>
    </w:p>
    <w:p w14:paraId="2532DEF8" w14:textId="77777777" w:rsidR="002927F0" w:rsidRPr="002927F0" w:rsidRDefault="002927F0" w:rsidP="002927F0">
      <w:pPr>
        <w:rPr>
          <w:rStyle w:val="94"/>
          <w:color w:val="000000"/>
        </w:rPr>
      </w:pPr>
    </w:p>
    <w:p w14:paraId="2BA0A60A" w14:textId="77777777" w:rsidR="002927F0" w:rsidRPr="002927F0" w:rsidRDefault="002927F0" w:rsidP="002927F0">
      <w:pPr>
        <w:rPr>
          <w:rStyle w:val="94"/>
          <w:color w:val="000000"/>
        </w:rPr>
      </w:pPr>
    </w:p>
    <w:p w14:paraId="4D0E8E38" w14:textId="77777777" w:rsidR="002927F0" w:rsidRPr="002927F0" w:rsidRDefault="002927F0" w:rsidP="002927F0">
      <w:pPr>
        <w:rPr>
          <w:rStyle w:val="94"/>
          <w:color w:val="000000"/>
        </w:rPr>
      </w:pPr>
      <w:r w:rsidRPr="002927F0">
        <w:rPr>
          <w:rStyle w:val="94"/>
          <w:color w:val="000000"/>
        </w:rPr>
        <w:t>УРАЛЬСКАЯ ГОСУДАРСТВЕННАЯ АКАДЕМИЯ</w:t>
      </w:r>
    </w:p>
    <w:p w14:paraId="4272EA36" w14:textId="77777777" w:rsidR="002927F0" w:rsidRPr="002927F0" w:rsidRDefault="002927F0" w:rsidP="002927F0">
      <w:pPr>
        <w:rPr>
          <w:rStyle w:val="94"/>
          <w:color w:val="000000"/>
        </w:rPr>
      </w:pPr>
      <w:r w:rsidRPr="002927F0">
        <w:rPr>
          <w:rStyle w:val="94"/>
          <w:color w:val="000000"/>
        </w:rPr>
        <w:t>ФИЗИЧЕСКОЙ КУЛЬТУРЫ</w:t>
      </w:r>
    </w:p>
    <w:p w14:paraId="4D8FFAB9" w14:textId="77777777" w:rsidR="002927F0" w:rsidRPr="002927F0" w:rsidRDefault="002927F0" w:rsidP="002927F0">
      <w:pPr>
        <w:rPr>
          <w:rStyle w:val="94"/>
          <w:color w:val="000000"/>
        </w:rPr>
      </w:pPr>
      <w:r w:rsidRPr="002927F0">
        <w:rPr>
          <w:rStyle w:val="94"/>
          <w:color w:val="000000"/>
        </w:rPr>
        <w:t>на правах рукописи</w:t>
      </w:r>
    </w:p>
    <w:p w14:paraId="279274A2" w14:textId="77777777" w:rsidR="002927F0" w:rsidRPr="002927F0" w:rsidRDefault="002927F0" w:rsidP="002927F0">
      <w:pPr>
        <w:rPr>
          <w:rStyle w:val="94"/>
          <w:color w:val="000000"/>
        </w:rPr>
      </w:pPr>
      <w:r w:rsidRPr="002927F0">
        <w:rPr>
          <w:rStyle w:val="94"/>
          <w:color w:val="000000"/>
        </w:rPr>
        <w:t>ПРОЛОМОВА МАРИНА ВЛАДИМИРОВНА</w:t>
      </w:r>
    </w:p>
    <w:p w14:paraId="38913422" w14:textId="77777777" w:rsidR="002927F0" w:rsidRPr="002927F0" w:rsidRDefault="002927F0" w:rsidP="002927F0">
      <w:pPr>
        <w:rPr>
          <w:rStyle w:val="94"/>
          <w:color w:val="000000"/>
        </w:rPr>
      </w:pPr>
      <w:r w:rsidRPr="002927F0">
        <w:rPr>
          <w:rStyle w:val="94"/>
          <w:color w:val="000000"/>
        </w:rPr>
        <w:t>ПОВЫШЕНИЕ КАЧЕСТВА ИГРОВЫХ</w:t>
      </w:r>
    </w:p>
    <w:p w14:paraId="3589C88E" w14:textId="77777777" w:rsidR="002927F0" w:rsidRPr="002927F0" w:rsidRDefault="002927F0" w:rsidP="002927F0">
      <w:pPr>
        <w:rPr>
          <w:rStyle w:val="94"/>
          <w:color w:val="000000"/>
        </w:rPr>
      </w:pPr>
      <w:r w:rsidRPr="002927F0">
        <w:rPr>
          <w:rStyle w:val="94"/>
          <w:color w:val="000000"/>
        </w:rPr>
        <w:t>ДЕЙСТВИЙ ГАНДБОЛИСТОК</w:t>
      </w:r>
    </w:p>
    <w:p w14:paraId="01DFBF04" w14:textId="77777777" w:rsidR="002927F0" w:rsidRPr="002927F0" w:rsidRDefault="002927F0" w:rsidP="002927F0">
      <w:pPr>
        <w:rPr>
          <w:rStyle w:val="94"/>
          <w:color w:val="000000"/>
        </w:rPr>
      </w:pPr>
      <w:r w:rsidRPr="002927F0">
        <w:rPr>
          <w:rStyle w:val="94"/>
          <w:color w:val="000000"/>
        </w:rPr>
        <w:t>11-13 ЛЕТ ПУТЕМ ТРЕНИРОВКИ</w:t>
      </w:r>
    </w:p>
    <w:p w14:paraId="7FAF9E3E" w14:textId="77777777" w:rsidR="002927F0" w:rsidRPr="002927F0" w:rsidRDefault="002927F0" w:rsidP="002927F0">
      <w:pPr>
        <w:rPr>
          <w:rStyle w:val="94"/>
          <w:color w:val="000000"/>
        </w:rPr>
      </w:pPr>
      <w:r w:rsidRPr="002927F0">
        <w:rPr>
          <w:rStyle w:val="94"/>
          <w:color w:val="000000"/>
        </w:rPr>
        <w:t>•</w:t>
      </w:r>
      <w:r w:rsidRPr="002927F0">
        <w:rPr>
          <w:rStyle w:val="94"/>
          <w:color w:val="000000"/>
        </w:rPr>
        <w:tab/>
        <w:t>'</w:t>
      </w:r>
      <w:r w:rsidRPr="002927F0">
        <w:rPr>
          <w:rStyle w:val="94"/>
          <w:color w:val="000000"/>
        </w:rPr>
        <w:tab/>
        <w:t>.</w:t>
      </w:r>
      <w:r w:rsidRPr="002927F0">
        <w:rPr>
          <w:rStyle w:val="94"/>
          <w:color w:val="000000"/>
        </w:rPr>
        <w:tab/>
        <w:t>. -*г **</w:t>
      </w:r>
    </w:p>
    <w:p w14:paraId="0F56ADA9" w14:textId="77777777" w:rsidR="002927F0" w:rsidRPr="002927F0" w:rsidRDefault="002927F0" w:rsidP="002927F0">
      <w:pPr>
        <w:rPr>
          <w:rStyle w:val="94"/>
          <w:color w:val="000000"/>
        </w:rPr>
      </w:pPr>
      <w:r w:rsidRPr="002927F0">
        <w:rPr>
          <w:rStyle w:val="94"/>
          <w:color w:val="000000"/>
        </w:rPr>
        <w:t>СЕНСОРНЫХ СИСТЕМ</w:t>
      </w:r>
    </w:p>
    <w:p w14:paraId="0B50DDA0" w14:textId="77777777" w:rsidR="002927F0" w:rsidRPr="002927F0" w:rsidRDefault="002927F0" w:rsidP="002927F0">
      <w:pPr>
        <w:rPr>
          <w:rStyle w:val="94"/>
          <w:color w:val="000000"/>
        </w:rPr>
      </w:pPr>
      <w:r w:rsidRPr="002927F0">
        <w:rPr>
          <w:rStyle w:val="94"/>
          <w:color w:val="000000"/>
        </w:rPr>
        <w:t>13.00.04 — теория и методика физического воспитания,</w:t>
      </w:r>
    </w:p>
    <w:p w14:paraId="38530390" w14:textId="77777777" w:rsidR="002927F0" w:rsidRPr="002927F0" w:rsidRDefault="002927F0" w:rsidP="002927F0">
      <w:pPr>
        <w:rPr>
          <w:rStyle w:val="94"/>
          <w:color w:val="000000"/>
        </w:rPr>
      </w:pPr>
      <w:r w:rsidRPr="002927F0">
        <w:rPr>
          <w:rStyle w:val="94"/>
          <w:color w:val="000000"/>
        </w:rPr>
        <w:t>спортивной тренировки и оздоровительной физической культуры</w:t>
      </w:r>
    </w:p>
    <w:p w14:paraId="63BC8D3E" w14:textId="77777777" w:rsidR="002927F0" w:rsidRPr="002927F0" w:rsidRDefault="002927F0" w:rsidP="002927F0">
      <w:pPr>
        <w:rPr>
          <w:rStyle w:val="94"/>
          <w:color w:val="000000"/>
        </w:rPr>
      </w:pPr>
      <w:r w:rsidRPr="002927F0">
        <w:rPr>
          <w:rStyle w:val="94"/>
          <w:color w:val="000000"/>
        </w:rPr>
        <w:t>ДИССЕРТАЦИЯ</w:t>
      </w:r>
    </w:p>
    <w:p w14:paraId="53836CDF" w14:textId="77777777" w:rsidR="002927F0" w:rsidRPr="002927F0" w:rsidRDefault="002927F0" w:rsidP="002927F0">
      <w:pPr>
        <w:rPr>
          <w:rStyle w:val="94"/>
          <w:color w:val="000000"/>
        </w:rPr>
      </w:pPr>
      <w:r w:rsidRPr="002927F0">
        <w:rPr>
          <w:rStyle w:val="94"/>
          <w:color w:val="000000"/>
        </w:rPr>
        <w:t>на соискание ученой степени</w:t>
      </w:r>
    </w:p>
    <w:p w14:paraId="73F48FAF" w14:textId="77777777" w:rsidR="002927F0" w:rsidRPr="002927F0" w:rsidRDefault="002927F0" w:rsidP="002927F0">
      <w:pPr>
        <w:rPr>
          <w:rStyle w:val="94"/>
          <w:color w:val="000000"/>
        </w:rPr>
      </w:pPr>
      <w:r w:rsidRPr="002927F0">
        <w:rPr>
          <w:rStyle w:val="94"/>
          <w:color w:val="000000"/>
        </w:rPr>
        <w:t>кандидата педагогических наук</w:t>
      </w:r>
    </w:p>
    <w:p w14:paraId="08392344" w14:textId="77777777" w:rsidR="002927F0" w:rsidRPr="002927F0" w:rsidRDefault="002927F0" w:rsidP="002927F0">
      <w:pPr>
        <w:rPr>
          <w:rStyle w:val="94"/>
          <w:color w:val="000000"/>
        </w:rPr>
      </w:pPr>
      <w:r w:rsidRPr="002927F0">
        <w:rPr>
          <w:rStyle w:val="94"/>
          <w:color w:val="000000"/>
        </w:rPr>
        <w:t>Научный руководитель:</w:t>
      </w:r>
    </w:p>
    <w:p w14:paraId="130A9064" w14:textId="77777777" w:rsidR="002927F0" w:rsidRPr="002927F0" w:rsidRDefault="002927F0" w:rsidP="002927F0">
      <w:pPr>
        <w:rPr>
          <w:rStyle w:val="94"/>
          <w:color w:val="000000"/>
        </w:rPr>
      </w:pPr>
      <w:r w:rsidRPr="002927F0">
        <w:rPr>
          <w:rStyle w:val="94"/>
          <w:color w:val="000000"/>
        </w:rPr>
        <w:t>кандидат педагогических наук, профессор Ю.В. Катуков</w:t>
      </w:r>
    </w:p>
    <w:p w14:paraId="17521802" w14:textId="77777777" w:rsidR="002927F0" w:rsidRPr="002927F0" w:rsidRDefault="002927F0" w:rsidP="002927F0">
      <w:pPr>
        <w:rPr>
          <w:rStyle w:val="94"/>
          <w:color w:val="000000"/>
        </w:rPr>
      </w:pPr>
      <w:r w:rsidRPr="002927F0">
        <w:rPr>
          <w:rStyle w:val="94"/>
          <w:color w:val="000000"/>
        </w:rPr>
        <w:t>Челябинск — 1999 </w:t>
      </w:r>
    </w:p>
    <w:p w14:paraId="436FC9BC" w14:textId="77777777" w:rsidR="002927F0" w:rsidRPr="002927F0" w:rsidRDefault="002927F0" w:rsidP="002927F0">
      <w:pPr>
        <w:rPr>
          <w:rStyle w:val="94"/>
          <w:color w:val="000000"/>
        </w:rPr>
      </w:pPr>
      <w:r w:rsidRPr="002927F0">
        <w:rPr>
          <w:rStyle w:val="94"/>
          <w:color w:val="000000"/>
        </w:rPr>
        <w:t>Введение</w:t>
      </w:r>
      <w:r w:rsidRPr="002927F0">
        <w:rPr>
          <w:rStyle w:val="94"/>
          <w:color w:val="000000"/>
        </w:rPr>
        <w:tab/>
        <w:t>4</w:t>
      </w:r>
    </w:p>
    <w:p w14:paraId="329B164D" w14:textId="77777777" w:rsidR="002927F0" w:rsidRPr="002927F0" w:rsidRDefault="002927F0" w:rsidP="002927F0">
      <w:pPr>
        <w:rPr>
          <w:rStyle w:val="94"/>
          <w:color w:val="000000"/>
        </w:rPr>
      </w:pPr>
      <w:r w:rsidRPr="002927F0">
        <w:rPr>
          <w:rStyle w:val="94"/>
          <w:color w:val="000000"/>
        </w:rPr>
        <w:t>ГЛАВА 1. Состояние проблемы в педагогической теории и практике</w:t>
      </w:r>
    </w:p>
    <w:p w14:paraId="02B35C1F" w14:textId="77777777" w:rsidR="002927F0" w:rsidRPr="002927F0" w:rsidRDefault="002927F0" w:rsidP="002927F0">
      <w:pPr>
        <w:rPr>
          <w:rStyle w:val="94"/>
          <w:color w:val="000000"/>
        </w:rPr>
      </w:pPr>
      <w:r w:rsidRPr="002927F0">
        <w:rPr>
          <w:rStyle w:val="94"/>
          <w:color w:val="000000"/>
        </w:rPr>
        <w:t>1.1.</w:t>
      </w:r>
      <w:r w:rsidRPr="002927F0">
        <w:rPr>
          <w:rStyle w:val="94"/>
          <w:color w:val="000000"/>
        </w:rPr>
        <w:tab/>
        <w:t xml:space="preserve">Возрастные анатомо-физиологические и морфологические </w:t>
      </w:r>
      <w:proofErr w:type="spellStart"/>
      <w:r w:rsidRPr="002927F0">
        <w:rPr>
          <w:rStyle w:val="94"/>
          <w:color w:val="000000"/>
        </w:rPr>
        <w:t>осо</w:t>
      </w:r>
      <w:proofErr w:type="spellEnd"/>
      <w:r w:rsidRPr="002927F0">
        <w:rPr>
          <w:rStyle w:val="94"/>
          <w:color w:val="000000"/>
        </w:rPr>
        <w:t>¬</w:t>
      </w:r>
    </w:p>
    <w:p w14:paraId="35E1C410" w14:textId="77777777" w:rsidR="002927F0" w:rsidRPr="002927F0" w:rsidRDefault="002927F0" w:rsidP="002927F0">
      <w:pPr>
        <w:rPr>
          <w:rStyle w:val="94"/>
          <w:color w:val="000000"/>
        </w:rPr>
      </w:pPr>
      <w:proofErr w:type="spellStart"/>
      <w:r w:rsidRPr="002927F0">
        <w:rPr>
          <w:rStyle w:val="94"/>
          <w:color w:val="000000"/>
        </w:rPr>
        <w:t>бенности</w:t>
      </w:r>
      <w:proofErr w:type="spellEnd"/>
      <w:r w:rsidRPr="002927F0">
        <w:rPr>
          <w:rStyle w:val="94"/>
          <w:color w:val="000000"/>
        </w:rPr>
        <w:t xml:space="preserve"> детей 11-13-летнего возраста</w:t>
      </w:r>
      <w:r w:rsidRPr="002927F0">
        <w:rPr>
          <w:rStyle w:val="94"/>
          <w:color w:val="000000"/>
        </w:rPr>
        <w:tab/>
        <w:t>13</w:t>
      </w:r>
    </w:p>
    <w:p w14:paraId="312B7980" w14:textId="77777777" w:rsidR="002927F0" w:rsidRPr="002927F0" w:rsidRDefault="002927F0" w:rsidP="002927F0">
      <w:pPr>
        <w:rPr>
          <w:rStyle w:val="94"/>
          <w:color w:val="000000"/>
        </w:rPr>
      </w:pPr>
      <w:r w:rsidRPr="002927F0">
        <w:rPr>
          <w:rStyle w:val="94"/>
          <w:color w:val="000000"/>
        </w:rPr>
        <w:t>1.2.</w:t>
      </w:r>
      <w:r w:rsidRPr="002927F0">
        <w:rPr>
          <w:rStyle w:val="94"/>
          <w:color w:val="000000"/>
        </w:rPr>
        <w:tab/>
        <w:t>Особенности развития физических качеств детей</w:t>
      </w:r>
    </w:p>
    <w:p w14:paraId="6BE0EC41" w14:textId="77777777" w:rsidR="002927F0" w:rsidRPr="002927F0" w:rsidRDefault="002927F0" w:rsidP="002927F0">
      <w:pPr>
        <w:rPr>
          <w:rStyle w:val="94"/>
          <w:color w:val="000000"/>
        </w:rPr>
      </w:pPr>
      <w:r w:rsidRPr="002927F0">
        <w:rPr>
          <w:rStyle w:val="94"/>
          <w:color w:val="000000"/>
        </w:rPr>
        <w:t>11-13- летнего возраста</w:t>
      </w:r>
      <w:r w:rsidRPr="002927F0">
        <w:rPr>
          <w:rStyle w:val="94"/>
          <w:color w:val="000000"/>
        </w:rPr>
        <w:tab/>
        <w:t>19</w:t>
      </w:r>
    </w:p>
    <w:p w14:paraId="2ED461C4" w14:textId="77777777" w:rsidR="002927F0" w:rsidRPr="002927F0" w:rsidRDefault="002927F0" w:rsidP="002927F0">
      <w:pPr>
        <w:rPr>
          <w:rStyle w:val="94"/>
          <w:color w:val="000000"/>
        </w:rPr>
      </w:pPr>
      <w:r w:rsidRPr="002927F0">
        <w:rPr>
          <w:rStyle w:val="94"/>
          <w:color w:val="000000"/>
        </w:rPr>
        <w:t>1.3.</w:t>
      </w:r>
      <w:r w:rsidRPr="002927F0">
        <w:rPr>
          <w:rStyle w:val="94"/>
          <w:color w:val="000000"/>
        </w:rPr>
        <w:tab/>
        <w:t>Значение сенсорных систем в спортивной</w:t>
      </w:r>
    </w:p>
    <w:p w14:paraId="24B76243" w14:textId="77777777" w:rsidR="002927F0" w:rsidRPr="002927F0" w:rsidRDefault="002927F0" w:rsidP="002927F0">
      <w:pPr>
        <w:rPr>
          <w:rStyle w:val="94"/>
          <w:color w:val="000000"/>
        </w:rPr>
      </w:pPr>
      <w:r w:rsidRPr="002927F0">
        <w:rPr>
          <w:rStyle w:val="94"/>
          <w:color w:val="000000"/>
        </w:rPr>
        <w:t>практике</w:t>
      </w:r>
      <w:r w:rsidRPr="002927F0">
        <w:rPr>
          <w:rStyle w:val="94"/>
          <w:color w:val="000000"/>
        </w:rPr>
        <w:tab/>
        <w:t>27</w:t>
      </w:r>
    </w:p>
    <w:p w14:paraId="2A4177D0" w14:textId="77777777" w:rsidR="002927F0" w:rsidRPr="002927F0" w:rsidRDefault="002927F0" w:rsidP="002927F0">
      <w:pPr>
        <w:rPr>
          <w:rStyle w:val="94"/>
          <w:color w:val="000000"/>
        </w:rPr>
      </w:pPr>
      <w:r w:rsidRPr="002927F0">
        <w:rPr>
          <w:rStyle w:val="94"/>
          <w:color w:val="000000"/>
        </w:rPr>
        <w:lastRenderedPageBreak/>
        <w:t>1.4.</w:t>
      </w:r>
      <w:r w:rsidRPr="002927F0">
        <w:rPr>
          <w:rStyle w:val="94"/>
          <w:color w:val="000000"/>
        </w:rPr>
        <w:tab/>
        <w:t xml:space="preserve">Игровая деятельность гандболистов на этапе начальной </w:t>
      </w:r>
      <w:proofErr w:type="spellStart"/>
      <w:r w:rsidRPr="002927F0">
        <w:rPr>
          <w:rStyle w:val="94"/>
          <w:color w:val="000000"/>
        </w:rPr>
        <w:t>спе-циализации</w:t>
      </w:r>
      <w:proofErr w:type="spellEnd"/>
      <w:r w:rsidRPr="002927F0">
        <w:rPr>
          <w:rStyle w:val="94"/>
          <w:color w:val="000000"/>
        </w:rPr>
        <w:t xml:space="preserve"> </w:t>
      </w:r>
      <w:r w:rsidRPr="002927F0">
        <w:rPr>
          <w:rStyle w:val="94"/>
          <w:color w:val="000000"/>
        </w:rPr>
        <w:tab/>
        <w:t>38</w:t>
      </w:r>
    </w:p>
    <w:p w14:paraId="2C9E2761" w14:textId="77777777" w:rsidR="002927F0" w:rsidRPr="002927F0" w:rsidRDefault="002927F0" w:rsidP="002927F0">
      <w:pPr>
        <w:rPr>
          <w:rStyle w:val="94"/>
          <w:color w:val="000000"/>
        </w:rPr>
      </w:pPr>
      <w:r w:rsidRPr="002927F0">
        <w:rPr>
          <w:rStyle w:val="94"/>
          <w:color w:val="000000"/>
        </w:rPr>
        <w:t>Выводы по первой главе</w:t>
      </w:r>
      <w:r w:rsidRPr="002927F0">
        <w:rPr>
          <w:rStyle w:val="94"/>
          <w:color w:val="000000"/>
        </w:rPr>
        <w:tab/>
        <w:t>43</w:t>
      </w:r>
    </w:p>
    <w:p w14:paraId="4A596C49" w14:textId="77777777" w:rsidR="002927F0" w:rsidRPr="002927F0" w:rsidRDefault="002927F0" w:rsidP="002927F0">
      <w:pPr>
        <w:rPr>
          <w:rStyle w:val="94"/>
          <w:color w:val="000000"/>
        </w:rPr>
      </w:pPr>
      <w:r w:rsidRPr="002927F0">
        <w:rPr>
          <w:rStyle w:val="94"/>
          <w:color w:val="000000"/>
        </w:rPr>
        <w:t xml:space="preserve">ГЛАВА 2. Общая характеристика организации </w:t>
      </w:r>
      <w:proofErr w:type="spellStart"/>
      <w:r w:rsidRPr="002927F0">
        <w:rPr>
          <w:rStyle w:val="94"/>
          <w:color w:val="000000"/>
        </w:rPr>
        <w:t>опытно-эксперимен¬тальной</w:t>
      </w:r>
      <w:proofErr w:type="spellEnd"/>
      <w:r w:rsidRPr="002927F0">
        <w:rPr>
          <w:rStyle w:val="94"/>
          <w:color w:val="000000"/>
        </w:rPr>
        <w:t xml:space="preserve"> работы</w:t>
      </w:r>
    </w:p>
    <w:p w14:paraId="639C0143" w14:textId="77777777" w:rsidR="002927F0" w:rsidRPr="002927F0" w:rsidRDefault="002927F0" w:rsidP="002927F0">
      <w:pPr>
        <w:rPr>
          <w:rStyle w:val="94"/>
          <w:color w:val="000000"/>
        </w:rPr>
      </w:pPr>
      <w:r w:rsidRPr="002927F0">
        <w:rPr>
          <w:rStyle w:val="94"/>
          <w:color w:val="000000"/>
        </w:rPr>
        <w:t>2.1.</w:t>
      </w:r>
      <w:r w:rsidRPr="002927F0">
        <w:rPr>
          <w:rStyle w:val="94"/>
          <w:color w:val="000000"/>
        </w:rPr>
        <w:tab/>
        <w:t>Условия организации опытно-экспериментальной</w:t>
      </w:r>
    </w:p>
    <w:p w14:paraId="72E951E3" w14:textId="77777777" w:rsidR="002927F0" w:rsidRPr="002927F0" w:rsidRDefault="002927F0" w:rsidP="002927F0">
      <w:pPr>
        <w:rPr>
          <w:rStyle w:val="94"/>
          <w:color w:val="000000"/>
        </w:rPr>
      </w:pPr>
      <w:r w:rsidRPr="002927F0">
        <w:rPr>
          <w:rStyle w:val="94"/>
          <w:color w:val="000000"/>
        </w:rPr>
        <w:t>работы</w:t>
      </w:r>
      <w:r w:rsidRPr="002927F0">
        <w:rPr>
          <w:rStyle w:val="94"/>
          <w:color w:val="000000"/>
        </w:rPr>
        <w:tab/>
        <w:t>46</w:t>
      </w:r>
    </w:p>
    <w:p w14:paraId="7BF7568A" w14:textId="77777777" w:rsidR="002927F0" w:rsidRPr="002927F0" w:rsidRDefault="002927F0" w:rsidP="002927F0">
      <w:pPr>
        <w:rPr>
          <w:rStyle w:val="94"/>
          <w:color w:val="000000"/>
        </w:rPr>
      </w:pPr>
      <w:r w:rsidRPr="002927F0">
        <w:rPr>
          <w:rStyle w:val="94"/>
          <w:color w:val="000000"/>
        </w:rPr>
        <w:t>2.2.</w:t>
      </w:r>
      <w:r w:rsidRPr="002927F0">
        <w:rPr>
          <w:rStyle w:val="94"/>
          <w:color w:val="000000"/>
        </w:rPr>
        <w:tab/>
        <w:t>Характеристика методов исследования</w:t>
      </w:r>
      <w:r w:rsidRPr="002927F0">
        <w:rPr>
          <w:rStyle w:val="94"/>
          <w:color w:val="000000"/>
        </w:rPr>
        <w:tab/>
        <w:t>48</w:t>
      </w:r>
    </w:p>
    <w:p w14:paraId="5ABFEDAF" w14:textId="77777777" w:rsidR="002927F0" w:rsidRPr="002927F0" w:rsidRDefault="002927F0" w:rsidP="002927F0">
      <w:pPr>
        <w:rPr>
          <w:rStyle w:val="94"/>
          <w:color w:val="000000"/>
        </w:rPr>
      </w:pPr>
      <w:r w:rsidRPr="002927F0">
        <w:rPr>
          <w:rStyle w:val="94"/>
          <w:color w:val="000000"/>
        </w:rPr>
        <w:t>2.3.</w:t>
      </w:r>
      <w:r w:rsidRPr="002927F0">
        <w:rPr>
          <w:rStyle w:val="94"/>
          <w:color w:val="000000"/>
        </w:rPr>
        <w:tab/>
        <w:t>Разработка специальных комплексов физических упражнений</w:t>
      </w:r>
    </w:p>
    <w:p w14:paraId="100E2EAA" w14:textId="77777777" w:rsidR="002927F0" w:rsidRPr="002927F0" w:rsidRDefault="002927F0" w:rsidP="002927F0">
      <w:pPr>
        <w:rPr>
          <w:rStyle w:val="94"/>
          <w:color w:val="000000"/>
        </w:rPr>
      </w:pPr>
      <w:r w:rsidRPr="002927F0">
        <w:rPr>
          <w:rStyle w:val="94"/>
          <w:color w:val="000000"/>
        </w:rPr>
        <w:t>и их апробация</w:t>
      </w:r>
      <w:r w:rsidRPr="002927F0">
        <w:rPr>
          <w:rStyle w:val="94"/>
          <w:color w:val="000000"/>
        </w:rPr>
        <w:tab/>
        <w:t>57</w:t>
      </w:r>
    </w:p>
    <w:p w14:paraId="0B20EC4E" w14:textId="77777777" w:rsidR="002927F0" w:rsidRPr="002927F0" w:rsidRDefault="002927F0" w:rsidP="002927F0">
      <w:pPr>
        <w:rPr>
          <w:rStyle w:val="94"/>
          <w:color w:val="000000"/>
        </w:rPr>
      </w:pPr>
      <w:r w:rsidRPr="002927F0">
        <w:rPr>
          <w:rStyle w:val="94"/>
          <w:color w:val="000000"/>
        </w:rPr>
        <w:t>Выводы по второй главе</w:t>
      </w:r>
      <w:r w:rsidRPr="002927F0">
        <w:rPr>
          <w:rStyle w:val="94"/>
          <w:color w:val="000000"/>
        </w:rPr>
        <w:tab/>
        <w:t>63</w:t>
      </w:r>
    </w:p>
    <w:p w14:paraId="091616D3" w14:textId="77777777" w:rsidR="002927F0" w:rsidRPr="002927F0" w:rsidRDefault="002927F0" w:rsidP="002927F0">
      <w:pPr>
        <w:rPr>
          <w:rStyle w:val="94"/>
          <w:color w:val="000000"/>
        </w:rPr>
      </w:pPr>
      <w:r w:rsidRPr="002927F0">
        <w:rPr>
          <w:rStyle w:val="94"/>
          <w:color w:val="000000"/>
        </w:rPr>
        <w:t xml:space="preserve">ГЛАВА 3. Результаты педагогического эксперимента и их </w:t>
      </w:r>
      <w:proofErr w:type="spellStart"/>
      <w:r w:rsidRPr="002927F0">
        <w:rPr>
          <w:rStyle w:val="94"/>
          <w:color w:val="000000"/>
        </w:rPr>
        <w:t>обсуж</w:t>
      </w:r>
      <w:proofErr w:type="spellEnd"/>
      <w:r w:rsidRPr="002927F0">
        <w:rPr>
          <w:rStyle w:val="94"/>
          <w:color w:val="000000"/>
        </w:rPr>
        <w:t>¬</w:t>
      </w:r>
    </w:p>
    <w:p w14:paraId="2F764FC1" w14:textId="77777777" w:rsidR="002927F0" w:rsidRPr="002927F0" w:rsidRDefault="002927F0" w:rsidP="002927F0">
      <w:pPr>
        <w:rPr>
          <w:rStyle w:val="94"/>
          <w:color w:val="000000"/>
        </w:rPr>
      </w:pPr>
      <w:proofErr w:type="spellStart"/>
      <w:r w:rsidRPr="002927F0">
        <w:rPr>
          <w:rStyle w:val="94"/>
          <w:color w:val="000000"/>
        </w:rPr>
        <w:t>дение</w:t>
      </w:r>
      <w:proofErr w:type="spellEnd"/>
    </w:p>
    <w:p w14:paraId="68DE744E" w14:textId="77777777" w:rsidR="002927F0" w:rsidRPr="002927F0" w:rsidRDefault="002927F0" w:rsidP="002927F0">
      <w:pPr>
        <w:rPr>
          <w:rStyle w:val="94"/>
          <w:color w:val="000000"/>
        </w:rPr>
      </w:pPr>
      <w:r w:rsidRPr="002927F0">
        <w:rPr>
          <w:rStyle w:val="94"/>
          <w:color w:val="000000"/>
        </w:rPr>
        <w:t>3.1.</w:t>
      </w:r>
      <w:r w:rsidRPr="002927F0">
        <w:rPr>
          <w:rStyle w:val="94"/>
          <w:color w:val="000000"/>
        </w:rPr>
        <w:tab/>
        <w:t>Динамика показателей развития физических качеств,</w:t>
      </w:r>
    </w:p>
    <w:p w14:paraId="3920C255" w14:textId="77777777" w:rsidR="002927F0" w:rsidRPr="002927F0" w:rsidRDefault="002927F0" w:rsidP="002927F0">
      <w:pPr>
        <w:rPr>
          <w:rStyle w:val="94"/>
          <w:color w:val="000000"/>
        </w:rPr>
      </w:pPr>
      <w:r w:rsidRPr="002927F0">
        <w:rPr>
          <w:rStyle w:val="94"/>
          <w:color w:val="000000"/>
        </w:rPr>
        <w:t>функционального состояния сенсорных систем и технической подготовленности гандболисток на этапе начальной специализации</w:t>
      </w:r>
      <w:r w:rsidRPr="002927F0">
        <w:rPr>
          <w:rStyle w:val="94"/>
          <w:color w:val="000000"/>
        </w:rPr>
        <w:tab/>
        <w:t>64</w:t>
      </w:r>
    </w:p>
    <w:p w14:paraId="38CC033B" w14:textId="77777777" w:rsidR="002927F0" w:rsidRPr="002927F0" w:rsidRDefault="002927F0" w:rsidP="002927F0">
      <w:pPr>
        <w:rPr>
          <w:rStyle w:val="94"/>
          <w:color w:val="000000"/>
        </w:rPr>
      </w:pPr>
      <w:r w:rsidRPr="002927F0">
        <w:rPr>
          <w:rStyle w:val="94"/>
          <w:color w:val="000000"/>
        </w:rPr>
        <w:t>3.2.</w:t>
      </w:r>
      <w:r w:rsidRPr="002927F0">
        <w:rPr>
          <w:rStyle w:val="94"/>
          <w:color w:val="000000"/>
        </w:rPr>
        <w:tab/>
        <w:t>Оценка результатов опытно-экспериментальной работы и их</w:t>
      </w:r>
    </w:p>
    <w:p w14:paraId="05A4CBCC" w14:textId="77777777" w:rsidR="002927F0" w:rsidRPr="002927F0" w:rsidRDefault="002927F0" w:rsidP="002927F0">
      <w:pPr>
        <w:rPr>
          <w:rStyle w:val="94"/>
          <w:color w:val="000000"/>
        </w:rPr>
      </w:pPr>
      <w:r w:rsidRPr="002927F0">
        <w:rPr>
          <w:rStyle w:val="94"/>
          <w:color w:val="000000"/>
        </w:rPr>
        <w:t>обсуждение</w:t>
      </w:r>
      <w:r w:rsidRPr="002927F0">
        <w:rPr>
          <w:rStyle w:val="94"/>
          <w:color w:val="000000"/>
        </w:rPr>
        <w:tab/>
        <w:t>89</w:t>
      </w:r>
    </w:p>
    <w:p w14:paraId="1E2B1107" w14:textId="77777777" w:rsidR="002927F0" w:rsidRPr="002927F0" w:rsidRDefault="002927F0" w:rsidP="002927F0">
      <w:pPr>
        <w:rPr>
          <w:rStyle w:val="94"/>
          <w:color w:val="000000"/>
        </w:rPr>
      </w:pPr>
      <w:r w:rsidRPr="002927F0">
        <w:rPr>
          <w:rStyle w:val="94"/>
          <w:color w:val="000000"/>
        </w:rPr>
        <w:t>Выводы по третьей главе</w:t>
      </w:r>
      <w:r w:rsidRPr="002927F0">
        <w:rPr>
          <w:rStyle w:val="94"/>
          <w:color w:val="000000"/>
        </w:rPr>
        <w:tab/>
        <w:t xml:space="preserve">105 </w:t>
      </w:r>
    </w:p>
    <w:p w14:paraId="7538EAB1" w14:textId="77777777" w:rsidR="002927F0" w:rsidRPr="002927F0" w:rsidRDefault="002927F0" w:rsidP="002927F0">
      <w:pPr>
        <w:rPr>
          <w:rStyle w:val="94"/>
          <w:color w:val="000000"/>
        </w:rPr>
      </w:pPr>
      <w:r w:rsidRPr="002927F0">
        <w:rPr>
          <w:rStyle w:val="94"/>
          <w:color w:val="000000"/>
        </w:rPr>
        <w:t>з</w:t>
      </w:r>
    </w:p>
    <w:p w14:paraId="23908E80" w14:textId="77777777" w:rsidR="002927F0" w:rsidRPr="002927F0" w:rsidRDefault="002927F0" w:rsidP="002927F0">
      <w:pPr>
        <w:rPr>
          <w:rStyle w:val="94"/>
          <w:color w:val="000000"/>
        </w:rPr>
      </w:pPr>
      <w:r w:rsidRPr="002927F0">
        <w:rPr>
          <w:rStyle w:val="94"/>
          <w:color w:val="000000"/>
        </w:rPr>
        <w:t>СПИСОК ЛИТЕРАТУРЫ</w:t>
      </w:r>
      <w:r w:rsidRPr="002927F0">
        <w:rPr>
          <w:rStyle w:val="94"/>
          <w:color w:val="000000"/>
        </w:rPr>
        <w:tab/>
      </w:r>
      <w:proofErr w:type="spellStart"/>
      <w:r w:rsidRPr="002927F0">
        <w:rPr>
          <w:rStyle w:val="94"/>
          <w:color w:val="000000"/>
        </w:rPr>
        <w:t>Ill</w:t>
      </w:r>
      <w:proofErr w:type="spellEnd"/>
    </w:p>
    <w:p w14:paraId="7B4FF57C" w14:textId="55FDBB02" w:rsidR="007D676E" w:rsidRDefault="002927F0" w:rsidP="002927F0">
      <w:pPr>
        <w:rPr>
          <w:rStyle w:val="94"/>
          <w:color w:val="000000"/>
        </w:rPr>
      </w:pPr>
      <w:r w:rsidRPr="002927F0">
        <w:rPr>
          <w:rStyle w:val="94"/>
          <w:color w:val="000000"/>
        </w:rPr>
        <w:t>ПРИЛОЖЕНИЯ</w:t>
      </w:r>
      <w:r w:rsidRPr="002927F0">
        <w:rPr>
          <w:rStyle w:val="94"/>
          <w:color w:val="000000"/>
        </w:rPr>
        <w:tab/>
        <w:t>131</w:t>
      </w:r>
    </w:p>
    <w:p w14:paraId="01FC17D1" w14:textId="46676C85" w:rsidR="002927F0" w:rsidRDefault="002927F0" w:rsidP="002927F0">
      <w:pPr>
        <w:rPr>
          <w:rStyle w:val="94"/>
          <w:color w:val="000000"/>
        </w:rPr>
      </w:pPr>
    </w:p>
    <w:p w14:paraId="08BAF672" w14:textId="078D3BE0" w:rsidR="002927F0" w:rsidRDefault="002927F0" w:rsidP="002927F0">
      <w:pPr>
        <w:rPr>
          <w:rStyle w:val="94"/>
          <w:color w:val="000000"/>
        </w:rPr>
      </w:pPr>
    </w:p>
    <w:p w14:paraId="46A960D6" w14:textId="77777777" w:rsidR="002927F0" w:rsidRDefault="002927F0" w:rsidP="002927F0">
      <w:pPr>
        <w:pStyle w:val="210"/>
        <w:numPr>
          <w:ilvl w:val="0"/>
          <w:numId w:val="30"/>
        </w:numPr>
        <w:shd w:val="clear" w:color="auto" w:fill="auto"/>
        <w:tabs>
          <w:tab w:val="left" w:pos="2233"/>
        </w:tabs>
        <w:spacing w:before="0" w:after="0" w:line="504" w:lineRule="exact"/>
        <w:ind w:left="1420" w:firstLine="500"/>
        <w:jc w:val="both"/>
      </w:pPr>
      <w:r>
        <w:rPr>
          <w:rStyle w:val="21"/>
          <w:color w:val="000000"/>
        </w:rPr>
        <w:t>Движения человека связаны с механическим воздействием на зрительную и вестибулярную системы. В результате исследования вы</w:t>
      </w:r>
      <w:r>
        <w:rPr>
          <w:rStyle w:val="21"/>
          <w:color w:val="000000"/>
        </w:rPr>
        <w:softHyphen/>
        <w:t>явлена высокая положительная корреляционная связь между функ</w:t>
      </w:r>
      <w:r>
        <w:rPr>
          <w:rStyle w:val="21"/>
          <w:color w:val="000000"/>
        </w:rPr>
        <w:softHyphen/>
        <w:t>циональным состоянием зрительного и вестибулярного анализато</w:t>
      </w:r>
      <w:r>
        <w:rPr>
          <w:rStyle w:val="21"/>
          <w:color w:val="000000"/>
        </w:rPr>
        <w:softHyphen/>
        <w:t>ров и техникой. Теснота корреляционной связи в эксперименталь</w:t>
      </w:r>
      <w:r>
        <w:rPr>
          <w:rStyle w:val="21"/>
          <w:color w:val="000000"/>
        </w:rPr>
        <w:softHyphen/>
        <w:t>ной группе равнялась 0,69, в контрольной — 0,51.</w:t>
      </w:r>
    </w:p>
    <w:p w14:paraId="6AF4CEE0" w14:textId="77777777" w:rsidR="002927F0" w:rsidRDefault="002927F0" w:rsidP="002927F0">
      <w:pPr>
        <w:pStyle w:val="210"/>
        <w:numPr>
          <w:ilvl w:val="0"/>
          <w:numId w:val="30"/>
        </w:numPr>
        <w:shd w:val="clear" w:color="auto" w:fill="auto"/>
        <w:tabs>
          <w:tab w:val="left" w:pos="2233"/>
        </w:tabs>
        <w:spacing w:before="0" w:after="0" w:line="504" w:lineRule="exact"/>
        <w:ind w:left="1420" w:firstLine="500"/>
        <w:jc w:val="both"/>
      </w:pPr>
      <w:r>
        <w:rPr>
          <w:rStyle w:val="21"/>
          <w:color w:val="000000"/>
        </w:rPr>
        <w:t>Получены модельные характеристики возникающих ускорений, влияющих на функциональную устойчивость зрительной и вестибу</w:t>
      </w:r>
      <w:r>
        <w:rPr>
          <w:rStyle w:val="21"/>
          <w:color w:val="000000"/>
        </w:rPr>
        <w:softHyphen/>
        <w:t xml:space="preserve">лярной сенсорных систем. </w:t>
      </w:r>
      <w:r>
        <w:rPr>
          <w:rStyle w:val="21"/>
          <w:color w:val="000000"/>
        </w:rPr>
        <w:lastRenderedPageBreak/>
        <w:t xml:space="preserve">Среднеквадратичные ускорения головы по координатной оси </w:t>
      </w:r>
      <w:r>
        <w:rPr>
          <w:rStyle w:val="21"/>
          <w:color w:val="000000"/>
          <w:lang w:val="en-US" w:eastAsia="en-US"/>
        </w:rPr>
        <w:t>Z</w:t>
      </w:r>
      <w:r w:rsidRPr="002927F0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при ведении мяча составляли 26,04 м/с</w:t>
      </w:r>
      <w:r>
        <w:rPr>
          <w:rStyle w:val="21"/>
          <w:color w:val="000000"/>
          <w:vertAlign w:val="superscript"/>
        </w:rPr>
        <w:t>2</w:t>
      </w:r>
      <w:r>
        <w:rPr>
          <w:rStyle w:val="21"/>
          <w:color w:val="000000"/>
        </w:rPr>
        <w:t>; при вы</w:t>
      </w:r>
      <w:r>
        <w:rPr>
          <w:rStyle w:val="21"/>
          <w:color w:val="000000"/>
        </w:rPr>
        <w:softHyphen/>
        <w:t>полнении прыжков вверх с броском мяча — 37,68 м/с</w:t>
      </w:r>
      <w:r>
        <w:rPr>
          <w:rStyle w:val="21"/>
          <w:color w:val="000000"/>
          <w:vertAlign w:val="superscript"/>
        </w:rPr>
        <w:t>2</w:t>
      </w:r>
      <w:r>
        <w:rPr>
          <w:rStyle w:val="21"/>
          <w:color w:val="000000"/>
        </w:rPr>
        <w:t>; при атакую</w:t>
      </w:r>
      <w:r>
        <w:rPr>
          <w:rStyle w:val="21"/>
          <w:color w:val="000000"/>
        </w:rPr>
        <w:softHyphen/>
        <w:t>щих действиях гандболистов с мячом — 9,73 м/с</w:t>
      </w:r>
      <w:r>
        <w:rPr>
          <w:rStyle w:val="21"/>
          <w:color w:val="000000"/>
          <w:vertAlign w:val="superscript"/>
        </w:rPr>
        <w:t>2</w:t>
      </w:r>
      <w:r>
        <w:rPr>
          <w:rStyle w:val="21"/>
          <w:color w:val="000000"/>
        </w:rPr>
        <w:t>.</w:t>
      </w:r>
    </w:p>
    <w:p w14:paraId="4CB15F1C" w14:textId="77777777" w:rsidR="002927F0" w:rsidRDefault="002927F0" w:rsidP="002927F0">
      <w:pPr>
        <w:pStyle w:val="210"/>
        <w:numPr>
          <w:ilvl w:val="0"/>
          <w:numId w:val="30"/>
        </w:numPr>
        <w:shd w:val="clear" w:color="auto" w:fill="auto"/>
        <w:tabs>
          <w:tab w:val="left" w:pos="2233"/>
        </w:tabs>
        <w:spacing w:before="0" w:after="0" w:line="504" w:lineRule="exact"/>
        <w:ind w:left="1420" w:firstLine="500"/>
        <w:jc w:val="both"/>
      </w:pPr>
      <w:r>
        <w:rPr>
          <w:rStyle w:val="21"/>
          <w:color w:val="000000"/>
        </w:rPr>
        <w:t>Данное исследование показало, что применение специальных комплексов физических упражнений, направленных на повышении функций зрительного и вестибулярного анализаторов, положитель</w:t>
      </w:r>
      <w:r>
        <w:rPr>
          <w:rStyle w:val="21"/>
          <w:color w:val="000000"/>
        </w:rPr>
        <w:softHyphen/>
        <w:t>но сказалось на технике выполнения основных игровых приемов ган</w:t>
      </w:r>
      <w:r>
        <w:rPr>
          <w:rStyle w:val="21"/>
          <w:color w:val="000000"/>
        </w:rPr>
        <w:softHyphen/>
        <w:t>дболисток экспериментальной группы. Их преимущество над спорт</w:t>
      </w:r>
      <w:r>
        <w:rPr>
          <w:rStyle w:val="21"/>
          <w:color w:val="000000"/>
        </w:rPr>
        <w:softHyphen/>
        <w:t xml:space="preserve">сменками контрольной группы отмечалось, прежде всего, в </w:t>
      </w:r>
      <w:proofErr w:type="spellStart"/>
      <w:r>
        <w:rPr>
          <w:rStyle w:val="21"/>
          <w:color w:val="000000"/>
        </w:rPr>
        <w:t>сложно</w:t>
      </w:r>
      <w:r>
        <w:rPr>
          <w:rStyle w:val="21"/>
          <w:color w:val="000000"/>
        </w:rPr>
        <w:softHyphen/>
        <w:t>координационных</w:t>
      </w:r>
      <w:proofErr w:type="spellEnd"/>
      <w:r>
        <w:rPr>
          <w:rStyle w:val="21"/>
          <w:color w:val="000000"/>
        </w:rPr>
        <w:t xml:space="preserve"> двигательных действиях.</w:t>
      </w:r>
    </w:p>
    <w:p w14:paraId="4B9A9933" w14:textId="77777777" w:rsidR="002927F0" w:rsidRDefault="002927F0" w:rsidP="002927F0">
      <w:pPr>
        <w:pStyle w:val="210"/>
        <w:numPr>
          <w:ilvl w:val="0"/>
          <w:numId w:val="30"/>
        </w:numPr>
        <w:shd w:val="clear" w:color="auto" w:fill="auto"/>
        <w:tabs>
          <w:tab w:val="left" w:pos="2233"/>
        </w:tabs>
        <w:spacing w:before="0" w:after="0" w:line="504" w:lineRule="exact"/>
        <w:ind w:left="1420" w:firstLine="500"/>
        <w:jc w:val="both"/>
      </w:pPr>
      <w:r>
        <w:rPr>
          <w:rStyle w:val="21"/>
          <w:color w:val="000000"/>
        </w:rPr>
        <w:t>Проведенный педагогический эксперимент подтвердил данные о тренировке и улучшении функциональных возможностей анализа</w:t>
      </w:r>
      <w:r>
        <w:rPr>
          <w:rStyle w:val="21"/>
          <w:color w:val="000000"/>
        </w:rPr>
        <w:softHyphen/>
        <w:t>торных систем (зрительной и вестибулярной).</w:t>
      </w:r>
    </w:p>
    <w:p w14:paraId="04F4262D" w14:textId="77777777" w:rsidR="002927F0" w:rsidRDefault="002927F0" w:rsidP="002927F0">
      <w:pPr>
        <w:pStyle w:val="210"/>
        <w:shd w:val="clear" w:color="auto" w:fill="auto"/>
        <w:tabs>
          <w:tab w:val="left" w:pos="2251"/>
        </w:tabs>
        <w:spacing w:line="504" w:lineRule="exact"/>
        <w:ind w:left="1420" w:firstLine="500"/>
        <w:jc w:val="both"/>
      </w:pPr>
      <w:r>
        <w:rPr>
          <w:rStyle w:val="21"/>
          <w:color w:val="000000"/>
        </w:rPr>
        <w:t>а)</w:t>
      </w:r>
      <w:r>
        <w:rPr>
          <w:rStyle w:val="21"/>
          <w:color w:val="000000"/>
        </w:rPr>
        <w:tab/>
        <w:t>острота зрения гандболисток экспериментальной группы улуч</w:t>
      </w:r>
      <w:r>
        <w:rPr>
          <w:rStyle w:val="21"/>
          <w:color w:val="000000"/>
        </w:rPr>
        <w:softHyphen/>
        <w:t>шилась на 5,7% — правый глаз и 7,6% — левый глаз, в контрольной группе соответственно на 5,5% и 6,7%;</w:t>
      </w:r>
    </w:p>
    <w:p w14:paraId="25694E5D" w14:textId="77777777" w:rsidR="002927F0" w:rsidRDefault="002927F0" w:rsidP="002927F0">
      <w:pPr>
        <w:pStyle w:val="210"/>
        <w:shd w:val="clear" w:color="auto" w:fill="auto"/>
        <w:tabs>
          <w:tab w:val="left" w:pos="1786"/>
        </w:tabs>
        <w:spacing w:line="504" w:lineRule="exact"/>
        <w:ind w:left="1420" w:firstLine="500"/>
      </w:pPr>
      <w:r>
        <w:rPr>
          <w:rStyle w:val="21"/>
          <w:color w:val="000000"/>
        </w:rPr>
        <w:t>б)</w:t>
      </w:r>
      <w:r>
        <w:rPr>
          <w:rStyle w:val="21"/>
          <w:color w:val="000000"/>
        </w:rPr>
        <w:tab/>
        <w:t>показатели цветоощущения юных гандболисток эксперимен</w:t>
      </w:r>
      <w:r>
        <w:rPr>
          <w:rStyle w:val="21"/>
          <w:color w:val="000000"/>
        </w:rPr>
        <w:softHyphen/>
        <w:t>тальной группы улучшились на 20,4%, в контрольной — на 8,5%;</w:t>
      </w:r>
    </w:p>
    <w:p w14:paraId="53EFFA3C" w14:textId="77777777" w:rsidR="002927F0" w:rsidRDefault="002927F0" w:rsidP="002927F0">
      <w:pPr>
        <w:pStyle w:val="210"/>
        <w:shd w:val="clear" w:color="auto" w:fill="auto"/>
        <w:tabs>
          <w:tab w:val="left" w:pos="2271"/>
        </w:tabs>
        <w:spacing w:line="504" w:lineRule="exact"/>
        <w:ind w:left="1440" w:firstLine="500"/>
        <w:jc w:val="both"/>
      </w:pPr>
      <w:r>
        <w:rPr>
          <w:rStyle w:val="21"/>
          <w:color w:val="000000"/>
        </w:rPr>
        <w:t>в)</w:t>
      </w:r>
      <w:r>
        <w:rPr>
          <w:rStyle w:val="21"/>
          <w:color w:val="000000"/>
        </w:rPr>
        <w:tab/>
        <w:t>поле зрения занимающихся экспериментальной группы увели</w:t>
      </w:r>
      <w:r>
        <w:rPr>
          <w:rStyle w:val="21"/>
          <w:color w:val="000000"/>
        </w:rPr>
        <w:softHyphen/>
        <w:t>чилось для правого глаза на 40°, что составляет 53,8%, для левого — 25,5°, что составляет 38,5%, в контрольной группе соответственно на 20° (33,3%) и 18,5° (25%);</w:t>
      </w:r>
    </w:p>
    <w:p w14:paraId="385FAF55" w14:textId="77777777" w:rsidR="002927F0" w:rsidRDefault="002927F0" w:rsidP="002927F0">
      <w:pPr>
        <w:pStyle w:val="210"/>
        <w:shd w:val="clear" w:color="auto" w:fill="auto"/>
        <w:tabs>
          <w:tab w:val="left" w:pos="2276"/>
        </w:tabs>
        <w:spacing w:line="504" w:lineRule="exact"/>
        <w:ind w:left="1440" w:firstLine="500"/>
        <w:jc w:val="both"/>
      </w:pPr>
      <w:r>
        <w:rPr>
          <w:rStyle w:val="21"/>
          <w:color w:val="000000"/>
        </w:rPr>
        <w:t>г)</w:t>
      </w:r>
      <w:r>
        <w:rPr>
          <w:rStyle w:val="21"/>
          <w:color w:val="000000"/>
        </w:rPr>
        <w:tab/>
        <w:t>показатели вестибулярной устойчивости были выше у гандбо</w:t>
      </w:r>
      <w:r>
        <w:rPr>
          <w:rStyle w:val="21"/>
          <w:color w:val="000000"/>
        </w:rPr>
        <w:softHyphen/>
        <w:t xml:space="preserve">листок экспериментальной группы; результаты пробы </w:t>
      </w:r>
      <w:proofErr w:type="spellStart"/>
      <w:r>
        <w:rPr>
          <w:rStyle w:val="21"/>
          <w:color w:val="000000"/>
        </w:rPr>
        <w:t>Яроцкого</w:t>
      </w:r>
      <w:proofErr w:type="spellEnd"/>
      <w:r>
        <w:rPr>
          <w:rStyle w:val="21"/>
          <w:color w:val="000000"/>
        </w:rPr>
        <w:t xml:space="preserve"> улуч</w:t>
      </w:r>
      <w:r>
        <w:rPr>
          <w:rStyle w:val="21"/>
          <w:color w:val="000000"/>
        </w:rPr>
        <w:softHyphen/>
        <w:t xml:space="preserve">шились на 12,2% в </w:t>
      </w:r>
      <w:r>
        <w:rPr>
          <w:rStyle w:val="21"/>
          <w:color w:val="000000"/>
        </w:rPr>
        <w:lastRenderedPageBreak/>
        <w:t>экспериментальной группе и на 7,9% — в конт</w:t>
      </w:r>
      <w:r>
        <w:rPr>
          <w:rStyle w:val="21"/>
          <w:color w:val="000000"/>
        </w:rPr>
        <w:softHyphen/>
        <w:t>рольной; отклонение от нулевой линии при ходьбе после 5 вращений головой у девочек экспериментальной группы составило 45°, в конт</w:t>
      </w:r>
      <w:r>
        <w:rPr>
          <w:rStyle w:val="21"/>
          <w:color w:val="000000"/>
        </w:rPr>
        <w:softHyphen/>
        <w:t>рольной — 59,5°. В ходе педагогического эксперимента показана эф</w:t>
      </w:r>
      <w:r>
        <w:rPr>
          <w:rStyle w:val="21"/>
          <w:color w:val="000000"/>
        </w:rPr>
        <w:softHyphen/>
        <w:t>фективность игрового метода и метода строго регламентированного упражнения, которые способствовали поддержанию у гандболисток интереса к тренировкам, сохранению работоспособности при выпол</w:t>
      </w:r>
      <w:r>
        <w:rPr>
          <w:rStyle w:val="21"/>
          <w:color w:val="000000"/>
        </w:rPr>
        <w:softHyphen/>
        <w:t>нении специальных комплексов физических упражнений на протяжении всего годичного цикла.</w:t>
      </w:r>
    </w:p>
    <w:p w14:paraId="49D61A0F" w14:textId="77777777" w:rsidR="002927F0" w:rsidRDefault="002927F0" w:rsidP="002927F0">
      <w:pPr>
        <w:pStyle w:val="210"/>
        <w:numPr>
          <w:ilvl w:val="0"/>
          <w:numId w:val="30"/>
        </w:numPr>
        <w:shd w:val="clear" w:color="auto" w:fill="auto"/>
        <w:tabs>
          <w:tab w:val="left" w:pos="2257"/>
        </w:tabs>
        <w:spacing w:before="0" w:after="0" w:line="504" w:lineRule="exact"/>
        <w:ind w:left="1440" w:firstLine="500"/>
        <w:jc w:val="both"/>
      </w:pPr>
      <w:r>
        <w:rPr>
          <w:rStyle w:val="21"/>
          <w:color w:val="000000"/>
        </w:rPr>
        <w:t>Педагогический эксперимент дал положительный результат, вы</w:t>
      </w:r>
      <w:r>
        <w:rPr>
          <w:rStyle w:val="21"/>
          <w:color w:val="000000"/>
        </w:rPr>
        <w:softHyphen/>
        <w:t>разившийся в достоверном улучшении показателей технико-такти</w:t>
      </w:r>
      <w:r>
        <w:rPr>
          <w:rStyle w:val="21"/>
          <w:color w:val="000000"/>
        </w:rPr>
        <w:softHyphen/>
        <w:t>ческой деятельности, физической подготовленности, функциональ</w:t>
      </w:r>
      <w:r>
        <w:rPr>
          <w:rStyle w:val="21"/>
          <w:color w:val="000000"/>
        </w:rPr>
        <w:softHyphen/>
        <w:t>ного состояния сенсорных систем и достижениях, показанных на со</w:t>
      </w:r>
      <w:r>
        <w:rPr>
          <w:rStyle w:val="21"/>
          <w:color w:val="000000"/>
        </w:rPr>
        <w:softHyphen/>
        <w:t>ревнованиях гандболисток экспериментальной группы. Установле</w:t>
      </w:r>
      <w:r>
        <w:rPr>
          <w:rStyle w:val="21"/>
          <w:color w:val="000000"/>
        </w:rPr>
        <w:softHyphen/>
        <w:t>но повышение оздоровительного эффекта проводимых учебно-тре</w:t>
      </w:r>
      <w:r>
        <w:rPr>
          <w:rStyle w:val="21"/>
          <w:color w:val="000000"/>
        </w:rPr>
        <w:softHyphen/>
        <w:t>нировочных занятий. Данная методика рекомендована и внедрена в учебно-тренировочные программы детско-юношеских школ по ган</w:t>
      </w:r>
      <w:r>
        <w:rPr>
          <w:rStyle w:val="21"/>
          <w:color w:val="000000"/>
        </w:rPr>
        <w:softHyphen/>
        <w:t>дболу на этапе начальной спортивной специализации.</w:t>
      </w:r>
    </w:p>
    <w:p w14:paraId="35B2848C" w14:textId="77777777" w:rsidR="002927F0" w:rsidRDefault="002927F0" w:rsidP="002927F0">
      <w:pPr>
        <w:pStyle w:val="210"/>
        <w:shd w:val="clear" w:color="auto" w:fill="auto"/>
        <w:spacing w:line="504" w:lineRule="exact"/>
        <w:ind w:left="1440" w:firstLine="500"/>
        <w:jc w:val="both"/>
      </w:pPr>
      <w:r>
        <w:rPr>
          <w:rStyle w:val="21"/>
          <w:color w:val="000000"/>
        </w:rPr>
        <w:t xml:space="preserve">В результате исследования разработаны следующие </w:t>
      </w:r>
      <w:r>
        <w:rPr>
          <w:rStyle w:val="22"/>
          <w:color w:val="000000"/>
        </w:rPr>
        <w:t>практические рекомендации:</w:t>
      </w:r>
    </w:p>
    <w:p w14:paraId="1C93B332" w14:textId="77777777" w:rsidR="002927F0" w:rsidRDefault="002927F0" w:rsidP="002927F0">
      <w:pPr>
        <w:pStyle w:val="210"/>
        <w:numPr>
          <w:ilvl w:val="0"/>
          <w:numId w:val="31"/>
        </w:numPr>
        <w:shd w:val="clear" w:color="auto" w:fill="auto"/>
        <w:spacing w:before="0" w:after="0" w:line="504" w:lineRule="exact"/>
        <w:ind w:left="1440" w:firstLine="500"/>
        <w:jc w:val="both"/>
        <w:sectPr w:rsidR="002927F0" w:rsidSect="002927F0">
          <w:pgSz w:w="11621" w:h="17506"/>
          <w:pgMar w:top="1856" w:right="468" w:bottom="1624" w:left="329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 xml:space="preserve">Физическую нагрузку выполняемых комплексов следует </w:t>
      </w:r>
      <w:proofErr w:type="spellStart"/>
      <w:r>
        <w:rPr>
          <w:rStyle w:val="21"/>
          <w:color w:val="000000"/>
        </w:rPr>
        <w:t>посто</w:t>
      </w:r>
      <w:proofErr w:type="spellEnd"/>
      <w:r>
        <w:rPr>
          <w:rStyle w:val="21"/>
          <w:color w:val="000000"/>
        </w:rPr>
        <w:t>-</w:t>
      </w:r>
    </w:p>
    <w:p w14:paraId="694E51D0" w14:textId="77777777" w:rsidR="002927F0" w:rsidRDefault="002927F0" w:rsidP="002927F0">
      <w:pPr>
        <w:pStyle w:val="16"/>
        <w:shd w:val="clear" w:color="auto" w:fill="auto"/>
        <w:spacing w:line="420" w:lineRule="exact"/>
        <w:ind w:left="6120"/>
      </w:pPr>
      <w:r>
        <w:rPr>
          <w:rStyle w:val="160"/>
          <w:color w:val="000000"/>
        </w:rPr>
        <w:lastRenderedPageBreak/>
        <w:t>по</w:t>
      </w:r>
    </w:p>
    <w:p w14:paraId="7CA591CB" w14:textId="77777777" w:rsidR="002927F0" w:rsidRDefault="002927F0" w:rsidP="002927F0">
      <w:pPr>
        <w:pStyle w:val="210"/>
        <w:shd w:val="clear" w:color="auto" w:fill="auto"/>
        <w:spacing w:line="499" w:lineRule="exact"/>
        <w:ind w:left="1460"/>
        <w:jc w:val="both"/>
      </w:pPr>
      <w:proofErr w:type="spellStart"/>
      <w:r>
        <w:rPr>
          <w:rStyle w:val="21"/>
          <w:color w:val="000000"/>
        </w:rPr>
        <w:t>янно</w:t>
      </w:r>
      <w:proofErr w:type="spellEnd"/>
      <w:r>
        <w:rPr>
          <w:rStyle w:val="21"/>
          <w:color w:val="000000"/>
        </w:rPr>
        <w:t xml:space="preserve"> варьировать, что в значительной степени способствует реше</w:t>
      </w:r>
      <w:r>
        <w:rPr>
          <w:rStyle w:val="21"/>
          <w:color w:val="000000"/>
        </w:rPr>
        <w:softHyphen/>
        <w:t>нию поставленных задач тренировки.</w:t>
      </w:r>
    </w:p>
    <w:p w14:paraId="76D714E6" w14:textId="77777777" w:rsidR="002927F0" w:rsidRDefault="002927F0" w:rsidP="002927F0">
      <w:pPr>
        <w:pStyle w:val="210"/>
        <w:numPr>
          <w:ilvl w:val="0"/>
          <w:numId w:val="31"/>
        </w:numPr>
        <w:shd w:val="clear" w:color="auto" w:fill="auto"/>
        <w:tabs>
          <w:tab w:val="left" w:pos="2278"/>
        </w:tabs>
        <w:spacing w:before="0" w:after="0" w:line="499" w:lineRule="exact"/>
        <w:ind w:left="1460" w:firstLine="480"/>
        <w:jc w:val="both"/>
      </w:pPr>
      <w:r>
        <w:rPr>
          <w:rStyle w:val="21"/>
          <w:color w:val="000000"/>
        </w:rPr>
        <w:t>Особое внимание в работе с гандболистками 11-13-летнего возраста следует обращать на индивидуальный подход и изучение особеннос</w:t>
      </w:r>
      <w:r>
        <w:rPr>
          <w:rStyle w:val="21"/>
          <w:color w:val="000000"/>
        </w:rPr>
        <w:softHyphen/>
        <w:t>тей их характера с целью умелого влияния на развитие качеств, не</w:t>
      </w:r>
      <w:r>
        <w:rPr>
          <w:rStyle w:val="21"/>
          <w:color w:val="000000"/>
        </w:rPr>
        <w:softHyphen/>
        <w:t>обходимых для спортивной деятельности.</w:t>
      </w:r>
    </w:p>
    <w:p w14:paraId="503EA64A" w14:textId="3449BB02" w:rsidR="002927F0" w:rsidRPr="002927F0" w:rsidRDefault="002927F0" w:rsidP="002927F0">
      <w:r>
        <w:rPr>
          <w:rStyle w:val="21"/>
          <w:color w:val="000000"/>
        </w:rPr>
        <w:t>Приступать к выполнению комплексов необходимо после их освоения на уровне навыка, соблюдая при этом принципы система</w:t>
      </w:r>
      <w:r>
        <w:rPr>
          <w:rStyle w:val="21"/>
          <w:color w:val="000000"/>
        </w:rPr>
        <w:softHyphen/>
        <w:t>тичности, последовательности, доступности, индивидуализации</w:t>
      </w:r>
    </w:p>
    <w:sectPr w:rsidR="002927F0" w:rsidRPr="002927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0D92A" w14:textId="77777777" w:rsidR="00BB552A" w:rsidRDefault="00BB552A">
      <w:pPr>
        <w:spacing w:after="0" w:line="240" w:lineRule="auto"/>
      </w:pPr>
      <w:r>
        <w:separator/>
      </w:r>
    </w:p>
  </w:endnote>
  <w:endnote w:type="continuationSeparator" w:id="0">
    <w:p w14:paraId="4A457263" w14:textId="77777777" w:rsidR="00BB552A" w:rsidRDefault="00BB5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646ED" w14:textId="77777777" w:rsidR="00BB552A" w:rsidRDefault="00BB552A">
      <w:pPr>
        <w:spacing w:after="0" w:line="240" w:lineRule="auto"/>
      </w:pPr>
      <w:r>
        <w:separator/>
      </w:r>
    </w:p>
  </w:footnote>
  <w:footnote w:type="continuationSeparator" w:id="0">
    <w:p w14:paraId="272F984D" w14:textId="77777777" w:rsidR="00BB552A" w:rsidRDefault="00BB5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55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8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9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3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6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28"/>
  </w:num>
  <w:num w:numId="20">
    <w:abstractNumId w:val="30"/>
  </w:num>
  <w:num w:numId="21">
    <w:abstractNumId w:val="29"/>
  </w:num>
  <w:num w:numId="22">
    <w:abstractNumId w:val="19"/>
  </w:num>
  <w:num w:numId="23">
    <w:abstractNumId w:val="20"/>
  </w:num>
  <w:num w:numId="24">
    <w:abstractNumId w:val="21"/>
  </w:num>
  <w:num w:numId="25">
    <w:abstractNumId w:val="24"/>
  </w:num>
  <w:num w:numId="26">
    <w:abstractNumId w:val="25"/>
  </w:num>
  <w:num w:numId="27">
    <w:abstractNumId w:val="26"/>
  </w:num>
  <w:num w:numId="28">
    <w:abstractNumId w:val="22"/>
  </w:num>
  <w:num w:numId="29">
    <w:abstractNumId w:val="27"/>
  </w:num>
  <w:num w:numId="30">
    <w:abstractNumId w:val="17"/>
  </w:num>
  <w:num w:numId="31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2A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40870</TotalTime>
  <Pages>5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8231</cp:revision>
  <dcterms:created xsi:type="dcterms:W3CDTF">2024-06-20T08:51:00Z</dcterms:created>
  <dcterms:modified xsi:type="dcterms:W3CDTF">2024-07-31T15:02:00Z</dcterms:modified>
  <cp:category/>
</cp:coreProperties>
</file>