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B759" w14:textId="218062E0" w:rsidR="00AC53EA" w:rsidRDefault="002171E5" w:rsidP="002171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Карпенко Михайло Олегович. Особливості провадження в справах про злочини неповнолітніх: дис... канд. юрид. наук: 12.00.09 / Національна юридична академія України ім. Ярослава Мудрого. - Х., 2004</w:t>
      </w:r>
    </w:p>
    <w:p w14:paraId="06FD1DFD" w14:textId="77777777" w:rsidR="002171E5" w:rsidRPr="002171E5" w:rsidRDefault="002171E5" w:rsidP="002171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71E5">
        <w:rPr>
          <w:rFonts w:ascii="Times New Roman" w:eastAsia="Times New Roman" w:hAnsi="Times New Roman" w:cs="Times New Roman"/>
          <w:color w:val="000000"/>
          <w:sz w:val="27"/>
          <w:szCs w:val="27"/>
        </w:rPr>
        <w:t>Карпенко М. О. Особливості провадження в справах про злочини неповнолітніх. – Рукопис.</w:t>
      </w:r>
    </w:p>
    <w:p w14:paraId="377429AF" w14:textId="77777777" w:rsidR="002171E5" w:rsidRPr="002171E5" w:rsidRDefault="002171E5" w:rsidP="002171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71E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експертиза. Національна юридична академія України імені Ярослава Мудрого. – Харків, 2004.</w:t>
      </w:r>
    </w:p>
    <w:p w14:paraId="7E6FEFF1" w14:textId="77777777" w:rsidR="002171E5" w:rsidRPr="002171E5" w:rsidRDefault="002171E5" w:rsidP="002171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71E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особливостям провадження в справах про злочини неповнолітніх. З урахуванням вікових та психологічних особливостей неповнолітніх пропонується нова система обставин, що підлягають встановленню в справах цієї категорії. Розглянуто діяльність спеціаліста у галузі дитячої та юнацької психології в кримінальному процесі. Наведені особливості, які мають місце при порушенні кримінальної справи; окремих видах досудового провадження; і попереднього розгляду справи суддею та судового слідства. Аналізуються дієвість та ефективність видів відповідальності, що застосовуються до неповнолітніх.</w:t>
      </w:r>
    </w:p>
    <w:p w14:paraId="2754FACC" w14:textId="77777777" w:rsidR="002171E5" w:rsidRPr="002171E5" w:rsidRDefault="002171E5" w:rsidP="002171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71E5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Сформульовані пропозиції до законодавства та внесені рекомендації органам, які ведуть процес, спрямовані на підвищення ефективності кримінального процесу в справах неповнолітніх</w:t>
      </w:r>
    </w:p>
    <w:p w14:paraId="555DFDA5" w14:textId="77777777" w:rsidR="002171E5" w:rsidRPr="002171E5" w:rsidRDefault="002171E5" w:rsidP="002171E5"/>
    <w:sectPr w:rsidR="002171E5" w:rsidRPr="002171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F3A7" w14:textId="77777777" w:rsidR="007A1B5D" w:rsidRDefault="007A1B5D">
      <w:pPr>
        <w:spacing w:after="0" w:line="240" w:lineRule="auto"/>
      </w:pPr>
      <w:r>
        <w:separator/>
      </w:r>
    </w:p>
  </w:endnote>
  <w:endnote w:type="continuationSeparator" w:id="0">
    <w:p w14:paraId="376B3DBC" w14:textId="77777777" w:rsidR="007A1B5D" w:rsidRDefault="007A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7B82" w14:textId="77777777" w:rsidR="007A1B5D" w:rsidRDefault="007A1B5D">
      <w:pPr>
        <w:spacing w:after="0" w:line="240" w:lineRule="auto"/>
      </w:pPr>
      <w:r>
        <w:separator/>
      </w:r>
    </w:p>
  </w:footnote>
  <w:footnote w:type="continuationSeparator" w:id="0">
    <w:p w14:paraId="12FD493F" w14:textId="77777777" w:rsidR="007A1B5D" w:rsidRDefault="007A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1B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5D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42286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8428</cp:revision>
  <dcterms:created xsi:type="dcterms:W3CDTF">2024-06-20T08:51:00Z</dcterms:created>
  <dcterms:modified xsi:type="dcterms:W3CDTF">2024-08-01T19:25:00Z</dcterms:modified>
  <cp:category/>
</cp:coreProperties>
</file>