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52562B" w:rsidRDefault="0052562B" w:rsidP="0052562B">
      <w:r w:rsidRPr="009E62F3">
        <w:rPr>
          <w:rFonts w:ascii="Times New Roman" w:eastAsia="Calibri" w:hAnsi="Times New Roman" w:cs="Times New Roman"/>
          <w:b/>
          <w:sz w:val="24"/>
          <w:szCs w:val="24"/>
        </w:rPr>
        <w:t>Мельничук Олександр Васильович</w:t>
      </w:r>
      <w:r w:rsidRPr="009E62F3">
        <w:rPr>
          <w:rFonts w:ascii="Times New Roman" w:eastAsia="Calibri" w:hAnsi="Times New Roman" w:cs="Times New Roman"/>
          <w:sz w:val="24"/>
          <w:szCs w:val="24"/>
        </w:rPr>
        <w:t>, молодший науковий співробітник</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відділу клітинної біології та біотехнології</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Державної установи «Інститут харчової біотехнології та геноміки Національної академії наук України». Назва дисертації:</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w:t>
      </w:r>
      <w:r w:rsidRPr="009E62F3">
        <w:rPr>
          <w:rFonts w:ascii="Times New Roman" w:eastAsia="Calibri" w:hAnsi="Times New Roman" w:cs="Times New Roman"/>
          <w:bCs/>
          <w:sz w:val="24"/>
          <w:szCs w:val="24"/>
        </w:rPr>
        <w:t>Одержання поліплоїдних ліній міскантусу гігантського (</w:t>
      </w:r>
      <w:r w:rsidRPr="009E62F3">
        <w:rPr>
          <w:rFonts w:ascii="Times New Roman" w:eastAsia="Calibri" w:hAnsi="Times New Roman" w:cs="Times New Roman"/>
          <w:bCs/>
          <w:i/>
          <w:iCs/>
          <w:sz w:val="24"/>
          <w:szCs w:val="24"/>
        </w:rPr>
        <w:t>Miscanthus × giganteus Greef et Deu.</w:t>
      </w:r>
      <w:r w:rsidRPr="009E62F3">
        <w:rPr>
          <w:rFonts w:ascii="Times New Roman" w:eastAsia="Calibri" w:hAnsi="Times New Roman" w:cs="Times New Roman"/>
          <w:bCs/>
          <w:sz w:val="24"/>
          <w:szCs w:val="24"/>
        </w:rPr>
        <w:t xml:space="preserve">) в умовах </w:t>
      </w:r>
      <w:r w:rsidRPr="009E62F3">
        <w:rPr>
          <w:rFonts w:ascii="Times New Roman" w:eastAsia="Calibri" w:hAnsi="Times New Roman" w:cs="Times New Roman"/>
          <w:bCs/>
          <w:i/>
          <w:iCs/>
          <w:sz w:val="24"/>
          <w:szCs w:val="24"/>
        </w:rPr>
        <w:t xml:space="preserve">in vitro </w:t>
      </w:r>
      <w:r w:rsidRPr="009E62F3">
        <w:rPr>
          <w:rFonts w:ascii="Times New Roman" w:eastAsia="Calibri" w:hAnsi="Times New Roman" w:cs="Times New Roman"/>
          <w:bCs/>
          <w:sz w:val="24"/>
          <w:szCs w:val="24"/>
        </w:rPr>
        <w:t>з використанням антимітотичних сполук динітроанілінового ряду</w:t>
      </w:r>
      <w:r w:rsidRPr="009E62F3">
        <w:rPr>
          <w:rFonts w:ascii="Times New Roman" w:eastAsia="Calibri" w:hAnsi="Times New Roman" w:cs="Times New Roman"/>
          <w:sz w:val="24"/>
          <w:szCs w:val="24"/>
        </w:rPr>
        <w:t xml:space="preserve">». Шифр та назва спеціальності – </w:t>
      </w:r>
      <w:r w:rsidRPr="009E62F3">
        <w:rPr>
          <w:rFonts w:ascii="Times New Roman" w:eastAsia="Calibri" w:hAnsi="Times New Roman" w:cs="Times New Roman"/>
          <w:color w:val="000000"/>
          <w:spacing w:val="6"/>
          <w:sz w:val="24"/>
          <w:szCs w:val="24"/>
          <w:shd w:val="clear" w:color="auto" w:fill="FFFFFF"/>
        </w:rPr>
        <w:t xml:space="preserve">03.00.20 – біотехнологія. </w:t>
      </w:r>
      <w:r w:rsidRPr="009E62F3">
        <w:rPr>
          <w:rFonts w:ascii="Times New Roman" w:eastAsia="Calibri" w:hAnsi="Times New Roman" w:cs="Times New Roman"/>
          <w:sz w:val="24"/>
          <w:szCs w:val="24"/>
        </w:rPr>
        <w:t>Спецрада Д 26.254.01 Державної установи «Інститут харчової біотехнології та геноміки Національної академії наук України»</w:t>
      </w:r>
    </w:p>
    <w:sectPr w:rsidR="00B97607" w:rsidRPr="0052562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52562B" w:rsidRPr="0052562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EB864-2AD3-4288-BC30-5B4682D8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86</Words>
  <Characters>492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2021-05-22T07:15:00Z</dcterms:created>
  <dcterms:modified xsi:type="dcterms:W3CDTF">2021-05-22T15:59:00Z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