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918E" w14:textId="77777777" w:rsidR="00CF4618" w:rsidRPr="00CF4618" w:rsidRDefault="00CF4618" w:rsidP="00CF4618">
      <w:pPr>
        <w:rPr>
          <w:rFonts w:ascii="Helvetica" w:eastAsia="Symbol" w:hAnsi="Helvetica" w:cs="Helvetica"/>
          <w:b/>
          <w:bCs/>
          <w:color w:val="222222"/>
          <w:kern w:val="0"/>
          <w:sz w:val="21"/>
          <w:szCs w:val="21"/>
          <w:lang w:eastAsia="ru-RU"/>
        </w:rPr>
      </w:pPr>
      <w:proofErr w:type="spellStart"/>
      <w:r w:rsidRPr="00CF4618">
        <w:rPr>
          <w:rFonts w:ascii="Helvetica" w:eastAsia="Symbol" w:hAnsi="Helvetica" w:cs="Helvetica"/>
          <w:b/>
          <w:bCs/>
          <w:color w:val="222222"/>
          <w:kern w:val="0"/>
          <w:sz w:val="21"/>
          <w:szCs w:val="21"/>
          <w:lang w:eastAsia="ru-RU"/>
        </w:rPr>
        <w:t>Иваночко</w:t>
      </w:r>
      <w:proofErr w:type="spellEnd"/>
      <w:r w:rsidRPr="00CF4618">
        <w:rPr>
          <w:rFonts w:ascii="Helvetica" w:eastAsia="Symbol" w:hAnsi="Helvetica" w:cs="Helvetica"/>
          <w:b/>
          <w:bCs/>
          <w:color w:val="222222"/>
          <w:kern w:val="0"/>
          <w:sz w:val="21"/>
          <w:szCs w:val="21"/>
          <w:lang w:eastAsia="ru-RU"/>
        </w:rPr>
        <w:t>, Михаил Николаевич.</w:t>
      </w:r>
    </w:p>
    <w:p w14:paraId="2ED4CB5B"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Исследование оптических характеристик полупроводниковых кристаллов с узкими энергетическими </w:t>
      </w:r>
      <w:proofErr w:type="gramStart"/>
      <w:r w:rsidRPr="00CF4618">
        <w:rPr>
          <w:rFonts w:ascii="Helvetica" w:eastAsia="Symbol" w:hAnsi="Helvetica" w:cs="Helvetica"/>
          <w:b/>
          <w:bCs/>
          <w:color w:val="222222"/>
          <w:kern w:val="0"/>
          <w:sz w:val="21"/>
          <w:szCs w:val="21"/>
          <w:lang w:eastAsia="ru-RU"/>
        </w:rPr>
        <w:t>зонами :</w:t>
      </w:r>
      <w:proofErr w:type="gramEnd"/>
      <w:r w:rsidRPr="00CF461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Черновцы, 1984. - 102 </w:t>
      </w:r>
      <w:proofErr w:type="gramStart"/>
      <w:r w:rsidRPr="00CF4618">
        <w:rPr>
          <w:rFonts w:ascii="Helvetica" w:eastAsia="Symbol" w:hAnsi="Helvetica" w:cs="Helvetica"/>
          <w:b/>
          <w:bCs/>
          <w:color w:val="222222"/>
          <w:kern w:val="0"/>
          <w:sz w:val="21"/>
          <w:szCs w:val="21"/>
          <w:lang w:eastAsia="ru-RU"/>
        </w:rPr>
        <w:t>с. :</w:t>
      </w:r>
      <w:proofErr w:type="gramEnd"/>
      <w:r w:rsidRPr="00CF4618">
        <w:rPr>
          <w:rFonts w:ascii="Helvetica" w:eastAsia="Symbol" w:hAnsi="Helvetica" w:cs="Helvetica"/>
          <w:b/>
          <w:bCs/>
          <w:color w:val="222222"/>
          <w:kern w:val="0"/>
          <w:sz w:val="21"/>
          <w:szCs w:val="21"/>
          <w:lang w:eastAsia="ru-RU"/>
        </w:rPr>
        <w:t xml:space="preserve"> ил.</w:t>
      </w:r>
    </w:p>
    <w:p w14:paraId="348A2293"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Оглавление </w:t>
      </w:r>
      <w:proofErr w:type="spellStart"/>
      <w:r w:rsidRPr="00CF4618">
        <w:rPr>
          <w:rFonts w:ascii="Helvetica" w:eastAsia="Symbol" w:hAnsi="Helvetica" w:cs="Helvetica"/>
          <w:b/>
          <w:bCs/>
          <w:color w:val="222222"/>
          <w:kern w:val="0"/>
          <w:sz w:val="21"/>
          <w:szCs w:val="21"/>
          <w:lang w:eastAsia="ru-RU"/>
        </w:rPr>
        <w:t>диссертациикандидат</w:t>
      </w:r>
      <w:proofErr w:type="spellEnd"/>
      <w:r w:rsidRPr="00CF4618">
        <w:rPr>
          <w:rFonts w:ascii="Helvetica" w:eastAsia="Symbol" w:hAnsi="Helvetica" w:cs="Helvetica"/>
          <w:b/>
          <w:bCs/>
          <w:color w:val="222222"/>
          <w:kern w:val="0"/>
          <w:sz w:val="21"/>
          <w:szCs w:val="21"/>
          <w:lang w:eastAsia="ru-RU"/>
        </w:rPr>
        <w:t xml:space="preserve"> физико-математических наук </w:t>
      </w:r>
      <w:proofErr w:type="spellStart"/>
      <w:r w:rsidRPr="00CF4618">
        <w:rPr>
          <w:rFonts w:ascii="Helvetica" w:eastAsia="Symbol" w:hAnsi="Helvetica" w:cs="Helvetica"/>
          <w:b/>
          <w:bCs/>
          <w:color w:val="222222"/>
          <w:kern w:val="0"/>
          <w:sz w:val="21"/>
          <w:szCs w:val="21"/>
          <w:lang w:eastAsia="ru-RU"/>
        </w:rPr>
        <w:t>Иваночко</w:t>
      </w:r>
      <w:proofErr w:type="spellEnd"/>
      <w:r w:rsidRPr="00CF4618">
        <w:rPr>
          <w:rFonts w:ascii="Helvetica" w:eastAsia="Symbol" w:hAnsi="Helvetica" w:cs="Helvetica"/>
          <w:b/>
          <w:bCs/>
          <w:color w:val="222222"/>
          <w:kern w:val="0"/>
          <w:sz w:val="21"/>
          <w:szCs w:val="21"/>
          <w:lang w:eastAsia="ru-RU"/>
        </w:rPr>
        <w:t>, Михаил Николаевич</w:t>
      </w:r>
    </w:p>
    <w:p w14:paraId="325D23F1"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ВВЕДЕНИЕ.</w:t>
      </w:r>
    </w:p>
    <w:p w14:paraId="3A38936B"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Глава I. ОПТИЧЕСКИЕ СВОЙСТВА ПОЛУПРОВОДНИКОВ С УЗКИМИ</w:t>
      </w:r>
    </w:p>
    <w:p w14:paraId="277C328F"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ЗОНАМИ ПРОВОДИМОСТИ</w:t>
      </w:r>
    </w:p>
    <w:p w14:paraId="62AC64C0"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I.I. Свойства электронного газа в узких зонах проводимости</w:t>
      </w:r>
    </w:p>
    <w:p w14:paraId="0AA1FA90"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1.2. Тензор электропроводности и. коэффициент оптического поглощения</w:t>
      </w:r>
    </w:p>
    <w:p w14:paraId="03160D81"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 1.3. Исследование оптических свойств материалов с узкими энергетическими </w:t>
      </w:r>
      <w:proofErr w:type="gramStart"/>
      <w:r w:rsidRPr="00CF4618">
        <w:rPr>
          <w:rFonts w:ascii="Helvetica" w:eastAsia="Symbol" w:hAnsi="Helvetica" w:cs="Helvetica"/>
          <w:b/>
          <w:bCs/>
          <w:color w:val="222222"/>
          <w:kern w:val="0"/>
          <w:sz w:val="21"/>
          <w:szCs w:val="21"/>
          <w:lang w:eastAsia="ru-RU"/>
        </w:rPr>
        <w:t>зонами,.</w:t>
      </w:r>
      <w:proofErr w:type="gramEnd"/>
    </w:p>
    <w:p w14:paraId="0010C145"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Глава 2. ОПТИЧЕСКОЕ ПОГЛОЩЕНИЕ В УЗКИХ ЭНЕРГЕТИЧЕСКИХ</w:t>
      </w:r>
    </w:p>
    <w:p w14:paraId="1DD31869"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ЗОНАХ В СЛАБЫХ МАГНИТНЫХ ПОЛЯХ.</w:t>
      </w:r>
    </w:p>
    <w:p w14:paraId="465C424A"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 2.1. </w:t>
      </w:r>
      <w:proofErr w:type="spellStart"/>
      <w:r w:rsidRPr="00CF4618">
        <w:rPr>
          <w:rFonts w:ascii="Helvetica" w:eastAsia="Symbol" w:hAnsi="Helvetica" w:cs="Helvetica"/>
          <w:b/>
          <w:bCs/>
          <w:color w:val="222222"/>
          <w:kern w:val="0"/>
          <w:sz w:val="21"/>
          <w:szCs w:val="21"/>
          <w:lang w:eastAsia="ru-RU"/>
        </w:rPr>
        <w:t>Одночастичные</w:t>
      </w:r>
      <w:proofErr w:type="spellEnd"/>
      <w:r w:rsidRPr="00CF4618">
        <w:rPr>
          <w:rFonts w:ascii="Helvetica" w:eastAsia="Symbol" w:hAnsi="Helvetica" w:cs="Helvetica"/>
          <w:b/>
          <w:bCs/>
          <w:color w:val="222222"/>
          <w:kern w:val="0"/>
          <w:sz w:val="21"/>
          <w:szCs w:val="21"/>
          <w:lang w:eastAsia="ru-RU"/>
        </w:rPr>
        <w:t xml:space="preserve"> функции Грина. Процессы </w:t>
      </w:r>
      <w:proofErr w:type="spellStart"/>
      <w:r w:rsidRPr="00CF4618">
        <w:rPr>
          <w:rFonts w:ascii="Helvetica" w:eastAsia="Symbol" w:hAnsi="Helvetica" w:cs="Helvetica"/>
          <w:b/>
          <w:bCs/>
          <w:color w:val="222222"/>
          <w:kern w:val="0"/>
          <w:sz w:val="21"/>
          <w:szCs w:val="21"/>
          <w:lang w:eastAsia="ru-RU"/>
        </w:rPr>
        <w:t>межэлектронного</w:t>
      </w:r>
      <w:proofErr w:type="spellEnd"/>
      <w:r w:rsidRPr="00CF4618">
        <w:rPr>
          <w:rFonts w:ascii="Helvetica" w:eastAsia="Symbol" w:hAnsi="Helvetica" w:cs="Helvetica"/>
          <w:b/>
          <w:bCs/>
          <w:color w:val="222222"/>
          <w:kern w:val="0"/>
          <w:sz w:val="21"/>
          <w:szCs w:val="21"/>
          <w:lang w:eastAsia="ru-RU"/>
        </w:rPr>
        <w:t xml:space="preserve"> рассеяния в узких зонах проводимости</w:t>
      </w:r>
    </w:p>
    <w:p w14:paraId="5C67EB0F"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2.2. Статистика невырожденного электронного газа, описываемого моделью Хаббарда</w:t>
      </w:r>
    </w:p>
    <w:p w14:paraId="19B17C43"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2.3. Расчет электропроводности и, коэффициента оптического поглощения</w:t>
      </w:r>
    </w:p>
    <w:p w14:paraId="48F8D9B3"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Глава 3. ВЛИЯНИЕ ЭЛЕКТРОН-ШЮННОГО ВЗАИМОДЕЙСТВИЯ НА СПЕКТР ОПТИЧЕСКОГО ПОГЛОЩЕНИЯ В МАТЕРИАЛАХ С УЗКИМИ ЭНЕРГЕШЧЕСКИМИ ЗОНАМИ</w:t>
      </w:r>
    </w:p>
    <w:p w14:paraId="0DC48D2F"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3.1. Электрон-фононное взаимодействие</w:t>
      </w:r>
    </w:p>
    <w:p w14:paraId="4868FFCB"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 3.2. </w:t>
      </w:r>
      <w:proofErr w:type="spellStart"/>
      <w:r w:rsidRPr="00CF4618">
        <w:rPr>
          <w:rFonts w:ascii="Helvetica" w:eastAsia="Symbol" w:hAnsi="Helvetica" w:cs="Helvetica"/>
          <w:b/>
          <w:bCs/>
          <w:color w:val="222222"/>
          <w:kern w:val="0"/>
          <w:sz w:val="21"/>
          <w:szCs w:val="21"/>
          <w:lang w:eastAsia="ru-RU"/>
        </w:rPr>
        <w:t>Одночастичные</w:t>
      </w:r>
      <w:proofErr w:type="spellEnd"/>
      <w:r w:rsidRPr="00CF4618">
        <w:rPr>
          <w:rFonts w:ascii="Helvetica" w:eastAsia="Symbol" w:hAnsi="Helvetica" w:cs="Helvetica"/>
          <w:b/>
          <w:bCs/>
          <w:color w:val="222222"/>
          <w:kern w:val="0"/>
          <w:sz w:val="21"/>
          <w:szCs w:val="21"/>
          <w:lang w:eastAsia="ru-RU"/>
        </w:rPr>
        <w:t xml:space="preserve"> функции Грина и энергетический спектр системы.</w:t>
      </w:r>
    </w:p>
    <w:p w14:paraId="7F29DFAA"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3.3. Тензор электропроводности</w:t>
      </w:r>
    </w:p>
    <w:p w14:paraId="0476838F"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3.4. Коэффициент оптического поглощения</w:t>
      </w:r>
    </w:p>
    <w:p w14:paraId="51A1AFBC"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Глава 4. ИССЛЕДОВАНИЕ ОПТИЧЕСКОГО ПОГЛОЩЕНИЯ ДВУОКИСИ</w:t>
      </w:r>
    </w:p>
    <w:p w14:paraId="42DF8E45"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ВАНАДИЯ.</w:t>
      </w:r>
    </w:p>
    <w:p w14:paraId="1561D824"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xml:space="preserve">§ 4.1. Схема энергетических зон vo2 • </w:t>
      </w:r>
      <w:proofErr w:type="spellStart"/>
      <w:r w:rsidRPr="00CF4618">
        <w:rPr>
          <w:rFonts w:ascii="Helvetica" w:eastAsia="Symbol" w:hAnsi="Helvetica" w:cs="Helvetica"/>
          <w:b/>
          <w:bCs/>
          <w:color w:val="222222"/>
          <w:kern w:val="0"/>
          <w:sz w:val="21"/>
          <w:szCs w:val="21"/>
          <w:lang w:eastAsia="ru-RU"/>
        </w:rPr>
        <w:t>Гшшльтониан</w:t>
      </w:r>
      <w:proofErr w:type="spellEnd"/>
      <w:r w:rsidRPr="00CF4618">
        <w:rPr>
          <w:rFonts w:ascii="Helvetica" w:eastAsia="Symbol" w:hAnsi="Helvetica" w:cs="Helvetica"/>
          <w:b/>
          <w:bCs/>
          <w:color w:val="222222"/>
          <w:kern w:val="0"/>
          <w:sz w:val="21"/>
          <w:szCs w:val="21"/>
          <w:lang w:eastAsia="ru-RU"/>
        </w:rPr>
        <w:t xml:space="preserve"> системы.</w:t>
      </w:r>
    </w:p>
    <w:p w14:paraId="65ADA635"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4.2. Расчет, энергетического спектра системы.</w:t>
      </w:r>
    </w:p>
    <w:p w14:paraId="51CE23E2"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 4.3. Исследование спектра оптического поглощения vo2 и сопоставление с экспериментальными; данными</w:t>
      </w:r>
    </w:p>
    <w:p w14:paraId="6C436CC4" w14:textId="77777777" w:rsidR="00CF4618" w:rsidRPr="00CF4618" w:rsidRDefault="00CF4618" w:rsidP="00CF4618">
      <w:pPr>
        <w:rPr>
          <w:rFonts w:ascii="Helvetica" w:eastAsia="Symbol" w:hAnsi="Helvetica" w:cs="Helvetica"/>
          <w:b/>
          <w:bCs/>
          <w:color w:val="222222"/>
          <w:kern w:val="0"/>
          <w:sz w:val="21"/>
          <w:szCs w:val="21"/>
          <w:lang w:eastAsia="ru-RU"/>
        </w:rPr>
      </w:pPr>
      <w:r w:rsidRPr="00CF4618">
        <w:rPr>
          <w:rFonts w:ascii="Helvetica" w:eastAsia="Symbol" w:hAnsi="Helvetica" w:cs="Helvetica"/>
          <w:b/>
          <w:bCs/>
          <w:color w:val="222222"/>
          <w:kern w:val="0"/>
          <w:sz w:val="21"/>
          <w:szCs w:val="21"/>
          <w:lang w:eastAsia="ru-RU"/>
        </w:rPr>
        <w:t>ВЫВОДЫ</w:t>
      </w:r>
    </w:p>
    <w:p w14:paraId="3869883D" w14:textId="09587367" w:rsidR="00F11235" w:rsidRPr="00CF4618" w:rsidRDefault="00F11235" w:rsidP="00CF4618"/>
    <w:sectPr w:rsidR="00F11235" w:rsidRPr="00CF46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2362" w14:textId="77777777" w:rsidR="00C42220" w:rsidRDefault="00C42220">
      <w:pPr>
        <w:spacing w:after="0" w:line="240" w:lineRule="auto"/>
      </w:pPr>
      <w:r>
        <w:separator/>
      </w:r>
    </w:p>
  </w:endnote>
  <w:endnote w:type="continuationSeparator" w:id="0">
    <w:p w14:paraId="635205C8" w14:textId="77777777" w:rsidR="00C42220" w:rsidRDefault="00C4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E129" w14:textId="77777777" w:rsidR="00C42220" w:rsidRDefault="00C42220"/>
    <w:p w14:paraId="39EDCDB8" w14:textId="77777777" w:rsidR="00C42220" w:rsidRDefault="00C42220"/>
    <w:p w14:paraId="72F9CE01" w14:textId="77777777" w:rsidR="00C42220" w:rsidRDefault="00C42220"/>
    <w:p w14:paraId="7460E51C" w14:textId="77777777" w:rsidR="00C42220" w:rsidRDefault="00C42220"/>
    <w:p w14:paraId="444260FA" w14:textId="77777777" w:rsidR="00C42220" w:rsidRDefault="00C42220"/>
    <w:p w14:paraId="418F2FC3" w14:textId="77777777" w:rsidR="00C42220" w:rsidRDefault="00C42220"/>
    <w:p w14:paraId="2D28169F" w14:textId="77777777" w:rsidR="00C42220" w:rsidRDefault="00C422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2D97E" wp14:editId="087E7F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29B2A" w14:textId="77777777" w:rsidR="00C42220" w:rsidRDefault="00C422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2D9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E29B2A" w14:textId="77777777" w:rsidR="00C42220" w:rsidRDefault="00C422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88FE0" w14:textId="77777777" w:rsidR="00C42220" w:rsidRDefault="00C42220"/>
    <w:p w14:paraId="5BB47477" w14:textId="77777777" w:rsidR="00C42220" w:rsidRDefault="00C42220"/>
    <w:p w14:paraId="34E4EF3E" w14:textId="77777777" w:rsidR="00C42220" w:rsidRDefault="00C422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E06F7" wp14:editId="1BBE36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0A07" w14:textId="77777777" w:rsidR="00C42220" w:rsidRDefault="00C42220"/>
                          <w:p w14:paraId="3DB367F0" w14:textId="77777777" w:rsidR="00C42220" w:rsidRDefault="00C422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E06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5E0A07" w14:textId="77777777" w:rsidR="00C42220" w:rsidRDefault="00C42220"/>
                    <w:p w14:paraId="3DB367F0" w14:textId="77777777" w:rsidR="00C42220" w:rsidRDefault="00C422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AFA95" w14:textId="77777777" w:rsidR="00C42220" w:rsidRDefault="00C42220"/>
    <w:p w14:paraId="192C16E6" w14:textId="77777777" w:rsidR="00C42220" w:rsidRDefault="00C42220">
      <w:pPr>
        <w:rPr>
          <w:sz w:val="2"/>
          <w:szCs w:val="2"/>
        </w:rPr>
      </w:pPr>
    </w:p>
    <w:p w14:paraId="4B773731" w14:textId="77777777" w:rsidR="00C42220" w:rsidRDefault="00C42220"/>
    <w:p w14:paraId="378D3123" w14:textId="77777777" w:rsidR="00C42220" w:rsidRDefault="00C42220">
      <w:pPr>
        <w:spacing w:after="0" w:line="240" w:lineRule="auto"/>
      </w:pPr>
    </w:p>
  </w:footnote>
  <w:footnote w:type="continuationSeparator" w:id="0">
    <w:p w14:paraId="06F58D67" w14:textId="77777777" w:rsidR="00C42220" w:rsidRDefault="00C4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20"/>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162835</TotalTime>
  <Pages>1</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4922</cp:revision>
  <cp:lastPrinted>2009-02-06T05:36:00Z</cp:lastPrinted>
  <dcterms:created xsi:type="dcterms:W3CDTF">2024-01-07T13:43:00Z</dcterms:created>
  <dcterms:modified xsi:type="dcterms:W3CDTF">2025-09-13T06:41:00Z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