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70" w:rsidRPr="00430D70" w:rsidRDefault="00430D70" w:rsidP="00430D70">
      <w:pPr>
        <w:tabs>
          <w:tab w:val="clear" w:pos="709"/>
        </w:tabs>
        <w:suppressAutoHyphens w:val="0"/>
        <w:spacing w:after="184" w:line="221" w:lineRule="exact"/>
        <w:ind w:left="20" w:right="20" w:firstLine="280"/>
        <w:rPr>
          <w:rFonts w:ascii="Times New Roman" w:eastAsia="Arial Narrow" w:hAnsi="Times New Roman" w:cs="Times New Roman"/>
          <w:color w:val="000000"/>
          <w:kern w:val="0"/>
          <w:sz w:val="24"/>
          <w:szCs w:val="24"/>
          <w:lang w:val="uk-UA" w:eastAsia="uk-UA" w:bidi="uk-UA"/>
        </w:rPr>
        <w:sectPr w:rsidR="00430D70" w:rsidRPr="00430D70">
          <w:headerReference w:type="even" r:id="rId8"/>
          <w:headerReference w:type="default" r:id="rId9"/>
          <w:headerReference w:type="first" r:id="rId10"/>
          <w:pgSz w:w="11909" w:h="16838"/>
          <w:pgMar w:top="1931" w:right="1430" w:bottom="1269" w:left="825" w:header="0" w:footer="3" w:gutter="0"/>
          <w:cols w:num="2" w:space="266"/>
          <w:noEndnote/>
          <w:titlePg/>
          <w:docGrid w:linePitch="360"/>
        </w:sectPr>
      </w:pPr>
      <w:r w:rsidRPr="00430D70">
        <w:rPr>
          <w:rFonts w:ascii="Times New Roman" w:eastAsia="Arial Narrow" w:hAnsi="Times New Roman" w:cs="Times New Roman"/>
          <w:b/>
          <w:bCs/>
          <w:color w:val="000000"/>
          <w:kern w:val="0"/>
          <w:sz w:val="24"/>
          <w:lang w:val="uk-UA" w:eastAsia="uk-UA" w:bidi="uk-UA"/>
        </w:rPr>
        <w:t>Лепей Михайло Васильович</w:t>
      </w:r>
      <w:r w:rsidRPr="00430D70">
        <w:rPr>
          <w:rFonts w:ascii="Times New Roman" w:eastAsia="Arial Narrow" w:hAnsi="Times New Roman" w:cs="Times New Roman"/>
          <w:color w:val="000000"/>
          <w:kern w:val="0"/>
          <w:sz w:val="24"/>
          <w:lang w:val="uk-UA" w:eastAsia="uk-UA" w:bidi="uk-UA"/>
        </w:rPr>
        <w:t>, депутат Вінницької місь</w:t>
      </w:r>
      <w:r w:rsidRPr="00430D70">
        <w:rPr>
          <w:rFonts w:ascii="Times New Roman" w:eastAsia="Arial Narrow" w:hAnsi="Times New Roman" w:cs="Times New Roman"/>
          <w:color w:val="000000"/>
          <w:kern w:val="0"/>
          <w:sz w:val="24"/>
          <w:lang w:val="uk-UA" w:eastAsia="uk-UA" w:bidi="uk-UA"/>
        </w:rPr>
        <w:softHyphen/>
        <w:t>кради 7-го скликання: «Арешт майна у кримінальному про</w:t>
      </w:r>
      <w:r w:rsidRPr="00430D70">
        <w:rPr>
          <w:rFonts w:ascii="Times New Roman" w:eastAsia="Arial Narrow" w:hAnsi="Times New Roman" w:cs="Times New Roman"/>
          <w:color w:val="000000"/>
          <w:kern w:val="0"/>
          <w:sz w:val="24"/>
          <w:lang w:val="uk-UA" w:eastAsia="uk-UA" w:bidi="uk-UA"/>
        </w:rPr>
        <w:softHyphen/>
      </w:r>
    </w:p>
    <w:p w:rsidR="00047DE3" w:rsidRPr="00430D70" w:rsidRDefault="00430D70" w:rsidP="00430D70">
      <w:r w:rsidRPr="00430D70">
        <w:rPr>
          <w:rFonts w:ascii="Times New Roman" w:eastAsia="Arial Narrow" w:hAnsi="Times New Roman" w:cs="Times New Roman"/>
          <w:color w:val="000000"/>
          <w:kern w:val="0"/>
          <w:sz w:val="24"/>
          <w:lang w:val="uk-UA" w:eastAsia="uk-UA" w:bidi="uk-UA"/>
        </w:rPr>
        <w:t>цесі» (12.00.09 - кримінальний процес та криміналістика; судова експертиза; оперативно-розшукова діяльність). Спец- рада Д 26.007.05 у Національній академії внутрішніх справ</w:t>
      </w:r>
    </w:p>
    <w:sectPr w:rsidR="00047DE3" w:rsidRPr="00430D70" w:rsidSect="00D87EFD">
      <w:headerReference w:type="even" r:id="rId11"/>
      <w:headerReference w:type="default" r:id="rId12"/>
      <w:footerReference w:type="even" r:id="rId13"/>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70" w:rsidRDefault="00430D70">
    <w:pPr>
      <w:rPr>
        <w:sz w:val="2"/>
        <w:szCs w:val="2"/>
      </w:rPr>
    </w:pPr>
    <w:r w:rsidRPr="0082675F">
      <w:rPr>
        <w:sz w:val="24"/>
        <w:szCs w:val="24"/>
        <w:lang w:val="uk-UA" w:eastAsia="uk-UA" w:bidi="uk-UA"/>
      </w:rPr>
      <w:pict>
        <v:shapetype id="_x0000_t202" coordsize="21600,21600" o:spt="202" path="m,l,21600r21600,l21600,xe">
          <v:stroke joinstyle="miter"/>
          <v:path gradientshapeok="t" o:connecttype="rect"/>
        </v:shapetype>
        <v:shape id="_x0000_s607718" type="#_x0000_t202" style="position:absolute;left:0;text-align:left;margin-left:122.35pt;margin-top:64.4pt;width:400.8pt;height:9.1pt;z-index:-251641856;mso-wrap-style:none;mso-wrap-distance-left:5pt;mso-wrap-distance-right:5pt;mso-position-horizontal-relative:page;mso-position-vertical-relative:page" wrapcoords="0 0" filled="f" stroked="f">
          <v:textbox style="mso-fit-shape-to-text:t" inset="0,0,0,0">
            <w:txbxContent>
              <w:p w:rsidR="00430D70" w:rsidRDefault="00430D70">
                <w:pPr>
                  <w:pStyle w:val="WW8Num16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70" w:rsidRDefault="00430D70">
    <w:pPr>
      <w:rPr>
        <w:sz w:val="2"/>
        <w:szCs w:val="2"/>
      </w:rPr>
    </w:pPr>
    <w:r w:rsidRPr="0082675F">
      <w:rPr>
        <w:sz w:val="24"/>
        <w:szCs w:val="24"/>
        <w:lang w:val="uk-UA" w:eastAsia="uk-UA" w:bidi="uk-UA"/>
      </w:rPr>
      <w:pict>
        <v:shapetype id="_x0000_t202" coordsize="21600,21600" o:spt="202" path="m,l,21600r21600,l21600,xe">
          <v:stroke joinstyle="miter"/>
          <v:path gradientshapeok="t" o:connecttype="rect"/>
        </v:shapetype>
        <v:shape id="_x0000_s607719" type="#_x0000_t202" style="position:absolute;left:0;text-align:left;margin-left:42.45pt;margin-top:64.4pt;width:400.8pt;height:9.1pt;z-index:-251640832;mso-wrap-style:none;mso-wrap-distance-left:5pt;mso-wrap-distance-right:5pt;mso-position-horizontal-relative:page;mso-position-vertical-relative:page" wrapcoords="0 0" filled="f" stroked="f">
          <v:textbox style="mso-fit-shape-to-text:t" inset="0,0,0,0">
            <w:txbxContent>
              <w:p w:rsidR="00430D70" w:rsidRDefault="00430D70">
                <w:pPr>
                  <w:pStyle w:val="WW8Num16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70" w:rsidRDefault="00430D70">
    <w:pPr>
      <w:rPr>
        <w:sz w:val="2"/>
        <w:szCs w:val="2"/>
      </w:rPr>
    </w:pPr>
    <w:r w:rsidRPr="0082675F">
      <w:rPr>
        <w:sz w:val="24"/>
        <w:szCs w:val="24"/>
        <w:lang w:val="uk-UA" w:eastAsia="uk-UA" w:bidi="uk-UA"/>
      </w:rPr>
      <w:pict>
        <v:shapetype id="_x0000_t202" coordsize="21600,21600" o:spt="202" path="m,l,21600r21600,l21600,xe">
          <v:stroke joinstyle="miter"/>
          <v:path gradientshapeok="t" o:connecttype="rect"/>
        </v:shapetype>
        <v:shape id="_x0000_s607720" type="#_x0000_t202" style="position:absolute;left:0;text-align:left;margin-left:42.3pt;margin-top:64.2pt;width:400.8pt;height:9.1pt;z-index:-251639808;mso-wrap-style:none;mso-wrap-distance-left:5pt;mso-wrap-distance-right:5pt;mso-position-horizontal-relative:page;mso-position-vertical-relative:page" wrapcoords="0 0" filled="f" stroked="f">
          <v:textbox style="mso-fit-shape-to-text:t" inset="0,0,0,0">
            <w:txbxContent>
              <w:p w:rsidR="00430D70" w:rsidRDefault="00430D70">
                <w:pPr>
                  <w:pStyle w:val="WW8Num16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C010F-920A-4B41-A913-2F6A1572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2020-05-06T19:25:00Z</dcterms:created>
  <dcterms:modified xsi:type="dcterms:W3CDTF">2020-05-06T19:32:00Z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