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D54CA0" w:rsidRDefault="00D54CA0" w:rsidP="00D54CA0">
      <w:pPr>
        <w:pStyle w:val="affffffff"/>
        <w:spacing w:line="360" w:lineRule="auto"/>
        <w:ind w:firstLine="567"/>
        <w:jc w:val="center"/>
      </w:pPr>
      <w:bookmarkStart w:id="0" w:name="_Hlt159839706"/>
      <w:bookmarkEnd w:id="0"/>
      <w:r>
        <w:t>МІНІСТЕРСТВО НАУКИ ТА ОСВІТИ УКРАЇНИ</w:t>
      </w:r>
    </w:p>
    <w:p w:rsidR="00D54CA0" w:rsidRDefault="00D54CA0" w:rsidP="00D54CA0">
      <w:pPr>
        <w:pStyle w:val="affffffff"/>
        <w:spacing w:line="360" w:lineRule="auto"/>
        <w:ind w:firstLine="567"/>
        <w:jc w:val="center"/>
      </w:pPr>
      <w:r>
        <w:t xml:space="preserve">СУМСЬКИЙ ДЕРЖАВНИЙ УНІВЕРСИТЕТ                                                                                   </w:t>
      </w:r>
    </w:p>
    <w:p w:rsidR="00D54CA0" w:rsidRDefault="00D54CA0" w:rsidP="00D54CA0">
      <w:pPr>
        <w:pStyle w:val="affffffff"/>
        <w:spacing w:line="360" w:lineRule="auto"/>
        <w:ind w:firstLine="567"/>
        <w:jc w:val="center"/>
      </w:pPr>
      <w:r>
        <w:t xml:space="preserve">                                                                                         </w:t>
      </w:r>
    </w:p>
    <w:p w:rsidR="00D54CA0" w:rsidRDefault="00D54CA0" w:rsidP="00D54CA0">
      <w:pPr>
        <w:pStyle w:val="affffffff"/>
        <w:spacing w:line="360" w:lineRule="auto"/>
        <w:ind w:left="6381"/>
      </w:pPr>
      <w:r>
        <w:t>На правах рукопису</w:t>
      </w:r>
    </w:p>
    <w:p w:rsidR="00D54CA0" w:rsidRDefault="00D54CA0" w:rsidP="00D54CA0">
      <w:pPr>
        <w:pStyle w:val="affffffff"/>
        <w:spacing w:line="360" w:lineRule="auto"/>
        <w:ind w:firstLine="567"/>
        <w:jc w:val="center"/>
        <w:rPr>
          <w:b/>
        </w:rPr>
      </w:pPr>
    </w:p>
    <w:p w:rsidR="00D54CA0" w:rsidRDefault="00D54CA0" w:rsidP="00D54CA0">
      <w:pPr>
        <w:pStyle w:val="affffffff"/>
        <w:spacing w:line="360" w:lineRule="auto"/>
        <w:ind w:firstLine="567"/>
        <w:jc w:val="center"/>
        <w:rPr>
          <w:b/>
        </w:rPr>
      </w:pPr>
    </w:p>
    <w:p w:rsidR="00D54CA0" w:rsidRDefault="00D54CA0" w:rsidP="00D54CA0">
      <w:pPr>
        <w:pStyle w:val="affffffff"/>
        <w:spacing w:line="360" w:lineRule="auto"/>
        <w:ind w:firstLine="567"/>
        <w:jc w:val="center"/>
        <w:rPr>
          <w:b/>
        </w:rPr>
      </w:pPr>
    </w:p>
    <w:p w:rsidR="00D54CA0" w:rsidRPr="009A0B05" w:rsidRDefault="00D54CA0" w:rsidP="00D54CA0">
      <w:pPr>
        <w:pStyle w:val="affffffff"/>
        <w:spacing w:line="360" w:lineRule="auto"/>
        <w:ind w:firstLine="567"/>
        <w:jc w:val="center"/>
        <w:rPr>
          <w:b/>
        </w:rPr>
      </w:pPr>
      <w:r w:rsidRPr="009A0B05">
        <w:rPr>
          <w:b/>
        </w:rPr>
        <w:t>КИРИЧЕНКО Наталія Миколаївна</w:t>
      </w:r>
    </w:p>
    <w:p w:rsidR="00D54CA0" w:rsidRDefault="00D54CA0" w:rsidP="00D54CA0">
      <w:pPr>
        <w:pStyle w:val="affffffff"/>
        <w:spacing w:line="360" w:lineRule="auto"/>
        <w:ind w:firstLine="567"/>
        <w:jc w:val="right"/>
      </w:pPr>
      <w:r>
        <w:t>УДК: 616.342-085.375:612.017.1</w:t>
      </w:r>
    </w:p>
    <w:p w:rsidR="00D54CA0" w:rsidRDefault="00D54CA0" w:rsidP="00D54CA0">
      <w:pPr>
        <w:pStyle w:val="affffffff"/>
        <w:spacing w:line="360" w:lineRule="auto"/>
        <w:ind w:firstLine="567"/>
        <w:jc w:val="center"/>
        <w:rPr>
          <w:b/>
        </w:rPr>
      </w:pPr>
    </w:p>
    <w:p w:rsidR="00D54CA0" w:rsidRPr="003E4698" w:rsidRDefault="00D54CA0" w:rsidP="00D54CA0">
      <w:pPr>
        <w:pStyle w:val="affffffff"/>
        <w:spacing w:line="360" w:lineRule="auto"/>
        <w:ind w:left="540"/>
        <w:jc w:val="center"/>
        <w:rPr>
          <w:b/>
        </w:rPr>
      </w:pPr>
      <w:bookmarkStart w:id="1" w:name="_GoBack"/>
      <w:r>
        <w:rPr>
          <w:b/>
        </w:rPr>
        <w:t>СИСТЕМНА ІМУННА ВІДПОВІДЬ НА</w:t>
      </w:r>
      <w:r w:rsidRPr="009B5110">
        <w:rPr>
          <w:b/>
        </w:rPr>
        <w:t xml:space="preserve"> </w:t>
      </w:r>
      <w:r>
        <w:rPr>
          <w:b/>
          <w:lang w:val="en-US"/>
        </w:rPr>
        <w:t>HELICOBACTER</w:t>
      </w:r>
      <w:r w:rsidRPr="009B5110">
        <w:rPr>
          <w:b/>
        </w:rPr>
        <w:t xml:space="preserve"> </w:t>
      </w:r>
      <w:r>
        <w:rPr>
          <w:b/>
          <w:lang w:val="en-US"/>
        </w:rPr>
        <w:t>PYLORI</w:t>
      </w:r>
      <w:r w:rsidRPr="00160DB4">
        <w:rPr>
          <w:b/>
        </w:rPr>
        <w:t xml:space="preserve"> У ХВОРИХ НА ПЕПТИЧНУ ВИРАЗКУ ДВАНАДЦЯТИПАЛОЇ КИШКИ ТА Ї</w:t>
      </w:r>
      <w:r>
        <w:rPr>
          <w:b/>
        </w:rPr>
        <w:t>Ї</w:t>
      </w:r>
      <w:r w:rsidRPr="00160DB4">
        <w:rPr>
          <w:b/>
        </w:rPr>
        <w:t xml:space="preserve"> КОРЕКЦІЯ </w:t>
      </w:r>
    </w:p>
    <w:bookmarkEnd w:id="1"/>
    <w:p w:rsidR="00D54CA0" w:rsidRPr="003E4698" w:rsidRDefault="00D54CA0" w:rsidP="00D54CA0">
      <w:pPr>
        <w:pStyle w:val="affffffff"/>
        <w:spacing w:line="360" w:lineRule="auto"/>
        <w:ind w:left="540"/>
        <w:jc w:val="center"/>
      </w:pPr>
    </w:p>
    <w:p w:rsidR="00D54CA0" w:rsidRDefault="00D54CA0" w:rsidP="00D54CA0">
      <w:pPr>
        <w:pStyle w:val="affffffff"/>
        <w:spacing w:line="360" w:lineRule="auto"/>
        <w:ind w:firstLine="567"/>
        <w:jc w:val="center"/>
      </w:pPr>
      <w:r>
        <w:t>14.01.</w:t>
      </w:r>
      <w:r w:rsidRPr="00E97558">
        <w:t>36</w:t>
      </w:r>
      <w:r>
        <w:t xml:space="preserve"> – гастроентерологія</w:t>
      </w:r>
    </w:p>
    <w:p w:rsidR="00D54CA0" w:rsidRDefault="00D54CA0" w:rsidP="00D54CA0">
      <w:pPr>
        <w:pStyle w:val="affffffff"/>
        <w:spacing w:line="360" w:lineRule="auto"/>
        <w:ind w:firstLine="567"/>
        <w:jc w:val="center"/>
      </w:pPr>
    </w:p>
    <w:p w:rsidR="00D54CA0" w:rsidRDefault="00D54CA0" w:rsidP="00D54CA0">
      <w:pPr>
        <w:pStyle w:val="affffffff"/>
        <w:spacing w:line="360" w:lineRule="auto"/>
        <w:jc w:val="center"/>
      </w:pPr>
      <w:r>
        <w:t xml:space="preserve">Дисертація </w:t>
      </w:r>
    </w:p>
    <w:p w:rsidR="00D54CA0" w:rsidRDefault="00D54CA0" w:rsidP="00D54CA0">
      <w:pPr>
        <w:pStyle w:val="affffffff"/>
        <w:spacing w:line="360" w:lineRule="auto"/>
        <w:jc w:val="center"/>
      </w:pPr>
      <w:r>
        <w:t xml:space="preserve">на здобуття наукового ступеня                                                    </w:t>
      </w:r>
    </w:p>
    <w:p w:rsidR="00D54CA0" w:rsidRDefault="00D54CA0" w:rsidP="00D54CA0">
      <w:pPr>
        <w:pStyle w:val="affffffff"/>
        <w:spacing w:line="360" w:lineRule="auto"/>
        <w:jc w:val="center"/>
      </w:pPr>
      <w:r>
        <w:t>кандидата медичних наук</w:t>
      </w:r>
    </w:p>
    <w:p w:rsidR="00D54CA0" w:rsidRDefault="00D54CA0" w:rsidP="00D54CA0">
      <w:pPr>
        <w:pStyle w:val="affffffff"/>
        <w:spacing w:line="360" w:lineRule="auto"/>
        <w:ind w:firstLine="567"/>
        <w:jc w:val="center"/>
      </w:pPr>
    </w:p>
    <w:p w:rsidR="00D54CA0" w:rsidRDefault="00D54CA0" w:rsidP="00D54CA0">
      <w:pPr>
        <w:pStyle w:val="affffffff"/>
        <w:spacing w:line="360" w:lineRule="auto"/>
        <w:ind w:firstLine="567"/>
        <w:jc w:val="center"/>
      </w:pPr>
    </w:p>
    <w:p w:rsidR="00D54CA0" w:rsidRDefault="00D54CA0" w:rsidP="00D54CA0">
      <w:pPr>
        <w:pStyle w:val="affffffff"/>
        <w:spacing w:line="360" w:lineRule="auto"/>
        <w:ind w:firstLine="567"/>
        <w:jc w:val="center"/>
      </w:pPr>
      <w:r>
        <w:lastRenderedPageBreak/>
        <w:t xml:space="preserve">                                                                           </w:t>
      </w:r>
    </w:p>
    <w:p w:rsidR="00D54CA0" w:rsidRDefault="00D54CA0" w:rsidP="00D54CA0">
      <w:pPr>
        <w:pStyle w:val="affffffff"/>
        <w:spacing w:line="360" w:lineRule="auto"/>
        <w:ind w:firstLine="567"/>
        <w:jc w:val="center"/>
      </w:pPr>
    </w:p>
    <w:p w:rsidR="00D54CA0" w:rsidRDefault="00D54CA0" w:rsidP="00D54CA0">
      <w:pPr>
        <w:pStyle w:val="affffffff"/>
        <w:spacing w:line="360" w:lineRule="auto"/>
        <w:ind w:firstLine="567"/>
        <w:jc w:val="center"/>
      </w:pPr>
      <w:r>
        <w:t xml:space="preserve">                             Науковий керівник:</w:t>
      </w:r>
    </w:p>
    <w:p w:rsidR="00D54CA0" w:rsidRDefault="00D54CA0" w:rsidP="00D54CA0">
      <w:pPr>
        <w:pStyle w:val="affffffff"/>
        <w:spacing w:line="360" w:lineRule="auto"/>
        <w:ind w:firstLine="567"/>
        <w:jc w:val="center"/>
      </w:pPr>
      <w:r>
        <w:t xml:space="preserve">                                                   доктор медичних наук, професор</w:t>
      </w:r>
    </w:p>
    <w:p w:rsidR="00D54CA0" w:rsidRPr="009A0B05" w:rsidRDefault="00D54CA0" w:rsidP="00D54CA0">
      <w:pPr>
        <w:pStyle w:val="affffffff"/>
        <w:spacing w:line="360" w:lineRule="auto"/>
        <w:ind w:firstLine="567"/>
        <w:jc w:val="center"/>
        <w:rPr>
          <w:b/>
        </w:rPr>
      </w:pPr>
      <w:r w:rsidRPr="009A0B05">
        <w:rPr>
          <w:b/>
        </w:rPr>
        <w:t xml:space="preserve">                                                           ОРЛОВСЬКИЙ Віктор Феліксович</w:t>
      </w:r>
    </w:p>
    <w:p w:rsidR="00D54CA0" w:rsidRPr="003A3DE3" w:rsidRDefault="00D54CA0" w:rsidP="00D54CA0">
      <w:pPr>
        <w:pStyle w:val="affffffff"/>
        <w:spacing w:line="360" w:lineRule="auto"/>
        <w:ind w:firstLine="567"/>
        <w:jc w:val="center"/>
      </w:pPr>
      <w:r>
        <w:t xml:space="preserve">                                                                                                                     </w:t>
      </w:r>
    </w:p>
    <w:p w:rsidR="00D54CA0" w:rsidRDefault="00D54CA0" w:rsidP="00D54CA0">
      <w:pPr>
        <w:pStyle w:val="affffffff"/>
        <w:spacing w:line="360" w:lineRule="auto"/>
        <w:ind w:firstLine="567"/>
        <w:jc w:val="center"/>
      </w:pPr>
      <w:r>
        <w:t xml:space="preserve">                                                         </w:t>
      </w:r>
    </w:p>
    <w:p w:rsidR="00D54CA0" w:rsidRDefault="00D54CA0" w:rsidP="00D54CA0">
      <w:pPr>
        <w:pStyle w:val="affffffff"/>
        <w:spacing w:line="360" w:lineRule="auto"/>
        <w:ind w:firstLine="567"/>
        <w:jc w:val="center"/>
      </w:pPr>
    </w:p>
    <w:p w:rsidR="00D54CA0" w:rsidRPr="00E97558" w:rsidRDefault="00D54CA0" w:rsidP="00D54CA0">
      <w:pPr>
        <w:pStyle w:val="affffffff"/>
        <w:spacing w:line="360" w:lineRule="auto"/>
        <w:ind w:firstLine="567"/>
      </w:pPr>
      <w:r>
        <w:t xml:space="preserve">                                                  Суми – 2008</w:t>
      </w:r>
    </w:p>
    <w:p w:rsidR="00D54CA0" w:rsidRDefault="00D54CA0" w:rsidP="00D54CA0">
      <w:pPr>
        <w:spacing w:line="360" w:lineRule="auto"/>
        <w:jc w:val="center"/>
        <w:rPr>
          <w:b/>
          <w:bCs/>
          <w:sz w:val="28"/>
        </w:rPr>
      </w:pPr>
      <w:r>
        <w:rPr>
          <w:b/>
          <w:bCs/>
          <w:sz w:val="28"/>
        </w:rPr>
        <w:t>ЗМІСТ</w:t>
      </w:r>
    </w:p>
    <w:p w:rsidR="00D54CA0" w:rsidRDefault="00D54CA0" w:rsidP="00D54CA0">
      <w:pPr>
        <w:spacing w:line="360" w:lineRule="auto"/>
        <w:jc w:val="both"/>
        <w:rPr>
          <w:sz w:val="28"/>
        </w:rPr>
      </w:pPr>
      <w:r>
        <w:rPr>
          <w:sz w:val="28"/>
        </w:rPr>
        <w:t xml:space="preserve">ПЕРЕЛІК УМОВНИХ СКОРОЧЕНЬ………………………………………........4                                                              </w:t>
      </w:r>
    </w:p>
    <w:p w:rsidR="00D54CA0" w:rsidRDefault="00D54CA0" w:rsidP="00D54CA0">
      <w:pPr>
        <w:pStyle w:val="1"/>
        <w:spacing w:line="360" w:lineRule="auto"/>
      </w:pPr>
      <w:r>
        <w:t>ВСТУП…………………………………………...…...............................................5</w:t>
      </w:r>
    </w:p>
    <w:p w:rsidR="00D54CA0" w:rsidRPr="000D596E" w:rsidRDefault="00D54CA0" w:rsidP="00D54CA0">
      <w:pPr>
        <w:spacing w:line="360" w:lineRule="auto"/>
        <w:jc w:val="both"/>
        <w:rPr>
          <w:sz w:val="28"/>
          <w:szCs w:val="28"/>
        </w:rPr>
      </w:pPr>
      <w:r>
        <w:rPr>
          <w:sz w:val="28"/>
        </w:rPr>
        <w:t xml:space="preserve">РОЗДІЛ 1. </w:t>
      </w:r>
      <w:r>
        <w:rPr>
          <w:sz w:val="28"/>
          <w:szCs w:val="28"/>
        </w:rPr>
        <w:t xml:space="preserve">ОГЛЯД ЛІТЕРАТУРИ. СУЧАСНІ УЯВЛЕННЯ ПРО СТАН ІМУНІТЕТУ У ХВОРИХ НА ПЕПТИЧНУ ВИРАЗКУ ДВАНАДЦЯТИПАЛОЇ КИШКИ, АСОЦІЙОВАНУ ІЗ </w:t>
      </w:r>
      <w:r>
        <w:rPr>
          <w:sz w:val="28"/>
          <w:szCs w:val="28"/>
          <w:lang w:val="en-US"/>
        </w:rPr>
        <w:t>HELICOBACTER</w:t>
      </w:r>
      <w:r w:rsidRPr="000D596E">
        <w:rPr>
          <w:sz w:val="28"/>
          <w:szCs w:val="28"/>
        </w:rPr>
        <w:t xml:space="preserve"> </w:t>
      </w:r>
      <w:r>
        <w:rPr>
          <w:sz w:val="28"/>
          <w:szCs w:val="28"/>
          <w:lang w:val="en-US"/>
        </w:rPr>
        <w:t>PYLORI</w:t>
      </w:r>
      <w:r w:rsidRPr="000D596E">
        <w:rPr>
          <w:sz w:val="28"/>
          <w:szCs w:val="28"/>
        </w:rPr>
        <w:t xml:space="preserve"> </w:t>
      </w:r>
    </w:p>
    <w:p w:rsidR="00D54CA0" w:rsidRDefault="00D54CA0" w:rsidP="00EE255A">
      <w:pPr>
        <w:numPr>
          <w:ilvl w:val="1"/>
          <w:numId w:val="60"/>
        </w:numPr>
        <w:tabs>
          <w:tab w:val="clear" w:pos="720"/>
          <w:tab w:val="num" w:pos="0"/>
        </w:tabs>
        <w:suppressAutoHyphens w:val="0"/>
        <w:spacing w:line="360" w:lineRule="auto"/>
        <w:ind w:left="0" w:firstLine="0"/>
        <w:jc w:val="both"/>
        <w:rPr>
          <w:sz w:val="28"/>
          <w:szCs w:val="28"/>
        </w:rPr>
      </w:pPr>
      <w:r w:rsidRPr="007863D8">
        <w:rPr>
          <w:sz w:val="28"/>
          <w:szCs w:val="28"/>
        </w:rPr>
        <w:t>Клітинний імунітет</w:t>
      </w:r>
      <w:r>
        <w:rPr>
          <w:sz w:val="28"/>
          <w:szCs w:val="28"/>
        </w:rPr>
        <w:t xml:space="preserve"> при пептичній виразці дванадцятипалої кишки хелікобактерної етіології……………………………………………………......1</w:t>
      </w:r>
      <w:r w:rsidRPr="0047501B">
        <w:rPr>
          <w:sz w:val="28"/>
          <w:szCs w:val="28"/>
        </w:rPr>
        <w:t>1</w:t>
      </w:r>
    </w:p>
    <w:p w:rsidR="00D54CA0" w:rsidRPr="0047501B" w:rsidRDefault="00D54CA0" w:rsidP="00D54CA0">
      <w:pPr>
        <w:spacing w:line="360" w:lineRule="auto"/>
        <w:jc w:val="both"/>
        <w:rPr>
          <w:sz w:val="28"/>
          <w:szCs w:val="28"/>
        </w:rPr>
      </w:pPr>
      <w:r>
        <w:rPr>
          <w:sz w:val="28"/>
          <w:szCs w:val="28"/>
        </w:rPr>
        <w:t xml:space="preserve">1.2. Роль цитокінів у патогенезі пептичної виразки дванадцятипалої кишки, асоційованої із </w:t>
      </w:r>
      <w:r>
        <w:rPr>
          <w:sz w:val="28"/>
          <w:szCs w:val="28"/>
          <w:lang w:val="en-US"/>
        </w:rPr>
        <w:t>Helicobacter</w:t>
      </w:r>
      <w:r w:rsidRPr="00627A81">
        <w:rPr>
          <w:sz w:val="28"/>
          <w:szCs w:val="28"/>
        </w:rPr>
        <w:t xml:space="preserve"> </w:t>
      </w:r>
      <w:r>
        <w:rPr>
          <w:sz w:val="28"/>
          <w:szCs w:val="28"/>
          <w:lang w:val="en-US"/>
        </w:rPr>
        <w:t>pylori</w:t>
      </w:r>
      <w:r>
        <w:rPr>
          <w:sz w:val="28"/>
          <w:szCs w:val="28"/>
        </w:rPr>
        <w:t>…………………...........................................2</w:t>
      </w:r>
      <w:r w:rsidRPr="0047501B">
        <w:rPr>
          <w:sz w:val="28"/>
          <w:szCs w:val="28"/>
        </w:rPr>
        <w:t>0</w:t>
      </w:r>
    </w:p>
    <w:p w:rsidR="00D54CA0" w:rsidRDefault="00D54CA0" w:rsidP="00D54CA0">
      <w:pPr>
        <w:spacing w:line="360" w:lineRule="auto"/>
        <w:jc w:val="both"/>
        <w:rPr>
          <w:sz w:val="28"/>
        </w:rPr>
      </w:pPr>
      <w:r>
        <w:rPr>
          <w:sz w:val="28"/>
          <w:szCs w:val="28"/>
        </w:rPr>
        <w:t>1.3. І</w:t>
      </w:r>
      <w:r w:rsidRPr="008D79D6">
        <w:rPr>
          <w:sz w:val="28"/>
          <w:szCs w:val="28"/>
        </w:rPr>
        <w:t>муномоду</w:t>
      </w:r>
      <w:r>
        <w:rPr>
          <w:sz w:val="28"/>
          <w:szCs w:val="28"/>
        </w:rPr>
        <w:t>лятори</w:t>
      </w:r>
      <w:r w:rsidRPr="008D79D6">
        <w:rPr>
          <w:sz w:val="28"/>
          <w:szCs w:val="28"/>
        </w:rPr>
        <w:t xml:space="preserve"> у комплексній терапії </w:t>
      </w:r>
      <w:r>
        <w:rPr>
          <w:sz w:val="28"/>
          <w:szCs w:val="28"/>
        </w:rPr>
        <w:t>пептичної виразки дванадцятипалої кишки……………………………............................................3</w:t>
      </w:r>
      <w:r w:rsidRPr="0047501B">
        <w:rPr>
          <w:sz w:val="28"/>
          <w:szCs w:val="28"/>
        </w:rPr>
        <w:t>0</w:t>
      </w:r>
      <w:r>
        <w:rPr>
          <w:sz w:val="28"/>
        </w:rPr>
        <w:t xml:space="preserve">                                                                    </w:t>
      </w:r>
    </w:p>
    <w:p w:rsidR="00D54CA0" w:rsidRDefault="00D54CA0" w:rsidP="00D54CA0">
      <w:pPr>
        <w:tabs>
          <w:tab w:val="left" w:pos="1440"/>
        </w:tabs>
        <w:spacing w:line="360" w:lineRule="auto"/>
        <w:jc w:val="both"/>
        <w:rPr>
          <w:sz w:val="28"/>
          <w:szCs w:val="28"/>
        </w:rPr>
      </w:pPr>
      <w:r>
        <w:rPr>
          <w:sz w:val="28"/>
          <w:szCs w:val="28"/>
        </w:rPr>
        <w:t>РОЗДІЛ 2. КЛІНІЧНА ХАРАКТЕРИСТИКА ХВОРИХ І МЕТОДИ ДОСЛІДЖЕННЯ</w:t>
      </w:r>
    </w:p>
    <w:p w:rsidR="00D54CA0" w:rsidRPr="0047501B" w:rsidRDefault="00D54CA0" w:rsidP="00D54CA0">
      <w:pPr>
        <w:tabs>
          <w:tab w:val="left" w:pos="1440"/>
        </w:tabs>
        <w:spacing w:line="360" w:lineRule="auto"/>
        <w:rPr>
          <w:bCs/>
          <w:sz w:val="28"/>
          <w:szCs w:val="28"/>
        </w:rPr>
      </w:pPr>
      <w:r>
        <w:rPr>
          <w:bCs/>
          <w:sz w:val="28"/>
          <w:szCs w:val="28"/>
        </w:rPr>
        <w:t>2.1. Загальна характеристика обстежених хворих……………………….........</w:t>
      </w:r>
      <w:r w:rsidRPr="0047501B">
        <w:rPr>
          <w:bCs/>
          <w:sz w:val="28"/>
          <w:szCs w:val="28"/>
        </w:rPr>
        <w:t>38</w:t>
      </w:r>
    </w:p>
    <w:p w:rsidR="00D54CA0" w:rsidRPr="00BE4B79" w:rsidRDefault="00D54CA0" w:rsidP="00D54CA0">
      <w:pPr>
        <w:tabs>
          <w:tab w:val="left" w:pos="1440"/>
        </w:tabs>
        <w:spacing w:line="360" w:lineRule="auto"/>
        <w:jc w:val="both"/>
        <w:rPr>
          <w:bCs/>
          <w:sz w:val="28"/>
          <w:szCs w:val="28"/>
        </w:rPr>
      </w:pPr>
      <w:r>
        <w:rPr>
          <w:bCs/>
          <w:sz w:val="28"/>
          <w:szCs w:val="28"/>
        </w:rPr>
        <w:t xml:space="preserve">2.2. </w:t>
      </w:r>
      <w:r w:rsidRPr="007F414C">
        <w:rPr>
          <w:sz w:val="28"/>
          <w:szCs w:val="28"/>
        </w:rPr>
        <w:t>Методи дослідження</w:t>
      </w:r>
    </w:p>
    <w:p w:rsidR="00D54CA0" w:rsidRDefault="00D54CA0" w:rsidP="00D54CA0">
      <w:pPr>
        <w:tabs>
          <w:tab w:val="left" w:pos="1440"/>
        </w:tabs>
        <w:spacing w:line="360" w:lineRule="auto"/>
        <w:jc w:val="both"/>
        <w:rPr>
          <w:bCs/>
          <w:sz w:val="28"/>
          <w:szCs w:val="28"/>
        </w:rPr>
      </w:pPr>
      <w:r>
        <w:rPr>
          <w:bCs/>
          <w:sz w:val="28"/>
          <w:szCs w:val="28"/>
        </w:rPr>
        <w:lastRenderedPageBreak/>
        <w:t>2.2.1. Дослідження слизової оболонки гастродуоденальної зони та визначення Helicobacter pylori………………………..........................................44</w:t>
      </w:r>
    </w:p>
    <w:p w:rsidR="00D54CA0" w:rsidRDefault="00D54CA0" w:rsidP="00D54CA0">
      <w:pPr>
        <w:tabs>
          <w:tab w:val="left" w:pos="1440"/>
        </w:tabs>
        <w:spacing w:line="360" w:lineRule="auto"/>
        <w:rPr>
          <w:sz w:val="28"/>
          <w:szCs w:val="28"/>
        </w:rPr>
      </w:pPr>
      <w:r>
        <w:rPr>
          <w:bCs/>
          <w:sz w:val="28"/>
          <w:szCs w:val="28"/>
        </w:rPr>
        <w:t xml:space="preserve">2.2.2. </w:t>
      </w:r>
      <w:r>
        <w:rPr>
          <w:sz w:val="28"/>
          <w:szCs w:val="28"/>
        </w:rPr>
        <w:t>Імунологічні методи дослідження………………………………….........47</w:t>
      </w:r>
    </w:p>
    <w:p w:rsidR="00D54CA0" w:rsidRDefault="00D54CA0" w:rsidP="00D54CA0">
      <w:pPr>
        <w:tabs>
          <w:tab w:val="left" w:pos="0"/>
        </w:tabs>
        <w:spacing w:line="360" w:lineRule="auto"/>
        <w:rPr>
          <w:sz w:val="28"/>
          <w:szCs w:val="28"/>
        </w:rPr>
      </w:pPr>
      <w:r>
        <w:rPr>
          <w:sz w:val="28"/>
          <w:szCs w:val="28"/>
        </w:rPr>
        <w:t xml:space="preserve">2.2.3. </w:t>
      </w:r>
      <w:r>
        <w:rPr>
          <w:bCs/>
          <w:sz w:val="28"/>
          <w:szCs w:val="28"/>
        </w:rPr>
        <w:t>Методи статистичної обробки результатів………………………...........47</w:t>
      </w:r>
    </w:p>
    <w:p w:rsidR="00D54CA0" w:rsidRDefault="00D54CA0" w:rsidP="00D54CA0">
      <w:pPr>
        <w:spacing w:line="360" w:lineRule="auto"/>
        <w:jc w:val="both"/>
        <w:rPr>
          <w:sz w:val="28"/>
          <w:szCs w:val="28"/>
        </w:rPr>
      </w:pPr>
      <w:r w:rsidRPr="007F1B94">
        <w:rPr>
          <w:sz w:val="28"/>
          <w:szCs w:val="28"/>
        </w:rPr>
        <w:t>РОЗДІЛ 3</w:t>
      </w:r>
      <w:r>
        <w:rPr>
          <w:sz w:val="28"/>
          <w:szCs w:val="28"/>
        </w:rPr>
        <w:t xml:space="preserve">. КЛІНІЧНІ ПРОЯВИ ТА </w:t>
      </w:r>
      <w:r w:rsidRPr="007F1B94">
        <w:rPr>
          <w:sz w:val="28"/>
          <w:szCs w:val="28"/>
        </w:rPr>
        <w:t xml:space="preserve">МОРФОЛОГІЧНІ </w:t>
      </w:r>
      <w:r>
        <w:rPr>
          <w:sz w:val="28"/>
          <w:szCs w:val="28"/>
        </w:rPr>
        <w:t xml:space="preserve">ЗМІНИ СЛИЗОВОЇ ОБОЛОНКИ </w:t>
      </w:r>
      <w:r w:rsidRPr="007F1B94">
        <w:rPr>
          <w:sz w:val="28"/>
          <w:szCs w:val="28"/>
        </w:rPr>
        <w:t xml:space="preserve"> ГАСТРОДУОДЕНАЛЬНОЇ ЗОНИ</w:t>
      </w:r>
      <w:r>
        <w:rPr>
          <w:sz w:val="28"/>
          <w:szCs w:val="28"/>
        </w:rPr>
        <w:t xml:space="preserve"> В ЗАЛЕЖНОСТІ ВІД СТУПЕНЮ ЗАСІЯНОСТІ</w:t>
      </w:r>
      <w:r w:rsidRPr="00F27BBE">
        <w:rPr>
          <w:sz w:val="28"/>
          <w:szCs w:val="28"/>
        </w:rPr>
        <w:t xml:space="preserve"> </w:t>
      </w:r>
      <w:r>
        <w:rPr>
          <w:sz w:val="28"/>
          <w:szCs w:val="28"/>
          <w:lang w:val="en-US"/>
        </w:rPr>
        <w:t>HELICOBACTER</w:t>
      </w:r>
      <w:r w:rsidRPr="000D596E">
        <w:rPr>
          <w:sz w:val="28"/>
          <w:szCs w:val="28"/>
        </w:rPr>
        <w:t xml:space="preserve"> </w:t>
      </w:r>
      <w:r>
        <w:rPr>
          <w:sz w:val="28"/>
          <w:szCs w:val="28"/>
          <w:lang w:val="en-US"/>
        </w:rPr>
        <w:t>PYLORI</w:t>
      </w:r>
      <w:r>
        <w:rPr>
          <w:sz w:val="28"/>
          <w:szCs w:val="28"/>
        </w:rPr>
        <w:t xml:space="preserve"> </w:t>
      </w:r>
    </w:p>
    <w:p w:rsidR="00D54CA0" w:rsidRDefault="00D54CA0" w:rsidP="00D54CA0">
      <w:pPr>
        <w:spacing w:line="360" w:lineRule="auto"/>
        <w:jc w:val="both"/>
        <w:rPr>
          <w:sz w:val="28"/>
          <w:szCs w:val="28"/>
        </w:rPr>
      </w:pPr>
      <w:r>
        <w:rPr>
          <w:sz w:val="28"/>
          <w:szCs w:val="28"/>
        </w:rPr>
        <w:t>3.1. Клінічні прояви пептичної виразки дванадцятипалої кишки у залежності від ступеня засіяності слизової оболонки</w:t>
      </w:r>
      <w:r w:rsidRPr="0047501B">
        <w:rPr>
          <w:bCs/>
          <w:sz w:val="28"/>
          <w:szCs w:val="28"/>
        </w:rPr>
        <w:t xml:space="preserve"> </w:t>
      </w:r>
      <w:r>
        <w:rPr>
          <w:bCs/>
          <w:sz w:val="28"/>
          <w:szCs w:val="28"/>
        </w:rPr>
        <w:t>Helicobacter pylori………………..49</w:t>
      </w:r>
    </w:p>
    <w:p w:rsidR="00D54CA0" w:rsidRPr="001460FB" w:rsidRDefault="00D54CA0" w:rsidP="00D54CA0">
      <w:pPr>
        <w:spacing w:line="360" w:lineRule="auto"/>
        <w:jc w:val="both"/>
        <w:rPr>
          <w:sz w:val="28"/>
          <w:szCs w:val="28"/>
        </w:rPr>
      </w:pPr>
      <w:r w:rsidRPr="001545EC">
        <w:rPr>
          <w:sz w:val="28"/>
          <w:szCs w:val="28"/>
        </w:rPr>
        <w:t>3.</w:t>
      </w:r>
      <w:r>
        <w:rPr>
          <w:sz w:val="28"/>
          <w:szCs w:val="28"/>
        </w:rPr>
        <w:t>2</w:t>
      </w:r>
      <w:r w:rsidRPr="001545EC">
        <w:rPr>
          <w:sz w:val="28"/>
          <w:szCs w:val="28"/>
        </w:rPr>
        <w:t>. Результати морфологічного та морфометричного досл</w:t>
      </w:r>
      <w:r>
        <w:rPr>
          <w:sz w:val="28"/>
          <w:szCs w:val="28"/>
        </w:rPr>
        <w:t>ідження слизової оболонки шлунка</w:t>
      </w:r>
      <w:r w:rsidRPr="001545EC">
        <w:rPr>
          <w:sz w:val="28"/>
          <w:szCs w:val="28"/>
        </w:rPr>
        <w:t xml:space="preserve"> та дванадцятипалої кишки у хворих на пептичну виразку</w:t>
      </w:r>
      <w:r>
        <w:rPr>
          <w:sz w:val="28"/>
          <w:szCs w:val="28"/>
        </w:rPr>
        <w:t>…...............................................................................................................53</w:t>
      </w:r>
    </w:p>
    <w:p w:rsidR="00D54CA0" w:rsidRDefault="00D54CA0" w:rsidP="00D54CA0">
      <w:pPr>
        <w:spacing w:line="360" w:lineRule="auto"/>
        <w:jc w:val="both"/>
        <w:rPr>
          <w:sz w:val="28"/>
        </w:rPr>
      </w:pPr>
      <w:r>
        <w:rPr>
          <w:sz w:val="28"/>
        </w:rPr>
        <w:t>РОЗДІЛ 4. СТАН КЛІТИННОГО ІМУНІТЕТУ ТА ЦИТОКІНОВОЇ РЕГУЛЯЦІЇ У ХВОРИХ НА ПЕПТИЧНУ ВИРАЗКУ ДВАНАДЦЯТИПАЛОЇ КИШКИ</w:t>
      </w:r>
      <w:r>
        <w:rPr>
          <w:sz w:val="28"/>
          <w:szCs w:val="28"/>
        </w:rPr>
        <w:t xml:space="preserve">, АСОЦІЙОВАНУ ІЗ </w:t>
      </w:r>
      <w:r>
        <w:rPr>
          <w:sz w:val="28"/>
          <w:szCs w:val="28"/>
          <w:lang w:val="en-US"/>
        </w:rPr>
        <w:t>HELICOBACTER</w:t>
      </w:r>
      <w:r w:rsidRPr="000D596E">
        <w:rPr>
          <w:sz w:val="28"/>
          <w:szCs w:val="28"/>
        </w:rPr>
        <w:t xml:space="preserve"> </w:t>
      </w:r>
      <w:r>
        <w:rPr>
          <w:sz w:val="28"/>
          <w:szCs w:val="28"/>
          <w:lang w:val="en-US"/>
        </w:rPr>
        <w:t>PYLORI</w:t>
      </w:r>
    </w:p>
    <w:p w:rsidR="00D54CA0" w:rsidRDefault="00D54CA0" w:rsidP="00D54CA0">
      <w:pPr>
        <w:spacing w:line="360" w:lineRule="auto"/>
        <w:jc w:val="both"/>
        <w:rPr>
          <w:sz w:val="28"/>
        </w:rPr>
      </w:pPr>
      <w:r>
        <w:rPr>
          <w:sz w:val="28"/>
        </w:rPr>
        <w:t>4.1. Стан клітинного імунітету у хворих на пептичну виразку дванадцятипалої кишки........................................................................................63</w:t>
      </w:r>
    </w:p>
    <w:p w:rsidR="00D54CA0" w:rsidRDefault="00D54CA0" w:rsidP="00D54CA0">
      <w:pPr>
        <w:spacing w:line="360" w:lineRule="auto"/>
        <w:jc w:val="both"/>
        <w:rPr>
          <w:sz w:val="28"/>
        </w:rPr>
      </w:pPr>
      <w:r>
        <w:rPr>
          <w:sz w:val="28"/>
        </w:rPr>
        <w:t>4.2. Стан цитокінової регуляції у хворих на пептичну виразку  дванадцятипалої кишки........................................................................................69</w:t>
      </w:r>
    </w:p>
    <w:p w:rsidR="00D54CA0" w:rsidRDefault="00D54CA0" w:rsidP="00D54CA0">
      <w:pPr>
        <w:spacing w:line="360" w:lineRule="auto"/>
        <w:jc w:val="both"/>
        <w:rPr>
          <w:sz w:val="28"/>
        </w:rPr>
      </w:pPr>
      <w:r>
        <w:rPr>
          <w:sz w:val="28"/>
        </w:rPr>
        <w:t>РОЗДІЛ 5. КЛІНІЧНІ, ІМУНОЛОГІЧНІ ТА МОРФОЛОГІЧНІ ЕФЕКТИ РІЗНИХ СХЕМ ЗАСТОСОВАНОГО ЛІКУВАННЯ У ХВОРИХ НА ПЕПТИЧНУ ВИРАЗКУ ДВАНАДЦЯТИПАЛОЇ КИШКИ</w:t>
      </w:r>
    </w:p>
    <w:p w:rsidR="00D54CA0" w:rsidRDefault="00D54CA0" w:rsidP="00D54CA0">
      <w:pPr>
        <w:spacing w:line="360" w:lineRule="auto"/>
        <w:jc w:val="both"/>
        <w:rPr>
          <w:sz w:val="28"/>
        </w:rPr>
      </w:pPr>
      <w:r>
        <w:rPr>
          <w:sz w:val="28"/>
        </w:rPr>
        <w:t>5.1. Клінічна ефективність різних схем лікування............................................74</w:t>
      </w:r>
    </w:p>
    <w:p w:rsidR="00D54CA0" w:rsidRDefault="00D54CA0" w:rsidP="00D54CA0">
      <w:pPr>
        <w:spacing w:line="360" w:lineRule="auto"/>
        <w:jc w:val="both"/>
        <w:rPr>
          <w:sz w:val="28"/>
        </w:rPr>
      </w:pPr>
      <w:r>
        <w:rPr>
          <w:sz w:val="28"/>
        </w:rPr>
        <w:t>5.2. Вплив різних схем лікування на показники клітинного імунітету</w:t>
      </w:r>
      <w:r w:rsidRPr="0029246B">
        <w:rPr>
          <w:sz w:val="28"/>
          <w:szCs w:val="28"/>
        </w:rPr>
        <w:t xml:space="preserve"> </w:t>
      </w:r>
      <w:r>
        <w:rPr>
          <w:sz w:val="28"/>
          <w:szCs w:val="28"/>
        </w:rPr>
        <w:t>у хворих на пептичну виразку дванадцятипалої кишки...........................................</w:t>
      </w:r>
      <w:r>
        <w:rPr>
          <w:sz w:val="28"/>
        </w:rPr>
        <w:t>.........80</w:t>
      </w:r>
    </w:p>
    <w:p w:rsidR="00D54CA0" w:rsidRDefault="00D54CA0" w:rsidP="00D54CA0">
      <w:pPr>
        <w:spacing w:line="360" w:lineRule="auto"/>
        <w:rPr>
          <w:sz w:val="28"/>
        </w:rPr>
      </w:pPr>
      <w:r>
        <w:rPr>
          <w:sz w:val="28"/>
        </w:rPr>
        <w:t xml:space="preserve">5.3. </w:t>
      </w:r>
      <w:r w:rsidRPr="00B97CAF">
        <w:rPr>
          <w:sz w:val="28"/>
          <w:szCs w:val="28"/>
        </w:rPr>
        <w:t>Вплив різних схем лікування на рівень цитокінів перифер</w:t>
      </w:r>
      <w:r>
        <w:rPr>
          <w:sz w:val="28"/>
          <w:szCs w:val="28"/>
        </w:rPr>
        <w:t>ійної</w:t>
      </w:r>
      <w:r w:rsidRPr="00B97CAF">
        <w:rPr>
          <w:sz w:val="28"/>
          <w:szCs w:val="28"/>
        </w:rPr>
        <w:t xml:space="preserve"> крові у хворих на пептичну виразку дванадцятипалої кишки</w:t>
      </w:r>
      <w:r>
        <w:rPr>
          <w:sz w:val="28"/>
        </w:rPr>
        <w:t>......................................97</w:t>
      </w:r>
    </w:p>
    <w:p w:rsidR="00D54CA0" w:rsidRDefault="00D54CA0" w:rsidP="00D54CA0">
      <w:pPr>
        <w:spacing w:line="360" w:lineRule="auto"/>
        <w:jc w:val="both"/>
        <w:rPr>
          <w:sz w:val="28"/>
        </w:rPr>
      </w:pPr>
      <w:r>
        <w:rPr>
          <w:sz w:val="28"/>
        </w:rPr>
        <w:t>АНАЛІЗ І УЗАГАЛЬНЕННЯ РЕЗУЛЬТАТІВ ДОСЛІДЖЕННЯ...................105</w:t>
      </w:r>
    </w:p>
    <w:p w:rsidR="00D54CA0" w:rsidRDefault="00D54CA0" w:rsidP="00D54CA0">
      <w:pPr>
        <w:spacing w:line="360" w:lineRule="auto"/>
        <w:jc w:val="both"/>
        <w:rPr>
          <w:sz w:val="28"/>
        </w:rPr>
      </w:pPr>
      <w:r>
        <w:rPr>
          <w:sz w:val="28"/>
        </w:rPr>
        <w:t>ВИСНОВКИ.........................................................................................................120</w:t>
      </w:r>
    </w:p>
    <w:p w:rsidR="00D54CA0" w:rsidRDefault="00D54CA0" w:rsidP="00D54CA0">
      <w:pPr>
        <w:spacing w:line="360" w:lineRule="auto"/>
        <w:jc w:val="both"/>
        <w:rPr>
          <w:sz w:val="28"/>
        </w:rPr>
      </w:pPr>
      <w:r>
        <w:rPr>
          <w:sz w:val="28"/>
        </w:rPr>
        <w:t xml:space="preserve">ПРАКТИЧНІ РЕКОМЕНДАЦІЇ.........................................................................122 </w:t>
      </w:r>
    </w:p>
    <w:p w:rsidR="00D54CA0" w:rsidRDefault="00D54CA0" w:rsidP="00D54CA0">
      <w:pPr>
        <w:spacing w:line="360" w:lineRule="auto"/>
        <w:jc w:val="both"/>
        <w:rPr>
          <w:sz w:val="28"/>
        </w:rPr>
      </w:pPr>
      <w:r>
        <w:rPr>
          <w:sz w:val="28"/>
        </w:rPr>
        <w:t>СПИСОК ВИКОРИСТАНИХ ДЖЕРЕЛ ..........................................................123</w:t>
      </w:r>
    </w:p>
    <w:p w:rsidR="00D54CA0" w:rsidRPr="00CD6744"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 w:rsidR="00D54CA0" w:rsidRDefault="00D54CA0" w:rsidP="00D54CA0">
      <w:pPr>
        <w:spacing w:line="360" w:lineRule="auto"/>
        <w:jc w:val="center"/>
        <w:rPr>
          <w:sz w:val="28"/>
        </w:rPr>
      </w:pPr>
      <w:r>
        <w:rPr>
          <w:sz w:val="28"/>
        </w:rPr>
        <w:t>ПЕРЕЛІК УМОВНИХ СКОРОЧЕНЬ</w:t>
      </w:r>
    </w:p>
    <w:p w:rsidR="00D54CA0" w:rsidRDefault="00D54CA0" w:rsidP="00D54CA0">
      <w:pPr>
        <w:spacing w:line="360" w:lineRule="auto"/>
        <w:rPr>
          <w:sz w:val="28"/>
        </w:rPr>
      </w:pPr>
      <w:r>
        <w:rPr>
          <w:sz w:val="28"/>
        </w:rPr>
        <w:t>АГ – антральний гастрит</w:t>
      </w:r>
    </w:p>
    <w:p w:rsidR="00D54CA0" w:rsidRDefault="00D54CA0" w:rsidP="00D54CA0">
      <w:pPr>
        <w:spacing w:line="360" w:lineRule="auto"/>
        <w:rPr>
          <w:sz w:val="28"/>
        </w:rPr>
      </w:pPr>
      <w:r>
        <w:rPr>
          <w:sz w:val="28"/>
        </w:rPr>
        <w:t>АХТ – антихелікобактерна терапія</w:t>
      </w:r>
    </w:p>
    <w:p w:rsidR="00D54CA0" w:rsidRDefault="00D54CA0" w:rsidP="00D54CA0">
      <w:pPr>
        <w:spacing w:line="360" w:lineRule="auto"/>
        <w:rPr>
          <w:sz w:val="28"/>
        </w:rPr>
      </w:pPr>
      <w:r>
        <w:rPr>
          <w:sz w:val="28"/>
        </w:rPr>
        <w:t>ДПК – дванадцятипала кишка</w:t>
      </w:r>
    </w:p>
    <w:p w:rsidR="00D54CA0" w:rsidRDefault="00D54CA0" w:rsidP="00D54CA0">
      <w:pPr>
        <w:spacing w:line="360" w:lineRule="auto"/>
        <w:rPr>
          <w:sz w:val="28"/>
        </w:rPr>
      </w:pPr>
      <w:r>
        <w:rPr>
          <w:sz w:val="28"/>
        </w:rPr>
        <w:t>ІКК – імунокомпетентні клітини</w:t>
      </w:r>
    </w:p>
    <w:p w:rsidR="00D54CA0" w:rsidRDefault="00D54CA0" w:rsidP="00D54CA0">
      <w:pPr>
        <w:spacing w:line="360" w:lineRule="auto"/>
        <w:rPr>
          <w:bCs/>
          <w:sz w:val="28"/>
        </w:rPr>
      </w:pPr>
      <w:r>
        <w:rPr>
          <w:bCs/>
          <w:sz w:val="28"/>
        </w:rPr>
        <w:t>ІЛ – інтерлейкін</w:t>
      </w:r>
    </w:p>
    <w:p w:rsidR="00D54CA0" w:rsidRDefault="00D54CA0" w:rsidP="00D54CA0">
      <w:pPr>
        <w:spacing w:line="360" w:lineRule="auto"/>
        <w:rPr>
          <w:bCs/>
          <w:sz w:val="28"/>
        </w:rPr>
      </w:pPr>
      <w:r>
        <w:rPr>
          <w:bCs/>
          <w:sz w:val="28"/>
        </w:rPr>
        <w:t>ІРІ – імунорегуляторний індекс</w:t>
      </w:r>
    </w:p>
    <w:p w:rsidR="00D54CA0" w:rsidRDefault="00D54CA0" w:rsidP="00D54CA0">
      <w:pPr>
        <w:spacing w:line="360" w:lineRule="auto"/>
        <w:rPr>
          <w:sz w:val="28"/>
          <w:szCs w:val="28"/>
        </w:rPr>
      </w:pPr>
      <w:r>
        <w:rPr>
          <w:sz w:val="28"/>
          <w:szCs w:val="28"/>
        </w:rPr>
        <w:t>НК – натуральні кілери</w:t>
      </w:r>
    </w:p>
    <w:p w:rsidR="00D54CA0" w:rsidRDefault="00D54CA0" w:rsidP="00D54CA0">
      <w:pPr>
        <w:spacing w:line="360" w:lineRule="auto"/>
        <w:rPr>
          <w:sz w:val="28"/>
          <w:szCs w:val="28"/>
        </w:rPr>
      </w:pPr>
      <w:r>
        <w:rPr>
          <w:sz w:val="28"/>
          <w:szCs w:val="28"/>
        </w:rPr>
        <w:t>ПВ – пептична виразка</w:t>
      </w:r>
    </w:p>
    <w:p w:rsidR="00D54CA0" w:rsidRDefault="00D54CA0" w:rsidP="00D54CA0">
      <w:pPr>
        <w:spacing w:line="360" w:lineRule="auto"/>
        <w:rPr>
          <w:bCs/>
          <w:sz w:val="28"/>
        </w:rPr>
      </w:pPr>
      <w:r>
        <w:rPr>
          <w:bCs/>
          <w:sz w:val="28"/>
        </w:rPr>
        <w:t>ПО – поліоксидоній</w:t>
      </w:r>
    </w:p>
    <w:p w:rsidR="00D54CA0" w:rsidRDefault="00D54CA0" w:rsidP="00D54CA0">
      <w:pPr>
        <w:spacing w:line="360" w:lineRule="auto"/>
        <w:rPr>
          <w:bCs/>
          <w:sz w:val="28"/>
        </w:rPr>
      </w:pPr>
      <w:r>
        <w:rPr>
          <w:bCs/>
          <w:sz w:val="28"/>
        </w:rPr>
        <w:t xml:space="preserve">СО – слизова оболонка </w:t>
      </w:r>
    </w:p>
    <w:p w:rsidR="00D54CA0" w:rsidRDefault="00D54CA0" w:rsidP="00D54CA0">
      <w:pPr>
        <w:spacing w:line="360" w:lineRule="auto"/>
        <w:rPr>
          <w:bCs/>
          <w:sz w:val="28"/>
        </w:rPr>
      </w:pPr>
      <w:r>
        <w:rPr>
          <w:bCs/>
          <w:sz w:val="28"/>
          <w:lang w:val="en-US"/>
        </w:rPr>
        <w:t>Th</w:t>
      </w:r>
      <w:r>
        <w:rPr>
          <w:bCs/>
          <w:sz w:val="28"/>
          <w:vertAlign w:val="subscript"/>
        </w:rPr>
        <w:t xml:space="preserve">1 </w:t>
      </w:r>
      <w:r>
        <w:rPr>
          <w:bCs/>
          <w:sz w:val="28"/>
        </w:rPr>
        <w:t>– Т-хелпер першого типу</w:t>
      </w:r>
    </w:p>
    <w:p w:rsidR="00D54CA0" w:rsidRDefault="00D54CA0" w:rsidP="00D54CA0">
      <w:pPr>
        <w:spacing w:line="360" w:lineRule="auto"/>
        <w:rPr>
          <w:bCs/>
          <w:sz w:val="28"/>
        </w:rPr>
      </w:pPr>
      <w:r>
        <w:rPr>
          <w:bCs/>
          <w:sz w:val="28"/>
          <w:lang w:val="en-US"/>
        </w:rPr>
        <w:t>Th</w:t>
      </w:r>
      <w:r>
        <w:rPr>
          <w:bCs/>
          <w:sz w:val="28"/>
          <w:vertAlign w:val="subscript"/>
        </w:rPr>
        <w:t xml:space="preserve">2 </w:t>
      </w:r>
      <w:r>
        <w:rPr>
          <w:bCs/>
          <w:sz w:val="28"/>
        </w:rPr>
        <w:t>– Т-хелпер другого типу</w:t>
      </w:r>
    </w:p>
    <w:p w:rsidR="00D54CA0" w:rsidRDefault="00D54CA0" w:rsidP="00D54CA0">
      <w:pPr>
        <w:spacing w:line="360" w:lineRule="auto"/>
        <w:rPr>
          <w:bCs/>
          <w:sz w:val="28"/>
        </w:rPr>
      </w:pPr>
      <w:r>
        <w:rPr>
          <w:bCs/>
          <w:sz w:val="28"/>
        </w:rPr>
        <w:t>ФІ – функціональний інтервал</w:t>
      </w:r>
    </w:p>
    <w:p w:rsidR="00D54CA0" w:rsidRDefault="00D54CA0" w:rsidP="00D54CA0">
      <w:pPr>
        <w:spacing w:line="360" w:lineRule="auto"/>
        <w:rPr>
          <w:bCs/>
          <w:sz w:val="28"/>
        </w:rPr>
      </w:pPr>
      <w:r>
        <w:rPr>
          <w:bCs/>
          <w:sz w:val="28"/>
        </w:rPr>
        <w:t>ФНП-</w:t>
      </w:r>
      <w:r>
        <w:rPr>
          <w:bCs/>
          <w:sz w:val="28"/>
        </w:rPr>
        <w:sym w:font="Symbol" w:char="F061"/>
      </w:r>
      <w:r>
        <w:rPr>
          <w:bCs/>
          <w:sz w:val="28"/>
        </w:rPr>
        <w:t xml:space="preserve"> – фактор некрозу пухлин-</w:t>
      </w:r>
      <w:r>
        <w:rPr>
          <w:bCs/>
          <w:sz w:val="28"/>
        </w:rPr>
        <w:sym w:font="Symbol" w:char="F061"/>
      </w:r>
    </w:p>
    <w:p w:rsidR="00D54CA0" w:rsidRDefault="00D54CA0" w:rsidP="00D54CA0">
      <w:pPr>
        <w:spacing w:line="360" w:lineRule="auto"/>
        <w:rPr>
          <w:bCs/>
          <w:sz w:val="28"/>
        </w:rPr>
      </w:pPr>
      <w:r>
        <w:rPr>
          <w:bCs/>
          <w:sz w:val="28"/>
        </w:rPr>
        <w:t>ХГ – хронічний гастрит</w:t>
      </w:r>
    </w:p>
    <w:p w:rsidR="00D54CA0" w:rsidRDefault="00D54CA0" w:rsidP="00D54CA0">
      <w:pPr>
        <w:spacing w:line="360" w:lineRule="auto"/>
        <w:rPr>
          <w:bCs/>
          <w:sz w:val="28"/>
        </w:rPr>
      </w:pPr>
      <w:r>
        <w:rPr>
          <w:bCs/>
          <w:sz w:val="28"/>
        </w:rPr>
        <w:t>ШКТ – шлунково-кишковий тракт</w:t>
      </w:r>
    </w:p>
    <w:p w:rsidR="00D54CA0" w:rsidRDefault="00D54CA0" w:rsidP="00D54CA0">
      <w:pPr>
        <w:spacing w:line="360" w:lineRule="auto"/>
        <w:rPr>
          <w:bCs/>
          <w:sz w:val="28"/>
        </w:rPr>
      </w:pPr>
      <w:r>
        <w:rPr>
          <w:bCs/>
          <w:sz w:val="28"/>
          <w:lang w:val="en-US"/>
        </w:rPr>
        <w:t>CD</w:t>
      </w:r>
      <w:r>
        <w:rPr>
          <w:bCs/>
          <w:sz w:val="28"/>
        </w:rPr>
        <w:t>3 – Т-клітини</w:t>
      </w:r>
    </w:p>
    <w:p w:rsidR="00D54CA0" w:rsidRDefault="00D54CA0" w:rsidP="00D54CA0">
      <w:pPr>
        <w:spacing w:line="360" w:lineRule="auto"/>
        <w:rPr>
          <w:bCs/>
          <w:sz w:val="28"/>
        </w:rPr>
      </w:pPr>
      <w:r>
        <w:rPr>
          <w:bCs/>
          <w:sz w:val="28"/>
          <w:lang w:val="en-US"/>
        </w:rPr>
        <w:t>CD</w:t>
      </w:r>
      <w:r>
        <w:rPr>
          <w:bCs/>
          <w:sz w:val="28"/>
        </w:rPr>
        <w:t>4 – Т-хелпери</w:t>
      </w:r>
    </w:p>
    <w:p w:rsidR="00D54CA0" w:rsidRDefault="00D54CA0" w:rsidP="00D54CA0">
      <w:pPr>
        <w:spacing w:line="360" w:lineRule="auto"/>
        <w:rPr>
          <w:bCs/>
          <w:sz w:val="28"/>
        </w:rPr>
      </w:pPr>
      <w:r>
        <w:rPr>
          <w:bCs/>
          <w:sz w:val="28"/>
          <w:lang w:val="en-US"/>
        </w:rPr>
        <w:t>CD</w:t>
      </w:r>
      <w:r>
        <w:rPr>
          <w:bCs/>
          <w:sz w:val="28"/>
        </w:rPr>
        <w:t>8 – Т-супресори</w:t>
      </w:r>
    </w:p>
    <w:p w:rsidR="00D54CA0" w:rsidRDefault="00D54CA0" w:rsidP="00D54CA0">
      <w:pPr>
        <w:spacing w:line="360" w:lineRule="auto"/>
        <w:rPr>
          <w:bCs/>
          <w:sz w:val="28"/>
        </w:rPr>
      </w:pPr>
      <w:r>
        <w:rPr>
          <w:bCs/>
          <w:sz w:val="28"/>
          <w:lang w:val="en-US"/>
        </w:rPr>
        <w:lastRenderedPageBreak/>
        <w:t>CD</w:t>
      </w:r>
      <w:r>
        <w:rPr>
          <w:bCs/>
          <w:sz w:val="28"/>
        </w:rPr>
        <w:t>16 – натуральні кілерні клітини</w:t>
      </w:r>
    </w:p>
    <w:p w:rsidR="00D54CA0" w:rsidRDefault="00D54CA0" w:rsidP="00D54CA0">
      <w:pPr>
        <w:spacing w:line="360" w:lineRule="auto"/>
        <w:rPr>
          <w:bCs/>
          <w:sz w:val="28"/>
        </w:rPr>
      </w:pPr>
      <w:r>
        <w:rPr>
          <w:bCs/>
          <w:sz w:val="28"/>
          <w:lang w:val="en-US"/>
        </w:rPr>
        <w:t>CD</w:t>
      </w:r>
      <w:r>
        <w:rPr>
          <w:bCs/>
          <w:sz w:val="28"/>
        </w:rPr>
        <w:t>19 – В-клітини</w:t>
      </w:r>
    </w:p>
    <w:p w:rsidR="00D54CA0" w:rsidRDefault="00D54CA0" w:rsidP="00D54CA0">
      <w:pPr>
        <w:spacing w:line="360" w:lineRule="auto"/>
        <w:rPr>
          <w:bCs/>
          <w:sz w:val="28"/>
        </w:rPr>
      </w:pPr>
      <w:r>
        <w:rPr>
          <w:bCs/>
          <w:sz w:val="28"/>
          <w:lang w:val="en-US"/>
        </w:rPr>
        <w:t>CD</w:t>
      </w:r>
      <w:r w:rsidRPr="002A7717">
        <w:rPr>
          <w:bCs/>
          <w:sz w:val="28"/>
        </w:rPr>
        <w:t>11</w:t>
      </w:r>
      <w:r>
        <w:rPr>
          <w:bCs/>
          <w:sz w:val="28"/>
          <w:lang w:val="en-US"/>
        </w:rPr>
        <w:t>b</w:t>
      </w:r>
      <w:r w:rsidRPr="002A7717">
        <w:rPr>
          <w:bCs/>
          <w:sz w:val="28"/>
        </w:rPr>
        <w:t xml:space="preserve"> – </w:t>
      </w:r>
      <w:r>
        <w:rPr>
          <w:bCs/>
          <w:sz w:val="28"/>
        </w:rPr>
        <w:t xml:space="preserve">міжклітинна молекула адгезії (сімейство </w:t>
      </w:r>
      <w:r>
        <w:rPr>
          <w:bCs/>
          <w:sz w:val="28"/>
          <w:lang w:val="en-US"/>
        </w:rPr>
        <w:t>Intα</w:t>
      </w:r>
      <w:r>
        <w:rPr>
          <w:bCs/>
          <w:sz w:val="28"/>
        </w:rPr>
        <w:t>)</w:t>
      </w:r>
    </w:p>
    <w:p w:rsidR="00D54CA0" w:rsidRPr="002A7717" w:rsidRDefault="00D54CA0" w:rsidP="00D54CA0">
      <w:pPr>
        <w:spacing w:line="360" w:lineRule="auto"/>
        <w:rPr>
          <w:bCs/>
          <w:sz w:val="28"/>
        </w:rPr>
      </w:pPr>
      <w:r>
        <w:rPr>
          <w:bCs/>
          <w:sz w:val="28"/>
          <w:lang w:val="en-US"/>
        </w:rPr>
        <w:t>CD</w:t>
      </w:r>
      <w:r>
        <w:rPr>
          <w:bCs/>
          <w:sz w:val="28"/>
        </w:rPr>
        <w:t xml:space="preserve">54 – міжклітинна молекула адгезії (сімейство </w:t>
      </w:r>
      <w:r>
        <w:rPr>
          <w:bCs/>
          <w:sz w:val="28"/>
          <w:lang w:val="en-US"/>
        </w:rPr>
        <w:t>IgSF</w:t>
      </w:r>
      <w:r>
        <w:rPr>
          <w:bCs/>
          <w:sz w:val="28"/>
        </w:rPr>
        <w:t>)</w:t>
      </w:r>
    </w:p>
    <w:p w:rsidR="00D54CA0" w:rsidRDefault="00D54CA0" w:rsidP="00D54CA0">
      <w:pPr>
        <w:spacing w:line="360" w:lineRule="auto"/>
        <w:rPr>
          <w:bCs/>
          <w:sz w:val="28"/>
        </w:rPr>
      </w:pPr>
      <w:r>
        <w:rPr>
          <w:bCs/>
          <w:sz w:val="28"/>
          <w:lang w:val="en-US"/>
        </w:rPr>
        <w:t>CD</w:t>
      </w:r>
      <w:r>
        <w:rPr>
          <w:bCs/>
          <w:sz w:val="28"/>
        </w:rPr>
        <w:t>71 – рецептор до трансферину</w:t>
      </w:r>
    </w:p>
    <w:p w:rsidR="00D54CA0" w:rsidRDefault="00D54CA0" w:rsidP="00D54CA0">
      <w:pPr>
        <w:spacing w:line="360" w:lineRule="auto"/>
        <w:rPr>
          <w:bCs/>
          <w:sz w:val="28"/>
        </w:rPr>
      </w:pPr>
      <w:r>
        <w:rPr>
          <w:bCs/>
          <w:sz w:val="28"/>
          <w:lang w:val="en-US"/>
        </w:rPr>
        <w:t>CD</w:t>
      </w:r>
      <w:r w:rsidRPr="007972B4">
        <w:rPr>
          <w:bCs/>
          <w:sz w:val="28"/>
        </w:rPr>
        <w:t xml:space="preserve">95 – </w:t>
      </w:r>
      <w:r>
        <w:rPr>
          <w:bCs/>
          <w:sz w:val="28"/>
        </w:rPr>
        <w:t>маркер готовності до апоптозу</w:t>
      </w:r>
    </w:p>
    <w:p w:rsidR="00D54CA0" w:rsidRPr="007972B4" w:rsidRDefault="00D54CA0" w:rsidP="00D54CA0">
      <w:pPr>
        <w:spacing w:line="360" w:lineRule="auto"/>
        <w:rPr>
          <w:bCs/>
          <w:sz w:val="28"/>
        </w:rPr>
      </w:pPr>
    </w:p>
    <w:p w:rsidR="00D54CA0" w:rsidRDefault="00D54CA0" w:rsidP="00D54CA0">
      <w:pPr>
        <w:spacing w:line="360" w:lineRule="auto"/>
        <w:rPr>
          <w:sz w:val="28"/>
        </w:rPr>
      </w:pPr>
    </w:p>
    <w:p w:rsidR="00D54CA0" w:rsidRDefault="00D54CA0" w:rsidP="00D54CA0"/>
    <w:p w:rsidR="00D54CA0" w:rsidRDefault="00D54CA0" w:rsidP="00D54CA0"/>
    <w:p w:rsidR="00D54CA0" w:rsidRDefault="00D54CA0" w:rsidP="00D54CA0"/>
    <w:p w:rsidR="00D54CA0" w:rsidRDefault="00D54CA0" w:rsidP="00D54CA0">
      <w:pPr>
        <w:spacing w:line="360" w:lineRule="auto"/>
        <w:jc w:val="center"/>
        <w:rPr>
          <w:sz w:val="28"/>
          <w:szCs w:val="28"/>
        </w:rPr>
      </w:pPr>
      <w:r>
        <w:rPr>
          <w:sz w:val="28"/>
          <w:szCs w:val="28"/>
        </w:rPr>
        <w:t>ВСТУП</w:t>
      </w:r>
    </w:p>
    <w:p w:rsidR="00D54CA0" w:rsidRDefault="00D54CA0" w:rsidP="00D54CA0">
      <w:pPr>
        <w:spacing w:line="360" w:lineRule="auto"/>
        <w:jc w:val="center"/>
        <w:rPr>
          <w:b/>
          <w:sz w:val="28"/>
          <w:szCs w:val="28"/>
        </w:rPr>
      </w:pPr>
    </w:p>
    <w:p w:rsidR="00D54CA0" w:rsidRDefault="00D54CA0" w:rsidP="00D54CA0">
      <w:pPr>
        <w:spacing w:line="360" w:lineRule="auto"/>
        <w:ind w:firstLine="540"/>
        <w:jc w:val="both"/>
        <w:rPr>
          <w:sz w:val="28"/>
          <w:szCs w:val="28"/>
        </w:rPr>
      </w:pPr>
      <w:r>
        <w:rPr>
          <w:b/>
          <w:sz w:val="28"/>
          <w:szCs w:val="28"/>
        </w:rPr>
        <w:t>Актуальність теми</w:t>
      </w:r>
      <w:r>
        <w:rPr>
          <w:sz w:val="28"/>
          <w:szCs w:val="28"/>
        </w:rPr>
        <w:t xml:space="preserve">. Останнім часом відмічається висока захворюваність на пептичну виразку (ПВ) [24, 63, 87, 134]. Так, поширеність ПВ за останні 6 років зросла на 19,6 % і склала 2677,9 на 100 тис. дорослого населення України проти 2239,7 у 1997 році. Показник захворюваності на цю патологію за цей час знизився на 4,9 % і становив 173,7 на 100 тис. населення. Поширеність хронічного гастриту (ХГ) і дуоденіту (ХД) збільшилась на 30 %, а захворюваність - на 14,8 %. Зросла смертність внаслідок хвороб органів травлення. Так, у 2001 році цей показник складав 3,2 % на 10 тис. населення, у 2002 році – 3,7 %, а у 2005 році сягнув 8,6 %, що значною мірою пояснюється обтяженням перебігу захворювань органів травлення, значним відсотком ускладнень [87, 118]. Провідна роль у виникненні роз΄ятрень слизової оболонки (СО) гастродуоденальної зони належить персистенції </w:t>
      </w:r>
      <w:r>
        <w:rPr>
          <w:sz w:val="28"/>
          <w:szCs w:val="28"/>
          <w:lang w:val="en-US"/>
        </w:rPr>
        <w:t>Helicobacter</w:t>
      </w:r>
      <w:r>
        <w:rPr>
          <w:sz w:val="28"/>
          <w:szCs w:val="28"/>
        </w:rPr>
        <w:t xml:space="preserve"> </w:t>
      </w:r>
      <w:r>
        <w:rPr>
          <w:sz w:val="28"/>
          <w:szCs w:val="28"/>
          <w:lang w:val="en-US"/>
        </w:rPr>
        <w:t>pylori</w:t>
      </w:r>
      <w:r>
        <w:rPr>
          <w:sz w:val="28"/>
          <w:szCs w:val="28"/>
        </w:rPr>
        <w:t xml:space="preserve"> (Нр), яка не лише сприяє виникненю ПВ, а насамперед є причиною її рецидивування [26, 37, 82, 98, 123].</w:t>
      </w:r>
    </w:p>
    <w:p w:rsidR="00D54CA0" w:rsidRDefault="00D54CA0" w:rsidP="00D54CA0">
      <w:pPr>
        <w:spacing w:line="360" w:lineRule="auto"/>
        <w:ind w:firstLine="540"/>
        <w:jc w:val="both"/>
        <w:rPr>
          <w:sz w:val="28"/>
          <w:szCs w:val="28"/>
        </w:rPr>
      </w:pPr>
      <w:r>
        <w:rPr>
          <w:sz w:val="28"/>
          <w:szCs w:val="28"/>
        </w:rPr>
        <w:t xml:space="preserve">Запровадження у широку лікарняну практику сучасних методів діагностики інфекції Нр, адекватне лікування згідно схем ерадикаційної антихелікобактерної терапії, дозволило знизити частоту рецидивів, зменшити кількість ускладнень [33, 54, 95, 113, 114, 164, 208, 239, 244]. Але, на жаль, в етіології, патогенезі та лікуванні ПВ залишається багато невирішених питань. Так, досі залишається незрозумілим, які зрушення в імунному захисті макроорганізму у цілому і, які дефекти імунітету </w:t>
      </w:r>
      <w:r>
        <w:rPr>
          <w:sz w:val="28"/>
          <w:szCs w:val="28"/>
        </w:rPr>
        <w:lastRenderedPageBreak/>
        <w:t>слизових оболонок (СО) призводять до персистенії цієї інфекції, який вклад цих порушень, у тому числі викликаних самою Нр-інфекцією, у процеси загоєння виразкових дефектів [56, 76, 77, 135]. У той же час, відсутні однозначні дані про залежність вираженості системних імунних зрушень від ступеню обсіменіння Нр та запальних змін СО гастродуоденальної зони. Тому, при з΄ясуванні конкретних механізмів виразкоутворення, вивчення функціональної взаємодії між виразністю запального процесу у СО, викликаною персистенцією Нр, та станом імунної системи є одним із перспективних напрямків досліджень, а удосконалення лікування захворювань, асоційованих із інфекцією Нр, має важливе практичне значення.</w:t>
      </w:r>
    </w:p>
    <w:p w:rsidR="00D54CA0" w:rsidRDefault="00D54CA0" w:rsidP="00D54CA0">
      <w:pPr>
        <w:spacing w:line="360" w:lineRule="auto"/>
        <w:ind w:firstLine="540"/>
        <w:jc w:val="both"/>
        <w:rPr>
          <w:sz w:val="28"/>
          <w:szCs w:val="28"/>
        </w:rPr>
      </w:pPr>
      <w:r>
        <w:rPr>
          <w:sz w:val="28"/>
          <w:szCs w:val="28"/>
        </w:rPr>
        <w:t xml:space="preserve">Все частіше спостерігається резистентність бактерій до антибіотиків, складнішою стає ерадикація Нр при використанні стандартних схем лікування, ефективність яких складає в середньому 65-87 % [111, 113, 114, 121, 127, 142, 207, 220, 225]. Тому існує думка, що для підвищення ефективності антибактеріальної терапії, попередження рецидивів захворювання та зниження частоти ускладнень необхідно проводити корекцію імунної відповіді з </w:t>
      </w:r>
      <w:r>
        <w:rPr>
          <w:iCs/>
          <w:sz w:val="28"/>
          <w:szCs w:val="28"/>
        </w:rPr>
        <w:t xml:space="preserve">використанням імуномодулюючих засобів </w:t>
      </w:r>
      <w:r>
        <w:rPr>
          <w:sz w:val="28"/>
          <w:szCs w:val="28"/>
        </w:rPr>
        <w:t xml:space="preserve">[11, 27, 34, 43, 49, 52, 114]. </w:t>
      </w:r>
    </w:p>
    <w:p w:rsidR="00D54CA0" w:rsidRDefault="00D54CA0" w:rsidP="00D54CA0">
      <w:pPr>
        <w:spacing w:line="360" w:lineRule="auto"/>
        <w:ind w:firstLine="540"/>
        <w:jc w:val="both"/>
        <w:rPr>
          <w:iCs/>
          <w:sz w:val="28"/>
          <w:szCs w:val="28"/>
        </w:rPr>
      </w:pPr>
      <w:r>
        <w:rPr>
          <w:sz w:val="28"/>
          <w:szCs w:val="28"/>
        </w:rPr>
        <w:t>Враховуючи значимість ролі імунних зрушень при розробці патогенетично обгрунтованого підходу до лікування гастродуоденальної патології, зумовленої наявністю Нр-інфекції, нашу увагу привернула можливість використання у комплексній терапії імуномодулятору</w:t>
      </w:r>
      <w:r>
        <w:rPr>
          <w:iCs/>
          <w:sz w:val="28"/>
          <w:szCs w:val="28"/>
        </w:rPr>
        <w:t xml:space="preserve"> поліоксидонію (ПО)</w:t>
      </w:r>
      <w:r>
        <w:rPr>
          <w:sz w:val="28"/>
          <w:szCs w:val="28"/>
        </w:rPr>
        <w:t xml:space="preserve"> (реєстраційне посвідчення МОЗ України № Р.12.01/04023 від 03.12.01 року)</w:t>
      </w:r>
      <w:r>
        <w:rPr>
          <w:iCs/>
          <w:sz w:val="28"/>
          <w:szCs w:val="28"/>
        </w:rPr>
        <w:t xml:space="preserve">. </w:t>
      </w:r>
      <w:r>
        <w:rPr>
          <w:sz w:val="28"/>
          <w:szCs w:val="28"/>
        </w:rPr>
        <w:t xml:space="preserve"> </w:t>
      </w:r>
      <w:r>
        <w:rPr>
          <w:iCs/>
          <w:sz w:val="28"/>
          <w:szCs w:val="28"/>
        </w:rPr>
        <w:t xml:space="preserve">У літературі ми не знайшли повідомлень щодо використання ПО у хворих на ПВ. </w:t>
      </w:r>
    </w:p>
    <w:p w:rsidR="00D54CA0" w:rsidRDefault="00D54CA0" w:rsidP="00D54CA0">
      <w:pPr>
        <w:spacing w:line="360" w:lineRule="auto"/>
        <w:ind w:firstLine="567"/>
        <w:jc w:val="both"/>
        <w:rPr>
          <w:b/>
          <w:sz w:val="28"/>
          <w:szCs w:val="28"/>
        </w:rPr>
      </w:pPr>
      <w:r>
        <w:rPr>
          <w:b/>
          <w:sz w:val="28"/>
          <w:szCs w:val="28"/>
        </w:rPr>
        <w:t>Зв'язок роботи із науковими програмами, планами, темами</w:t>
      </w:r>
    </w:p>
    <w:p w:rsidR="00D54CA0" w:rsidRDefault="00D54CA0" w:rsidP="00D54CA0">
      <w:pPr>
        <w:spacing w:line="360" w:lineRule="auto"/>
        <w:ind w:firstLine="567"/>
        <w:jc w:val="both"/>
        <w:rPr>
          <w:sz w:val="28"/>
          <w:szCs w:val="28"/>
        </w:rPr>
      </w:pPr>
      <w:r>
        <w:rPr>
          <w:sz w:val="28"/>
          <w:szCs w:val="28"/>
        </w:rPr>
        <w:t>Дисертація є частиною планової науково-дослідної роботи медичного інституту Сумського державного університету «Вивчення стану здоров’я дитячого та дорослого населення Сумської області в умовах впливу соціальних, економічних та екологічних факторів» (державний реєстраційний номер 0101</w:t>
      </w:r>
      <w:r>
        <w:rPr>
          <w:sz w:val="28"/>
          <w:szCs w:val="28"/>
          <w:lang w:val="en-US"/>
        </w:rPr>
        <w:t>U</w:t>
      </w:r>
      <w:r>
        <w:rPr>
          <w:sz w:val="28"/>
          <w:szCs w:val="28"/>
        </w:rPr>
        <w:t>002098).</w:t>
      </w:r>
    </w:p>
    <w:p w:rsidR="00D54CA0" w:rsidRDefault="00D54CA0" w:rsidP="00D54CA0">
      <w:pPr>
        <w:spacing w:line="360" w:lineRule="auto"/>
        <w:ind w:firstLine="540"/>
        <w:jc w:val="both"/>
        <w:rPr>
          <w:b/>
          <w:sz w:val="28"/>
          <w:szCs w:val="28"/>
        </w:rPr>
      </w:pPr>
      <w:r>
        <w:rPr>
          <w:b/>
          <w:sz w:val="28"/>
          <w:szCs w:val="28"/>
        </w:rPr>
        <w:t>Мета і завдання дослідження</w:t>
      </w:r>
    </w:p>
    <w:p w:rsidR="00D54CA0" w:rsidRDefault="00D54CA0" w:rsidP="00D54CA0">
      <w:pPr>
        <w:spacing w:line="360" w:lineRule="auto"/>
        <w:ind w:firstLine="540"/>
        <w:jc w:val="both"/>
        <w:rPr>
          <w:sz w:val="28"/>
          <w:szCs w:val="28"/>
        </w:rPr>
      </w:pPr>
      <w:r>
        <w:rPr>
          <w:sz w:val="28"/>
          <w:szCs w:val="28"/>
        </w:rPr>
        <w:lastRenderedPageBreak/>
        <w:t xml:space="preserve">Підвищення ефективності лікування хворих на пептичну виразку дванадцятипалої кишки, асоційовану з персистенцією </w:t>
      </w:r>
      <w:r>
        <w:rPr>
          <w:sz w:val="28"/>
          <w:szCs w:val="28"/>
          <w:lang w:val="en-US"/>
        </w:rPr>
        <w:t>Helicobacter</w:t>
      </w:r>
      <w:r>
        <w:rPr>
          <w:sz w:val="28"/>
          <w:szCs w:val="28"/>
        </w:rPr>
        <w:t xml:space="preserve"> </w:t>
      </w:r>
      <w:r>
        <w:rPr>
          <w:sz w:val="28"/>
          <w:szCs w:val="28"/>
          <w:lang w:val="en-US"/>
        </w:rPr>
        <w:t>pylori</w:t>
      </w:r>
      <w:r>
        <w:rPr>
          <w:sz w:val="28"/>
          <w:szCs w:val="28"/>
        </w:rPr>
        <w:t>, шляхом включення до комплексної терапії імуномодулюючого препарату  поліоксидонію.</w:t>
      </w:r>
    </w:p>
    <w:p w:rsidR="00D54CA0" w:rsidRDefault="00D54CA0" w:rsidP="00D54CA0">
      <w:pPr>
        <w:spacing w:line="360" w:lineRule="auto"/>
        <w:ind w:firstLine="540"/>
        <w:jc w:val="both"/>
        <w:rPr>
          <w:sz w:val="28"/>
          <w:szCs w:val="28"/>
        </w:rPr>
      </w:pPr>
      <w:r>
        <w:rPr>
          <w:bCs/>
          <w:sz w:val="28"/>
          <w:szCs w:val="28"/>
        </w:rPr>
        <w:t>Для реалізації поставленої мети визначені такі</w:t>
      </w:r>
      <w:r>
        <w:rPr>
          <w:b/>
          <w:sz w:val="28"/>
          <w:szCs w:val="28"/>
        </w:rPr>
        <w:t xml:space="preserve"> завдання:</w:t>
      </w:r>
      <w:r>
        <w:rPr>
          <w:sz w:val="28"/>
          <w:szCs w:val="28"/>
        </w:rPr>
        <w:t xml:space="preserve"> </w:t>
      </w:r>
    </w:p>
    <w:p w:rsidR="00D54CA0" w:rsidRPr="00E97558" w:rsidRDefault="00D54CA0" w:rsidP="00D54CA0">
      <w:pPr>
        <w:pStyle w:val="affffffff6"/>
        <w:spacing w:line="360" w:lineRule="auto"/>
        <w:ind w:firstLine="257"/>
        <w:jc w:val="both"/>
        <w:rPr>
          <w:szCs w:val="28"/>
        </w:rPr>
      </w:pPr>
      <w:r w:rsidRPr="00E97558">
        <w:rPr>
          <w:szCs w:val="28"/>
        </w:rPr>
        <w:t>1. Охарактеризувати клінічний перебіг та морфологічні зміни слизової оболонки шлунка (СОШ) та дванадцятипалої кишки (ДПК) при ПВ ДПК  залежно від ступеня засіяності Нр.</w:t>
      </w:r>
    </w:p>
    <w:p w:rsidR="00D54CA0" w:rsidRDefault="00D54CA0" w:rsidP="00EE255A">
      <w:pPr>
        <w:numPr>
          <w:ilvl w:val="0"/>
          <w:numId w:val="61"/>
        </w:numPr>
        <w:tabs>
          <w:tab w:val="clear" w:pos="1068"/>
          <w:tab w:val="num" w:pos="0"/>
          <w:tab w:val="left" w:pos="993"/>
        </w:tabs>
        <w:suppressAutoHyphens w:val="0"/>
        <w:spacing w:line="360" w:lineRule="auto"/>
        <w:ind w:left="0" w:firstLine="540"/>
        <w:jc w:val="both"/>
        <w:rPr>
          <w:sz w:val="28"/>
        </w:rPr>
      </w:pPr>
      <w:r>
        <w:rPr>
          <w:sz w:val="28"/>
        </w:rPr>
        <w:t>Визначити особливості клітинного імунітету у хворих на ПВ ДПК  залежно від ступеня засіяності Нр.</w:t>
      </w:r>
    </w:p>
    <w:p w:rsidR="00D54CA0" w:rsidRDefault="00D54CA0" w:rsidP="00EE255A">
      <w:pPr>
        <w:numPr>
          <w:ilvl w:val="0"/>
          <w:numId w:val="61"/>
        </w:numPr>
        <w:tabs>
          <w:tab w:val="clear" w:pos="1068"/>
          <w:tab w:val="num" w:pos="0"/>
          <w:tab w:val="left" w:pos="993"/>
        </w:tabs>
        <w:suppressAutoHyphens w:val="0"/>
        <w:spacing w:line="360" w:lineRule="auto"/>
        <w:ind w:left="0" w:firstLine="540"/>
        <w:jc w:val="both"/>
        <w:rPr>
          <w:sz w:val="28"/>
        </w:rPr>
      </w:pPr>
      <w:r>
        <w:rPr>
          <w:sz w:val="28"/>
        </w:rPr>
        <w:t>Дослідити зміни вмісту в крові інтерлейкіну-8 (ІЛ-8), фактору некрозу пухлин –α (ФНП-α), інтерлейкіну-4 (ІЛ-4) залежно від ступеня засіяності Нр.</w:t>
      </w:r>
    </w:p>
    <w:p w:rsidR="00D54CA0" w:rsidRDefault="00D54CA0" w:rsidP="00EE255A">
      <w:pPr>
        <w:numPr>
          <w:ilvl w:val="0"/>
          <w:numId w:val="61"/>
        </w:numPr>
        <w:tabs>
          <w:tab w:val="num" w:pos="780"/>
          <w:tab w:val="left" w:pos="993"/>
        </w:tabs>
        <w:suppressAutoHyphens w:val="0"/>
        <w:spacing w:line="360" w:lineRule="auto"/>
        <w:ind w:left="0" w:firstLine="540"/>
        <w:jc w:val="both"/>
        <w:rPr>
          <w:sz w:val="28"/>
        </w:rPr>
      </w:pPr>
      <w:r>
        <w:rPr>
          <w:sz w:val="28"/>
        </w:rPr>
        <w:t>Оцінити взаємозв’язок між клінічними проявами, змінами клітинного імунітету, цитокіновою регуляцією та морфологічним станом гастродуоденальної зони.</w:t>
      </w:r>
    </w:p>
    <w:p w:rsidR="00D54CA0" w:rsidRPr="00E27DCB" w:rsidRDefault="00D54CA0" w:rsidP="00EE255A">
      <w:pPr>
        <w:numPr>
          <w:ilvl w:val="0"/>
          <w:numId w:val="61"/>
        </w:numPr>
        <w:tabs>
          <w:tab w:val="num" w:pos="780"/>
          <w:tab w:val="left" w:pos="993"/>
        </w:tabs>
        <w:suppressAutoHyphens w:val="0"/>
        <w:spacing w:line="360" w:lineRule="auto"/>
        <w:ind w:left="0" w:firstLine="540"/>
        <w:jc w:val="both"/>
        <w:rPr>
          <w:sz w:val="28"/>
          <w:szCs w:val="28"/>
        </w:rPr>
      </w:pPr>
      <w:r w:rsidRPr="00E27DCB">
        <w:rPr>
          <w:sz w:val="28"/>
          <w:szCs w:val="28"/>
        </w:rPr>
        <w:t xml:space="preserve"> Дослідити клініко-патогенетичну ефективність та обґрунтувати доцільність застосування ПО в комплексному лікуванні хворих на ПВ ДПК, зумовлену наявністю інфекції </w:t>
      </w:r>
      <w:r w:rsidRPr="00E27DCB">
        <w:rPr>
          <w:sz w:val="28"/>
          <w:szCs w:val="28"/>
          <w:lang w:val="en-US"/>
        </w:rPr>
        <w:t>H</w:t>
      </w:r>
      <w:r w:rsidRPr="00E27DCB">
        <w:rPr>
          <w:sz w:val="28"/>
          <w:szCs w:val="28"/>
        </w:rPr>
        <w:t>р.</w:t>
      </w:r>
    </w:p>
    <w:p w:rsidR="00D54CA0" w:rsidRDefault="00D54CA0" w:rsidP="00D54CA0">
      <w:pPr>
        <w:tabs>
          <w:tab w:val="left" w:pos="993"/>
        </w:tabs>
        <w:spacing w:line="360" w:lineRule="auto"/>
        <w:ind w:firstLine="540"/>
        <w:jc w:val="both"/>
        <w:rPr>
          <w:sz w:val="28"/>
        </w:rPr>
      </w:pPr>
      <w:r>
        <w:rPr>
          <w:i/>
          <w:sz w:val="28"/>
        </w:rPr>
        <w:t>Об’єкт дослідження</w:t>
      </w:r>
      <w:r>
        <w:rPr>
          <w:sz w:val="28"/>
        </w:rPr>
        <w:t xml:space="preserve"> – 136 хворих на ПВ ДПК, 25 здорових осіб.</w:t>
      </w:r>
    </w:p>
    <w:p w:rsidR="00D54CA0" w:rsidRDefault="00D54CA0" w:rsidP="00D54CA0">
      <w:pPr>
        <w:tabs>
          <w:tab w:val="left" w:pos="993"/>
        </w:tabs>
        <w:spacing w:line="360" w:lineRule="auto"/>
        <w:ind w:firstLine="540"/>
        <w:jc w:val="both"/>
        <w:rPr>
          <w:sz w:val="28"/>
        </w:rPr>
      </w:pPr>
      <w:r>
        <w:rPr>
          <w:i/>
          <w:sz w:val="28"/>
        </w:rPr>
        <w:t>Предмет дослідження</w:t>
      </w:r>
      <w:r>
        <w:rPr>
          <w:sz w:val="28"/>
        </w:rPr>
        <w:t xml:space="preserve"> – показники клітинного імунітету, цитокінової регуляції у хворих на ПВ ДПК залежно від ступеня засіяності та морфологічних змін СО гастродуоденальної зони, їх зміна під впливом комплексного лікування з застосуванням ПО.</w:t>
      </w:r>
    </w:p>
    <w:p w:rsidR="00D54CA0" w:rsidRPr="00E27DCB" w:rsidRDefault="00D54CA0" w:rsidP="00D54CA0">
      <w:pPr>
        <w:spacing w:line="360" w:lineRule="auto"/>
        <w:ind w:right="96" w:firstLine="540"/>
        <w:jc w:val="both"/>
        <w:rPr>
          <w:sz w:val="28"/>
          <w:szCs w:val="28"/>
        </w:rPr>
      </w:pPr>
      <w:r>
        <w:rPr>
          <w:i/>
          <w:spacing w:val="-6"/>
          <w:sz w:val="28"/>
          <w:szCs w:val="28"/>
        </w:rPr>
        <w:t xml:space="preserve">Методи дослідження: </w:t>
      </w:r>
      <w:r w:rsidRPr="00E27DCB">
        <w:rPr>
          <w:spacing w:val="-6"/>
          <w:sz w:val="28"/>
          <w:szCs w:val="28"/>
        </w:rPr>
        <w:t xml:space="preserve">загальноприйняті клінічні, лабораторні та інструментальні – для діагностики ПВ ДПК; гістологічний та уреазний тест – для визначення наявності та ступеню засіяності </w:t>
      </w:r>
      <w:r w:rsidRPr="00E27DCB">
        <w:rPr>
          <w:sz w:val="28"/>
          <w:szCs w:val="28"/>
          <w:lang w:val="en-US"/>
        </w:rPr>
        <w:t>H</w:t>
      </w:r>
      <w:r w:rsidRPr="00E27DCB">
        <w:rPr>
          <w:sz w:val="28"/>
          <w:szCs w:val="28"/>
        </w:rPr>
        <w:t>р; морфологічний – для визначення ступеня активності гастриту та дуоденіту</w:t>
      </w:r>
      <w:r w:rsidRPr="00E27DCB">
        <w:rPr>
          <w:spacing w:val="-6"/>
          <w:sz w:val="28"/>
          <w:szCs w:val="28"/>
        </w:rPr>
        <w:t>; імуноферментний - для визначення рівня цитокінів ІЛ-4, ІЛ-8,</w:t>
      </w:r>
      <w:r w:rsidRPr="00E27DCB">
        <w:rPr>
          <w:sz w:val="28"/>
          <w:szCs w:val="28"/>
        </w:rPr>
        <w:t xml:space="preserve"> ФНП-α</w:t>
      </w:r>
      <w:r w:rsidRPr="00E27DCB">
        <w:rPr>
          <w:spacing w:val="-6"/>
          <w:sz w:val="28"/>
          <w:szCs w:val="28"/>
        </w:rPr>
        <w:t xml:space="preserve"> в сироватці крові; непрямий імунофлуоресцентний - для фенотипування лімфоцитів (</w:t>
      </w:r>
      <w:r w:rsidRPr="00E27DCB">
        <w:rPr>
          <w:spacing w:val="-6"/>
          <w:sz w:val="28"/>
          <w:szCs w:val="28"/>
          <w:lang w:val="en-US"/>
        </w:rPr>
        <w:t>CD</w:t>
      </w:r>
      <w:r w:rsidRPr="00E27DCB">
        <w:rPr>
          <w:spacing w:val="-6"/>
          <w:sz w:val="28"/>
          <w:szCs w:val="28"/>
        </w:rPr>
        <w:t>3</w:t>
      </w:r>
      <w:r w:rsidRPr="00E27DCB">
        <w:rPr>
          <w:spacing w:val="-6"/>
          <w:sz w:val="28"/>
          <w:szCs w:val="28"/>
          <w:vertAlign w:val="superscript"/>
        </w:rPr>
        <w:t>+</w:t>
      </w:r>
      <w:r w:rsidRPr="00E27DCB">
        <w:rPr>
          <w:spacing w:val="-6"/>
          <w:sz w:val="28"/>
          <w:szCs w:val="28"/>
        </w:rPr>
        <w:t xml:space="preserve">, </w:t>
      </w:r>
      <w:r w:rsidRPr="00E27DCB">
        <w:rPr>
          <w:spacing w:val="-6"/>
          <w:sz w:val="28"/>
          <w:szCs w:val="28"/>
          <w:lang w:val="en-US"/>
        </w:rPr>
        <w:t>CD</w:t>
      </w:r>
      <w:r w:rsidRPr="00E27DCB">
        <w:rPr>
          <w:spacing w:val="-6"/>
          <w:sz w:val="28"/>
          <w:szCs w:val="28"/>
        </w:rPr>
        <w:t>4</w:t>
      </w:r>
      <w:r w:rsidRPr="00E27DCB">
        <w:rPr>
          <w:spacing w:val="-6"/>
          <w:sz w:val="28"/>
          <w:szCs w:val="28"/>
          <w:vertAlign w:val="superscript"/>
        </w:rPr>
        <w:t>+</w:t>
      </w:r>
      <w:r w:rsidRPr="00E27DCB">
        <w:rPr>
          <w:spacing w:val="-6"/>
          <w:sz w:val="28"/>
          <w:szCs w:val="28"/>
        </w:rPr>
        <w:t xml:space="preserve">, </w:t>
      </w:r>
      <w:r w:rsidRPr="00E27DCB">
        <w:rPr>
          <w:spacing w:val="-6"/>
          <w:sz w:val="28"/>
          <w:szCs w:val="28"/>
          <w:lang w:val="en-US"/>
        </w:rPr>
        <w:t>CD</w:t>
      </w:r>
      <w:r w:rsidRPr="00E27DCB">
        <w:rPr>
          <w:spacing w:val="-6"/>
          <w:sz w:val="28"/>
          <w:szCs w:val="28"/>
        </w:rPr>
        <w:t>8</w:t>
      </w:r>
      <w:r w:rsidRPr="00E27DCB">
        <w:rPr>
          <w:spacing w:val="-6"/>
          <w:sz w:val="28"/>
          <w:szCs w:val="28"/>
          <w:vertAlign w:val="superscript"/>
        </w:rPr>
        <w:t>+</w:t>
      </w:r>
      <w:r w:rsidRPr="00E27DCB">
        <w:rPr>
          <w:spacing w:val="-6"/>
          <w:sz w:val="28"/>
          <w:szCs w:val="28"/>
        </w:rPr>
        <w:t xml:space="preserve">, </w:t>
      </w:r>
      <w:r w:rsidRPr="00E27DCB">
        <w:rPr>
          <w:spacing w:val="-6"/>
          <w:sz w:val="28"/>
          <w:szCs w:val="28"/>
          <w:lang w:val="en-US"/>
        </w:rPr>
        <w:t>CD</w:t>
      </w:r>
      <w:r w:rsidRPr="00E27DCB">
        <w:rPr>
          <w:spacing w:val="-6"/>
          <w:sz w:val="28"/>
          <w:szCs w:val="28"/>
        </w:rPr>
        <w:t>11</w:t>
      </w:r>
      <w:r w:rsidRPr="00E27DCB">
        <w:rPr>
          <w:spacing w:val="-6"/>
          <w:sz w:val="28"/>
          <w:szCs w:val="28"/>
          <w:lang w:val="en-US"/>
        </w:rPr>
        <w:t>b</w:t>
      </w:r>
      <w:r w:rsidRPr="00E27DCB">
        <w:rPr>
          <w:spacing w:val="-6"/>
          <w:sz w:val="28"/>
          <w:szCs w:val="28"/>
          <w:vertAlign w:val="superscript"/>
        </w:rPr>
        <w:t>+</w:t>
      </w:r>
      <w:r w:rsidRPr="00E27DCB">
        <w:rPr>
          <w:spacing w:val="-6"/>
          <w:sz w:val="28"/>
          <w:szCs w:val="28"/>
        </w:rPr>
        <w:t xml:space="preserve">, </w:t>
      </w:r>
      <w:r w:rsidRPr="00E27DCB">
        <w:rPr>
          <w:spacing w:val="-6"/>
          <w:sz w:val="28"/>
          <w:szCs w:val="28"/>
          <w:lang w:val="en-US"/>
        </w:rPr>
        <w:t>CD</w:t>
      </w:r>
      <w:r w:rsidRPr="00E27DCB">
        <w:rPr>
          <w:spacing w:val="-6"/>
          <w:sz w:val="28"/>
          <w:szCs w:val="28"/>
        </w:rPr>
        <w:t>16</w:t>
      </w:r>
      <w:r w:rsidRPr="00E27DCB">
        <w:rPr>
          <w:spacing w:val="-6"/>
          <w:sz w:val="28"/>
          <w:szCs w:val="28"/>
          <w:vertAlign w:val="superscript"/>
        </w:rPr>
        <w:t>+</w:t>
      </w:r>
      <w:r w:rsidRPr="00E27DCB">
        <w:rPr>
          <w:spacing w:val="-6"/>
          <w:sz w:val="28"/>
          <w:szCs w:val="28"/>
        </w:rPr>
        <w:t xml:space="preserve">, </w:t>
      </w:r>
      <w:r w:rsidRPr="00E27DCB">
        <w:rPr>
          <w:spacing w:val="-6"/>
          <w:sz w:val="28"/>
          <w:szCs w:val="28"/>
          <w:lang w:val="en-US"/>
        </w:rPr>
        <w:t>CD</w:t>
      </w:r>
      <w:r w:rsidRPr="00E27DCB">
        <w:rPr>
          <w:spacing w:val="-6"/>
          <w:sz w:val="28"/>
          <w:szCs w:val="28"/>
        </w:rPr>
        <w:t>19</w:t>
      </w:r>
      <w:r w:rsidRPr="00E27DCB">
        <w:rPr>
          <w:spacing w:val="-6"/>
          <w:sz w:val="28"/>
          <w:szCs w:val="28"/>
          <w:vertAlign w:val="superscript"/>
        </w:rPr>
        <w:t>+</w:t>
      </w:r>
      <w:r w:rsidRPr="00E27DCB">
        <w:rPr>
          <w:spacing w:val="-6"/>
          <w:sz w:val="28"/>
          <w:szCs w:val="28"/>
        </w:rPr>
        <w:t xml:space="preserve">, </w:t>
      </w:r>
      <w:r w:rsidRPr="00E27DCB">
        <w:rPr>
          <w:spacing w:val="-6"/>
          <w:sz w:val="28"/>
          <w:szCs w:val="28"/>
          <w:lang w:val="en-US"/>
        </w:rPr>
        <w:t>CD</w:t>
      </w:r>
      <w:r w:rsidRPr="00E27DCB">
        <w:rPr>
          <w:spacing w:val="-6"/>
          <w:sz w:val="28"/>
          <w:szCs w:val="28"/>
        </w:rPr>
        <w:t>71</w:t>
      </w:r>
      <w:r w:rsidRPr="00E27DCB">
        <w:rPr>
          <w:spacing w:val="-6"/>
          <w:sz w:val="28"/>
          <w:szCs w:val="28"/>
          <w:vertAlign w:val="superscript"/>
        </w:rPr>
        <w:t>+</w:t>
      </w:r>
      <w:r w:rsidRPr="00E27DCB">
        <w:rPr>
          <w:spacing w:val="-6"/>
          <w:sz w:val="28"/>
          <w:szCs w:val="28"/>
        </w:rPr>
        <w:t xml:space="preserve">, </w:t>
      </w:r>
      <w:r w:rsidRPr="00E27DCB">
        <w:rPr>
          <w:spacing w:val="-6"/>
          <w:sz w:val="28"/>
          <w:szCs w:val="28"/>
          <w:lang w:val="en-US"/>
        </w:rPr>
        <w:t>CD</w:t>
      </w:r>
      <w:r w:rsidRPr="00E27DCB">
        <w:rPr>
          <w:spacing w:val="-6"/>
          <w:sz w:val="28"/>
          <w:szCs w:val="28"/>
        </w:rPr>
        <w:t>54</w:t>
      </w:r>
      <w:r w:rsidRPr="00E27DCB">
        <w:rPr>
          <w:spacing w:val="-6"/>
          <w:sz w:val="28"/>
          <w:szCs w:val="28"/>
          <w:vertAlign w:val="superscript"/>
        </w:rPr>
        <w:t>+</w:t>
      </w:r>
      <w:r w:rsidRPr="00E27DCB">
        <w:rPr>
          <w:spacing w:val="-6"/>
          <w:sz w:val="28"/>
          <w:szCs w:val="28"/>
        </w:rPr>
        <w:t xml:space="preserve">, </w:t>
      </w:r>
      <w:r w:rsidRPr="00E27DCB">
        <w:rPr>
          <w:spacing w:val="-6"/>
          <w:sz w:val="28"/>
          <w:szCs w:val="28"/>
          <w:lang w:val="en-US"/>
        </w:rPr>
        <w:t>CD</w:t>
      </w:r>
      <w:r w:rsidRPr="00E27DCB">
        <w:rPr>
          <w:spacing w:val="-6"/>
          <w:sz w:val="28"/>
          <w:szCs w:val="28"/>
        </w:rPr>
        <w:t>95</w:t>
      </w:r>
      <w:r w:rsidRPr="00E27DCB">
        <w:rPr>
          <w:spacing w:val="-6"/>
          <w:sz w:val="28"/>
          <w:szCs w:val="28"/>
          <w:vertAlign w:val="superscript"/>
        </w:rPr>
        <w:t>+</w:t>
      </w:r>
      <w:r w:rsidRPr="00E27DCB">
        <w:rPr>
          <w:spacing w:val="-6"/>
          <w:sz w:val="28"/>
          <w:szCs w:val="28"/>
        </w:rPr>
        <w:t>)</w:t>
      </w:r>
      <w:r>
        <w:rPr>
          <w:spacing w:val="-6"/>
          <w:sz w:val="28"/>
          <w:szCs w:val="28"/>
        </w:rPr>
        <w:t xml:space="preserve"> </w:t>
      </w:r>
      <w:r w:rsidRPr="00E27DCB">
        <w:rPr>
          <w:spacing w:val="-6"/>
          <w:sz w:val="28"/>
          <w:szCs w:val="28"/>
        </w:rPr>
        <w:t xml:space="preserve">крові; статистичні. </w:t>
      </w:r>
    </w:p>
    <w:p w:rsidR="00D54CA0" w:rsidRDefault="00D54CA0" w:rsidP="00D54CA0">
      <w:pPr>
        <w:tabs>
          <w:tab w:val="left" w:pos="993"/>
        </w:tabs>
        <w:spacing w:line="360" w:lineRule="auto"/>
        <w:ind w:firstLine="540"/>
        <w:jc w:val="both"/>
        <w:rPr>
          <w:b/>
          <w:sz w:val="28"/>
        </w:rPr>
      </w:pPr>
      <w:r>
        <w:rPr>
          <w:b/>
          <w:sz w:val="28"/>
        </w:rPr>
        <w:t>Наукова новизна одержаних результатів</w:t>
      </w:r>
    </w:p>
    <w:p w:rsidR="00D54CA0" w:rsidRDefault="00D54CA0" w:rsidP="00D54CA0">
      <w:pPr>
        <w:spacing w:line="360" w:lineRule="auto"/>
        <w:ind w:firstLine="567"/>
        <w:jc w:val="both"/>
        <w:rPr>
          <w:sz w:val="28"/>
          <w:szCs w:val="28"/>
        </w:rPr>
      </w:pPr>
      <w:r>
        <w:rPr>
          <w:sz w:val="28"/>
          <w:szCs w:val="28"/>
        </w:rPr>
        <w:lastRenderedPageBreak/>
        <w:t xml:space="preserve">Набуло подальшого розвитку вивчення ролі імунної системи в патогенезі ПВ ДПК шляхом комплексного дослідження змін із боку клітинного імунітету та продукції цитокінів, що дозволило встановити дефіцит Т-лімфоцитів загальних, Т-хелперів і Т-супресорів, натуральних кілерів (НК) та гіперекспресію молекул адгезії лімфоцитів периферійної крові, підвищену продукцію ІЛ-8 і ФНП-α. Виразність даних змін була в прямопропорційній залежності від ступеня засіяності Нр та морфологічних змін СО гастродуоденальної зони. </w:t>
      </w:r>
    </w:p>
    <w:p w:rsidR="00D54CA0" w:rsidRDefault="00D54CA0" w:rsidP="00D54CA0">
      <w:pPr>
        <w:spacing w:line="360" w:lineRule="auto"/>
        <w:ind w:firstLine="567"/>
        <w:jc w:val="both"/>
        <w:rPr>
          <w:sz w:val="28"/>
          <w:szCs w:val="28"/>
        </w:rPr>
      </w:pPr>
      <w:r>
        <w:rPr>
          <w:sz w:val="28"/>
          <w:szCs w:val="28"/>
        </w:rPr>
        <w:t xml:space="preserve">Доведено необхідність визначення експресії молекул адгезії </w:t>
      </w:r>
      <w:r>
        <w:rPr>
          <w:spacing w:val="-6"/>
          <w:sz w:val="28"/>
          <w:szCs w:val="28"/>
          <w:lang w:val="en-US"/>
        </w:rPr>
        <w:t>CD</w:t>
      </w:r>
      <w:r>
        <w:rPr>
          <w:spacing w:val="-6"/>
          <w:sz w:val="28"/>
          <w:szCs w:val="28"/>
        </w:rPr>
        <w:t>11</w:t>
      </w:r>
      <w:r>
        <w:rPr>
          <w:spacing w:val="-6"/>
          <w:sz w:val="28"/>
          <w:szCs w:val="28"/>
          <w:lang w:val="en-US"/>
        </w:rPr>
        <w:t>b</w:t>
      </w:r>
      <w:r>
        <w:rPr>
          <w:spacing w:val="-6"/>
          <w:sz w:val="28"/>
          <w:szCs w:val="28"/>
          <w:vertAlign w:val="superscript"/>
        </w:rPr>
        <w:t>+</w:t>
      </w:r>
      <w:r>
        <w:rPr>
          <w:spacing w:val="-6"/>
          <w:sz w:val="28"/>
          <w:szCs w:val="28"/>
        </w:rPr>
        <w:t xml:space="preserve">, </w:t>
      </w:r>
      <w:r>
        <w:rPr>
          <w:spacing w:val="-6"/>
          <w:sz w:val="28"/>
          <w:szCs w:val="28"/>
          <w:lang w:val="en-US"/>
        </w:rPr>
        <w:t>CD</w:t>
      </w:r>
      <w:r>
        <w:rPr>
          <w:spacing w:val="-6"/>
          <w:sz w:val="28"/>
          <w:szCs w:val="28"/>
        </w:rPr>
        <w:t>54</w:t>
      </w:r>
      <w:r>
        <w:rPr>
          <w:sz w:val="28"/>
          <w:szCs w:val="28"/>
          <w:vertAlign w:val="superscript"/>
        </w:rPr>
        <w:t xml:space="preserve">+ </w:t>
      </w:r>
      <w:r>
        <w:rPr>
          <w:sz w:val="28"/>
          <w:szCs w:val="28"/>
        </w:rPr>
        <w:t xml:space="preserve">лімфоцитів периферійної крові, рівня прозапальних цитокінів (ІЛ-8, ФНП-α) як маркерів вираженості активності запального процесу і оцінки прогнозу захворювання та лікування. </w:t>
      </w:r>
    </w:p>
    <w:p w:rsidR="00D54CA0" w:rsidRPr="00E65AB0" w:rsidRDefault="00D54CA0" w:rsidP="00D54CA0">
      <w:pPr>
        <w:spacing w:line="360" w:lineRule="auto"/>
        <w:ind w:firstLine="567"/>
        <w:jc w:val="both"/>
        <w:rPr>
          <w:sz w:val="28"/>
          <w:szCs w:val="28"/>
        </w:rPr>
      </w:pPr>
      <w:r w:rsidRPr="00E65AB0">
        <w:rPr>
          <w:sz w:val="28"/>
          <w:szCs w:val="28"/>
        </w:rPr>
        <w:t>На підставі виявленого у хворих на ПВ ДПК із ІІІ ступенем засіяності Нр у фазу ремісії збереження дефіциту Т-лімфоцитів, клітин із цитотоксичними ефектами (</w:t>
      </w:r>
      <w:r w:rsidRPr="00E65AB0">
        <w:rPr>
          <w:spacing w:val="-6"/>
          <w:sz w:val="28"/>
          <w:szCs w:val="28"/>
          <w:lang w:val="en-US"/>
        </w:rPr>
        <w:t>CD</w:t>
      </w:r>
      <w:r w:rsidRPr="00E65AB0">
        <w:rPr>
          <w:spacing w:val="-6"/>
          <w:sz w:val="28"/>
          <w:szCs w:val="28"/>
        </w:rPr>
        <w:t>8</w:t>
      </w:r>
      <w:r w:rsidRPr="00E65AB0">
        <w:rPr>
          <w:spacing w:val="-6"/>
          <w:sz w:val="28"/>
          <w:szCs w:val="28"/>
          <w:vertAlign w:val="superscript"/>
        </w:rPr>
        <w:t>+</w:t>
      </w:r>
      <w:r w:rsidRPr="00E65AB0">
        <w:rPr>
          <w:spacing w:val="-6"/>
          <w:sz w:val="28"/>
          <w:szCs w:val="28"/>
        </w:rPr>
        <w:t xml:space="preserve">, </w:t>
      </w:r>
      <w:r w:rsidRPr="00E65AB0">
        <w:rPr>
          <w:spacing w:val="-6"/>
          <w:sz w:val="28"/>
          <w:szCs w:val="28"/>
          <w:lang w:val="en-US"/>
        </w:rPr>
        <w:t>CD</w:t>
      </w:r>
      <w:r w:rsidRPr="00E65AB0">
        <w:rPr>
          <w:spacing w:val="-6"/>
          <w:sz w:val="28"/>
          <w:szCs w:val="28"/>
        </w:rPr>
        <w:t>16</w:t>
      </w:r>
      <w:r w:rsidRPr="00E65AB0">
        <w:rPr>
          <w:spacing w:val="-6"/>
          <w:sz w:val="28"/>
          <w:szCs w:val="28"/>
          <w:vertAlign w:val="superscript"/>
        </w:rPr>
        <w:t>+</w:t>
      </w:r>
      <w:r w:rsidRPr="00E65AB0">
        <w:rPr>
          <w:spacing w:val="-6"/>
          <w:sz w:val="28"/>
          <w:szCs w:val="28"/>
        </w:rPr>
        <w:t>), підвищеного рівня експресії молекул адгезії (</w:t>
      </w:r>
      <w:r w:rsidRPr="00E65AB0">
        <w:rPr>
          <w:spacing w:val="-6"/>
          <w:sz w:val="28"/>
          <w:szCs w:val="28"/>
          <w:lang w:val="en-US"/>
        </w:rPr>
        <w:t>CD</w:t>
      </w:r>
      <w:r w:rsidRPr="00E65AB0">
        <w:rPr>
          <w:spacing w:val="-6"/>
          <w:sz w:val="28"/>
          <w:szCs w:val="28"/>
        </w:rPr>
        <w:t>11</w:t>
      </w:r>
      <w:r w:rsidRPr="00E65AB0">
        <w:rPr>
          <w:spacing w:val="-6"/>
          <w:sz w:val="28"/>
          <w:szCs w:val="28"/>
          <w:lang w:val="en-US"/>
        </w:rPr>
        <w:t>b</w:t>
      </w:r>
      <w:r w:rsidRPr="00E65AB0">
        <w:rPr>
          <w:spacing w:val="-6"/>
          <w:sz w:val="28"/>
          <w:szCs w:val="28"/>
          <w:vertAlign w:val="superscript"/>
        </w:rPr>
        <w:t>+</w:t>
      </w:r>
      <w:r w:rsidRPr="00E65AB0">
        <w:rPr>
          <w:spacing w:val="-6"/>
          <w:sz w:val="28"/>
          <w:szCs w:val="28"/>
        </w:rPr>
        <w:t xml:space="preserve">, </w:t>
      </w:r>
      <w:r w:rsidRPr="00E65AB0">
        <w:rPr>
          <w:spacing w:val="-6"/>
          <w:sz w:val="28"/>
          <w:szCs w:val="28"/>
          <w:lang w:val="en-US"/>
        </w:rPr>
        <w:t>CD</w:t>
      </w:r>
      <w:r w:rsidRPr="00E65AB0">
        <w:rPr>
          <w:spacing w:val="-6"/>
          <w:sz w:val="28"/>
          <w:szCs w:val="28"/>
        </w:rPr>
        <w:t>54</w:t>
      </w:r>
      <w:r w:rsidRPr="00E65AB0">
        <w:rPr>
          <w:spacing w:val="-6"/>
          <w:sz w:val="28"/>
          <w:szCs w:val="28"/>
          <w:vertAlign w:val="superscript"/>
        </w:rPr>
        <w:t>+</w:t>
      </w:r>
      <w:r w:rsidRPr="00E65AB0">
        <w:rPr>
          <w:spacing w:val="-6"/>
          <w:sz w:val="28"/>
          <w:szCs w:val="28"/>
        </w:rPr>
        <w:t>),</w:t>
      </w:r>
      <w:r w:rsidRPr="00E65AB0">
        <w:rPr>
          <w:sz w:val="28"/>
          <w:szCs w:val="28"/>
        </w:rPr>
        <w:t xml:space="preserve"> ФНП-α, ІЛ-8 </w:t>
      </w:r>
      <w:r w:rsidRPr="00E65AB0">
        <w:rPr>
          <w:spacing w:val="-6"/>
          <w:sz w:val="28"/>
          <w:szCs w:val="28"/>
        </w:rPr>
        <w:t>д</w:t>
      </w:r>
      <w:r w:rsidRPr="00E65AB0">
        <w:rPr>
          <w:sz w:val="28"/>
          <w:szCs w:val="28"/>
        </w:rPr>
        <w:t>оведена доцільність та розроблені показання до застосування ПО в комплексному лікуванні цієї групи хворих.</w:t>
      </w:r>
    </w:p>
    <w:p w:rsidR="00D54CA0" w:rsidRPr="00E65AB0" w:rsidRDefault="00D54CA0" w:rsidP="00D54CA0">
      <w:pPr>
        <w:spacing w:line="360" w:lineRule="auto"/>
        <w:ind w:firstLine="567"/>
        <w:jc w:val="both"/>
        <w:rPr>
          <w:sz w:val="28"/>
          <w:szCs w:val="28"/>
        </w:rPr>
      </w:pPr>
      <w:r w:rsidRPr="00E65AB0">
        <w:rPr>
          <w:sz w:val="28"/>
          <w:szCs w:val="28"/>
        </w:rPr>
        <w:t xml:space="preserve">Встановлено позитивний вплив ПО на клінічні симптоми (зменшення клінічних проявів на 2-3 дні раніше, порівняно з базовою терапією, і стабілізація стану у віддалені терміни) та частоту  загострень (зменшення на </w:t>
      </w:r>
      <w:r>
        <w:rPr>
          <w:sz w:val="28"/>
          <w:szCs w:val="28"/>
        </w:rPr>
        <w:t>58,7</w:t>
      </w:r>
      <w:r w:rsidRPr="00E65AB0">
        <w:rPr>
          <w:sz w:val="28"/>
          <w:szCs w:val="28"/>
        </w:rPr>
        <w:t xml:space="preserve">% протягом першого року спостережень), стан клітинного імунітету (нормалізація вмісту Т-лімфоцитів, Т-супресорів, НК, молекул адгезії), продукцію цитокінів (зниження рівнів ІЛ-8, ФНП-α та підвищення ІЛ-4 у сироватці крові). </w:t>
      </w:r>
    </w:p>
    <w:p w:rsidR="00D54CA0" w:rsidRDefault="00D54CA0" w:rsidP="00D54CA0">
      <w:pPr>
        <w:spacing w:line="360" w:lineRule="auto"/>
        <w:ind w:firstLine="567"/>
        <w:jc w:val="both"/>
        <w:rPr>
          <w:b/>
          <w:sz w:val="28"/>
          <w:szCs w:val="28"/>
        </w:rPr>
      </w:pPr>
      <w:r>
        <w:rPr>
          <w:b/>
          <w:sz w:val="28"/>
          <w:szCs w:val="28"/>
        </w:rPr>
        <w:t>Практичне значення одержаних результатів</w:t>
      </w:r>
    </w:p>
    <w:p w:rsidR="00D54CA0" w:rsidRDefault="00D54CA0" w:rsidP="00D54CA0">
      <w:pPr>
        <w:tabs>
          <w:tab w:val="left" w:pos="720"/>
        </w:tabs>
        <w:spacing w:line="360" w:lineRule="auto"/>
        <w:jc w:val="both"/>
        <w:rPr>
          <w:sz w:val="28"/>
          <w:szCs w:val="28"/>
        </w:rPr>
      </w:pPr>
      <w:r>
        <w:rPr>
          <w:sz w:val="28"/>
          <w:szCs w:val="28"/>
        </w:rPr>
        <w:tab/>
        <w:t xml:space="preserve">Пропонується як критерії прогнозування перебігу ПВ ДПК вивчати рівень ІЛ-8, експресії молекул адгезії </w:t>
      </w:r>
      <w:r>
        <w:rPr>
          <w:spacing w:val="-4"/>
          <w:sz w:val="28"/>
          <w:szCs w:val="28"/>
          <w:lang w:val="en-US"/>
        </w:rPr>
        <w:t>CD</w:t>
      </w:r>
      <w:r>
        <w:rPr>
          <w:spacing w:val="-4"/>
          <w:sz w:val="28"/>
          <w:szCs w:val="28"/>
        </w:rPr>
        <w:t>11</w:t>
      </w:r>
      <w:r>
        <w:rPr>
          <w:spacing w:val="-4"/>
          <w:sz w:val="28"/>
          <w:szCs w:val="28"/>
          <w:lang w:val="en-US"/>
        </w:rPr>
        <w:t>b</w:t>
      </w:r>
      <w:r>
        <w:rPr>
          <w:spacing w:val="-4"/>
          <w:sz w:val="28"/>
          <w:szCs w:val="28"/>
          <w:vertAlign w:val="superscript"/>
        </w:rPr>
        <w:t>+</w:t>
      </w:r>
      <w:r>
        <w:rPr>
          <w:spacing w:val="-4"/>
          <w:sz w:val="28"/>
          <w:szCs w:val="28"/>
        </w:rPr>
        <w:t xml:space="preserve">, </w:t>
      </w:r>
      <w:r>
        <w:rPr>
          <w:spacing w:val="-4"/>
          <w:sz w:val="28"/>
          <w:szCs w:val="28"/>
          <w:lang w:val="en-US"/>
        </w:rPr>
        <w:t>CD</w:t>
      </w:r>
      <w:r>
        <w:rPr>
          <w:spacing w:val="-4"/>
          <w:sz w:val="28"/>
          <w:szCs w:val="28"/>
        </w:rPr>
        <w:t>54</w:t>
      </w:r>
      <w:r>
        <w:rPr>
          <w:spacing w:val="-4"/>
          <w:sz w:val="28"/>
          <w:szCs w:val="28"/>
          <w:vertAlign w:val="superscript"/>
        </w:rPr>
        <w:t>+</w:t>
      </w:r>
      <w:r>
        <w:rPr>
          <w:spacing w:val="-4"/>
          <w:sz w:val="28"/>
          <w:szCs w:val="28"/>
        </w:rPr>
        <w:t xml:space="preserve">, оскільки при значенні </w:t>
      </w:r>
      <w:r>
        <w:rPr>
          <w:spacing w:val="-4"/>
          <w:sz w:val="28"/>
          <w:szCs w:val="28"/>
          <w:lang w:val="en-US"/>
        </w:rPr>
        <w:t>CD</w:t>
      </w:r>
      <w:r>
        <w:rPr>
          <w:spacing w:val="-4"/>
          <w:sz w:val="28"/>
          <w:szCs w:val="28"/>
        </w:rPr>
        <w:t>11</w:t>
      </w:r>
      <w:r>
        <w:rPr>
          <w:spacing w:val="-4"/>
          <w:sz w:val="28"/>
          <w:szCs w:val="28"/>
          <w:lang w:val="en-US"/>
        </w:rPr>
        <w:t>b</w:t>
      </w:r>
      <w:r>
        <w:rPr>
          <w:spacing w:val="-4"/>
          <w:sz w:val="28"/>
          <w:szCs w:val="28"/>
          <w:vertAlign w:val="superscript"/>
        </w:rPr>
        <w:t>+</w:t>
      </w:r>
      <w:r>
        <w:rPr>
          <w:spacing w:val="-4"/>
          <w:sz w:val="28"/>
          <w:szCs w:val="28"/>
        </w:rPr>
        <w:t xml:space="preserve">, вищому за 50%, </w:t>
      </w:r>
      <w:r>
        <w:rPr>
          <w:spacing w:val="-4"/>
          <w:sz w:val="28"/>
          <w:szCs w:val="28"/>
          <w:lang w:val="en-US"/>
        </w:rPr>
        <w:t>CD</w:t>
      </w:r>
      <w:r>
        <w:rPr>
          <w:spacing w:val="-4"/>
          <w:sz w:val="28"/>
          <w:szCs w:val="28"/>
        </w:rPr>
        <w:t>54</w:t>
      </w:r>
      <w:r>
        <w:rPr>
          <w:spacing w:val="-4"/>
          <w:sz w:val="28"/>
          <w:szCs w:val="28"/>
          <w:vertAlign w:val="superscript"/>
        </w:rPr>
        <w:t>+</w:t>
      </w:r>
      <w:r>
        <w:rPr>
          <w:spacing w:val="-4"/>
          <w:sz w:val="28"/>
          <w:szCs w:val="28"/>
        </w:rPr>
        <w:t>, вищому за 60%,</w:t>
      </w:r>
      <w:r>
        <w:rPr>
          <w:spacing w:val="-6"/>
          <w:sz w:val="28"/>
          <w:szCs w:val="28"/>
        </w:rPr>
        <w:t xml:space="preserve"> </w:t>
      </w:r>
      <w:r>
        <w:rPr>
          <w:sz w:val="28"/>
          <w:szCs w:val="28"/>
        </w:rPr>
        <w:t>та ІЛ-8, вищому за 100 пг/мл, існує ризик виникнення рецидиву захворювання.</w:t>
      </w:r>
    </w:p>
    <w:p w:rsidR="00D54CA0" w:rsidRDefault="00D54CA0" w:rsidP="00D54CA0">
      <w:pPr>
        <w:tabs>
          <w:tab w:val="left" w:pos="720"/>
        </w:tabs>
        <w:spacing w:line="360" w:lineRule="auto"/>
        <w:jc w:val="both"/>
        <w:rPr>
          <w:sz w:val="28"/>
          <w:szCs w:val="28"/>
        </w:rPr>
      </w:pPr>
      <w:r>
        <w:rPr>
          <w:sz w:val="28"/>
          <w:szCs w:val="28"/>
        </w:rPr>
        <w:t xml:space="preserve">         Обґрунтована необхідність визначення вмісту ІЛ-8, ФНП-α та рівня експресії молекул адгезії </w:t>
      </w:r>
      <w:r>
        <w:rPr>
          <w:sz w:val="28"/>
          <w:szCs w:val="28"/>
          <w:lang w:val="en-US"/>
        </w:rPr>
        <w:t>CD</w:t>
      </w:r>
      <w:r>
        <w:rPr>
          <w:sz w:val="28"/>
          <w:szCs w:val="28"/>
        </w:rPr>
        <w:t>11</w:t>
      </w:r>
      <w:r>
        <w:rPr>
          <w:sz w:val="28"/>
          <w:szCs w:val="28"/>
          <w:lang w:val="en-US"/>
        </w:rPr>
        <w:t>b</w:t>
      </w:r>
      <w:r>
        <w:rPr>
          <w:sz w:val="28"/>
          <w:szCs w:val="28"/>
          <w:vertAlign w:val="superscript"/>
        </w:rPr>
        <w:t>+</w:t>
      </w:r>
      <w:r>
        <w:rPr>
          <w:sz w:val="28"/>
          <w:szCs w:val="28"/>
        </w:rPr>
        <w:t xml:space="preserve">, </w:t>
      </w:r>
      <w:r>
        <w:rPr>
          <w:sz w:val="28"/>
          <w:szCs w:val="28"/>
          <w:lang w:val="en-US"/>
        </w:rPr>
        <w:t>CD</w:t>
      </w:r>
      <w:r>
        <w:rPr>
          <w:sz w:val="28"/>
          <w:szCs w:val="28"/>
        </w:rPr>
        <w:t>54</w:t>
      </w:r>
      <w:r>
        <w:rPr>
          <w:sz w:val="28"/>
          <w:szCs w:val="28"/>
          <w:vertAlign w:val="superscript"/>
        </w:rPr>
        <w:t>+</w:t>
      </w:r>
      <w:r>
        <w:rPr>
          <w:sz w:val="28"/>
          <w:szCs w:val="28"/>
        </w:rPr>
        <w:t>, які є маркером активності запального процесу СО гастродуоденальної зони, у хворих на ПВ ДПК із ІІІ ступенем засіяності Нр для оцінки ефективності проведеного лікування.</w:t>
      </w:r>
    </w:p>
    <w:p w:rsidR="00D54CA0" w:rsidRPr="006E51CE" w:rsidRDefault="00D54CA0" w:rsidP="00D54CA0">
      <w:pPr>
        <w:tabs>
          <w:tab w:val="left" w:pos="720"/>
        </w:tabs>
        <w:spacing w:line="360" w:lineRule="auto"/>
        <w:jc w:val="both"/>
        <w:rPr>
          <w:sz w:val="28"/>
          <w:szCs w:val="28"/>
        </w:rPr>
      </w:pPr>
      <w:r>
        <w:rPr>
          <w:sz w:val="28"/>
          <w:szCs w:val="28"/>
        </w:rPr>
        <w:lastRenderedPageBreak/>
        <w:tab/>
      </w:r>
      <w:r w:rsidRPr="006E51CE">
        <w:rPr>
          <w:sz w:val="28"/>
          <w:szCs w:val="28"/>
        </w:rPr>
        <w:t xml:space="preserve">Із метою підвищення клінічної ефективності лікування хворих на ПВ ДПК із ІІІ ступенем обсіменіння </w:t>
      </w:r>
      <w:r w:rsidRPr="006E51CE">
        <w:rPr>
          <w:sz w:val="28"/>
          <w:szCs w:val="28"/>
          <w:lang w:val="en-US"/>
        </w:rPr>
        <w:t>H</w:t>
      </w:r>
      <w:r w:rsidRPr="006E51CE">
        <w:rPr>
          <w:sz w:val="28"/>
          <w:szCs w:val="28"/>
        </w:rPr>
        <w:t xml:space="preserve">р та нормалізації зрушень із боку клітинного імунітету, цитокінового профілю та профілактики виникнення рецидивів захворювання, розроблена і апробована схема комплексної терапії з застосуванням ПО. </w:t>
      </w:r>
    </w:p>
    <w:p w:rsidR="00D54CA0" w:rsidRDefault="00D54CA0" w:rsidP="00D54CA0">
      <w:pPr>
        <w:spacing w:line="360" w:lineRule="auto"/>
        <w:ind w:firstLine="708"/>
        <w:jc w:val="both"/>
        <w:rPr>
          <w:sz w:val="28"/>
          <w:szCs w:val="28"/>
        </w:rPr>
      </w:pPr>
      <w:r>
        <w:rPr>
          <w:sz w:val="28"/>
          <w:szCs w:val="28"/>
        </w:rPr>
        <w:t>Результати досліджень впроваджено у роботу обласної клінічної лікарні м. Суми, обласного диспансеру радіаційного захисту населення        м. Суми, обласної клінічної лікарні м. Херсон, 10-ї міської клінічної лікарні м. Запоріжжя. Основні положення дисертаційної роботи включено у програму навчання студентів і лікарів-інтернів на кафедрі внутрішньої медицини медичного інституту Сумського державного університету, кафедрі терапії та гастроентерології Запорізької академії післядипломної освіти МОЗ України.</w:t>
      </w:r>
    </w:p>
    <w:p w:rsidR="00D54CA0" w:rsidRDefault="00D54CA0" w:rsidP="00D54CA0">
      <w:pPr>
        <w:spacing w:line="360" w:lineRule="auto"/>
        <w:ind w:right="96" w:firstLine="540"/>
        <w:jc w:val="both"/>
        <w:rPr>
          <w:b/>
          <w:spacing w:val="-6"/>
          <w:sz w:val="28"/>
          <w:szCs w:val="28"/>
        </w:rPr>
      </w:pPr>
      <w:r>
        <w:rPr>
          <w:b/>
          <w:spacing w:val="-6"/>
          <w:sz w:val="28"/>
          <w:szCs w:val="28"/>
        </w:rPr>
        <w:t xml:space="preserve">Особистий внесок здобувача </w:t>
      </w:r>
    </w:p>
    <w:p w:rsidR="00D54CA0" w:rsidRDefault="00D54CA0" w:rsidP="00D54CA0">
      <w:pPr>
        <w:spacing w:line="360" w:lineRule="auto"/>
        <w:ind w:right="96" w:firstLine="540"/>
        <w:jc w:val="both"/>
        <w:rPr>
          <w:spacing w:val="-8"/>
          <w:sz w:val="28"/>
          <w:szCs w:val="28"/>
        </w:rPr>
      </w:pPr>
      <w:r>
        <w:rPr>
          <w:spacing w:val="-8"/>
          <w:sz w:val="28"/>
          <w:szCs w:val="28"/>
        </w:rPr>
        <w:t>Дисертація є особистою роботою здобувача. Дисертантом самостійно проаналізована наукова література та патентна інформація за темою дисертації, доведені пріоритетність, доцільність і необхідність здійснення роботи, визначено мету, завдання, обсяг та методи дослідження, якими вона досконало оволоділа, пройшовши стажування та отримавши сертифікат з використання імунофлуоресцентного та імуноферментного методів. Автором самостійно проведено формування груп хворих, клінічні та імунологічні обстеження, первинну обробку результатів клінічних, лабораторних, імунологічних та інструментальних досліджень. Дисертантом проведено статистичний аналіз результатів, написані всі розділи роботи, забезпечено їх впровадження в медичну практику та відображено в опублікованих працях. Спільно з науковим керівником сформульовані висновки та практичні рекомендації.</w:t>
      </w:r>
    </w:p>
    <w:p w:rsidR="00D54CA0" w:rsidRDefault="00D54CA0" w:rsidP="00D54CA0">
      <w:pPr>
        <w:spacing w:line="360" w:lineRule="auto"/>
        <w:ind w:right="96" w:firstLine="540"/>
        <w:jc w:val="both"/>
        <w:rPr>
          <w:spacing w:val="-6"/>
          <w:sz w:val="28"/>
          <w:szCs w:val="28"/>
        </w:rPr>
      </w:pPr>
      <w:r>
        <w:rPr>
          <w:spacing w:val="-6"/>
          <w:sz w:val="28"/>
          <w:szCs w:val="28"/>
        </w:rPr>
        <w:t>Робота виконана на базі гастроентерологічного відділення Сумської обласної клінічної лікарні та терапевтичного відділення Сумського обласного спеціалізованого диспансеру радіаційного захисту населення. Дослідження імунологічних та біохімічних показників здійснювалось у лабораторії обласного спеціалізованого диспансеру радіаційного захисту населення м. Суми. Автор вдячна співробітникам даних підрозділів за надану допомогу.</w:t>
      </w:r>
    </w:p>
    <w:p w:rsidR="00D54CA0" w:rsidRDefault="00D54CA0" w:rsidP="00D54CA0">
      <w:pPr>
        <w:spacing w:line="360" w:lineRule="auto"/>
        <w:ind w:right="96" w:firstLine="540"/>
        <w:jc w:val="both"/>
        <w:rPr>
          <w:b/>
          <w:spacing w:val="-6"/>
          <w:sz w:val="28"/>
          <w:szCs w:val="28"/>
        </w:rPr>
      </w:pPr>
      <w:r>
        <w:rPr>
          <w:b/>
          <w:spacing w:val="-6"/>
          <w:sz w:val="28"/>
          <w:szCs w:val="28"/>
        </w:rPr>
        <w:t>Апробація результатів дисертації</w:t>
      </w:r>
    </w:p>
    <w:p w:rsidR="00D54CA0" w:rsidRDefault="00D54CA0" w:rsidP="00D54CA0">
      <w:pPr>
        <w:pStyle w:val="2ffff9"/>
        <w:spacing w:line="360" w:lineRule="auto"/>
        <w:ind w:firstLine="540"/>
        <w:jc w:val="both"/>
        <w:rPr>
          <w:sz w:val="28"/>
          <w:lang w:val="uk-UA"/>
        </w:rPr>
      </w:pPr>
      <w:r>
        <w:rPr>
          <w:sz w:val="28"/>
          <w:lang w:val="uk-UA"/>
        </w:rPr>
        <w:lastRenderedPageBreak/>
        <w:t>Результати дисертаційного дослідження оприлюднені на</w:t>
      </w:r>
      <w:r>
        <w:rPr>
          <w:b/>
          <w:sz w:val="28"/>
          <w:lang w:val="uk-UA"/>
        </w:rPr>
        <w:t xml:space="preserve"> </w:t>
      </w:r>
      <w:r>
        <w:rPr>
          <w:sz w:val="28"/>
          <w:lang w:val="uk-UA"/>
        </w:rPr>
        <w:t xml:space="preserve">першій Всеросійській конференції „Физиология иммунной системы” (Сочи, 2003),  </w:t>
      </w:r>
      <w:r>
        <w:rPr>
          <w:sz w:val="28"/>
          <w:lang w:val="en-US"/>
        </w:rPr>
        <w:t>XV</w:t>
      </w:r>
      <w:r>
        <w:rPr>
          <w:sz w:val="28"/>
          <w:lang w:val="uk-UA"/>
        </w:rPr>
        <w:t xml:space="preserve"> з΄їзді терапевтів України (Київ, 2004), 78-й Підсумковій науковій конференції студентів та молодих вчених (Чернівці, 2004), Всеукраїнській науково-практичній конференції „Здобутки і перспективи клінічної терапії та ендокринології” (Тернопіль, 2004), науково-практичній конференції „Щорічні терапевтичні читання: роль медичної науки у вирішенні проблем внутрішніх хвороб” (Харків, 2007), на щорічних підсумкових науково-практичних конференціях Медичного інституту Сумського державного університету (2003, 2004, 2005, 2006, 2007), обласних терапевтичних конференціях.</w:t>
      </w:r>
    </w:p>
    <w:p w:rsidR="00D54CA0" w:rsidRPr="00D54CA0" w:rsidRDefault="00D54CA0" w:rsidP="00D54CA0">
      <w:pPr>
        <w:spacing w:line="360" w:lineRule="auto"/>
        <w:ind w:right="96" w:firstLine="540"/>
        <w:jc w:val="both"/>
        <w:rPr>
          <w:b/>
          <w:spacing w:val="-6"/>
          <w:sz w:val="28"/>
          <w:szCs w:val="28"/>
          <w:lang w:val="uk-UA"/>
        </w:rPr>
      </w:pPr>
      <w:r w:rsidRPr="00D54CA0">
        <w:rPr>
          <w:b/>
          <w:spacing w:val="-6"/>
          <w:sz w:val="28"/>
          <w:szCs w:val="28"/>
          <w:lang w:val="uk-UA"/>
        </w:rPr>
        <w:t xml:space="preserve">Публікації </w:t>
      </w:r>
    </w:p>
    <w:p w:rsidR="00D54CA0" w:rsidRDefault="00D54CA0" w:rsidP="00D54CA0">
      <w:pPr>
        <w:pStyle w:val="2ffff9"/>
        <w:spacing w:line="360" w:lineRule="auto"/>
        <w:ind w:firstLine="540"/>
        <w:jc w:val="both"/>
        <w:rPr>
          <w:sz w:val="28"/>
          <w:lang w:val="uk-UA"/>
        </w:rPr>
      </w:pPr>
      <w:r>
        <w:rPr>
          <w:spacing w:val="-6"/>
          <w:sz w:val="28"/>
          <w:lang w:val="uk-UA"/>
        </w:rPr>
        <w:t xml:space="preserve">Основні положення дисертації опубліковані в 11 наукових працях, у тому числі 4 статті у фахових виданнях, рекомендованих ВАК України для публікації результатів дисертаційних досліджень (із них самостійних робіт 2, виконаних у співавторстві 2, в яких фактичний матеріал, основні положення і висновки належать здобувачу) і 7 тез доповідей. </w:t>
      </w:r>
    </w:p>
    <w:p w:rsidR="00D54CA0" w:rsidRPr="00D54CA0" w:rsidRDefault="00D54CA0" w:rsidP="00D54CA0">
      <w:pPr>
        <w:rPr>
          <w:lang w:val="uk-UA"/>
        </w:rPr>
      </w:pPr>
    </w:p>
    <w:p w:rsidR="00D54CA0" w:rsidRPr="00D54CA0" w:rsidRDefault="00D54CA0" w:rsidP="00D54CA0">
      <w:pPr>
        <w:rPr>
          <w:lang w:val="uk-UA"/>
        </w:rPr>
      </w:pPr>
    </w:p>
    <w:p w:rsidR="00D54CA0" w:rsidRPr="00D54CA0" w:rsidRDefault="00D54CA0" w:rsidP="00D54CA0">
      <w:pPr>
        <w:rPr>
          <w:lang w:val="uk-UA"/>
        </w:rPr>
      </w:pPr>
    </w:p>
    <w:p w:rsidR="00D54CA0" w:rsidRPr="00D54CA0" w:rsidRDefault="00D54CA0" w:rsidP="00D54CA0">
      <w:pPr>
        <w:rPr>
          <w:lang w:val="uk-UA"/>
        </w:rPr>
      </w:pPr>
    </w:p>
    <w:p w:rsidR="00D54CA0" w:rsidRPr="00D54CA0" w:rsidRDefault="00D54CA0" w:rsidP="00D54CA0">
      <w:pPr>
        <w:rPr>
          <w:lang w:val="uk-UA"/>
        </w:rPr>
      </w:pPr>
    </w:p>
    <w:p w:rsidR="00D54CA0" w:rsidRPr="00D54CA0" w:rsidRDefault="00D54CA0" w:rsidP="00D54CA0">
      <w:pPr>
        <w:rPr>
          <w:lang w:val="uk-UA"/>
        </w:rPr>
      </w:pPr>
    </w:p>
    <w:p w:rsidR="00D54CA0" w:rsidRPr="00D54CA0" w:rsidRDefault="00D54CA0" w:rsidP="00D54CA0">
      <w:pPr>
        <w:rPr>
          <w:lang w:val="uk-UA"/>
        </w:rPr>
      </w:pPr>
    </w:p>
    <w:p w:rsidR="00D54CA0" w:rsidRPr="00D54CA0" w:rsidRDefault="00D54CA0" w:rsidP="00D54CA0">
      <w:pPr>
        <w:rPr>
          <w:lang w:val="uk-UA"/>
        </w:rPr>
      </w:pPr>
    </w:p>
    <w:p w:rsidR="00D54CA0" w:rsidRPr="00D54CA0" w:rsidRDefault="00D54CA0" w:rsidP="00D54CA0">
      <w:pPr>
        <w:rPr>
          <w:lang w:val="uk-UA"/>
        </w:rPr>
      </w:pPr>
    </w:p>
    <w:p w:rsidR="00D54CA0" w:rsidRPr="00D54CA0" w:rsidRDefault="00D54CA0" w:rsidP="00D54CA0">
      <w:pPr>
        <w:rPr>
          <w:lang w:val="uk-UA"/>
        </w:rPr>
      </w:pPr>
    </w:p>
    <w:p w:rsidR="00D54CA0" w:rsidRPr="00D54CA0" w:rsidRDefault="00D54CA0" w:rsidP="00D54CA0">
      <w:pPr>
        <w:spacing w:line="360" w:lineRule="auto"/>
        <w:jc w:val="center"/>
        <w:rPr>
          <w:sz w:val="28"/>
          <w:szCs w:val="28"/>
          <w:lang w:val="uk-UA"/>
        </w:rPr>
      </w:pPr>
      <w:r w:rsidRPr="00D54CA0">
        <w:rPr>
          <w:sz w:val="28"/>
          <w:szCs w:val="28"/>
          <w:lang w:val="uk-UA"/>
        </w:rPr>
        <w:t>ВИСНОВКИ</w:t>
      </w:r>
    </w:p>
    <w:p w:rsidR="00D54CA0" w:rsidRPr="00D54CA0" w:rsidRDefault="00D54CA0" w:rsidP="00D54CA0">
      <w:pPr>
        <w:spacing w:line="360" w:lineRule="auto"/>
        <w:rPr>
          <w:b/>
          <w:sz w:val="28"/>
          <w:szCs w:val="28"/>
          <w:lang w:val="uk-UA"/>
        </w:rPr>
      </w:pPr>
    </w:p>
    <w:p w:rsidR="00D54CA0" w:rsidRPr="00D54CA0" w:rsidRDefault="00D54CA0" w:rsidP="00D54CA0">
      <w:pPr>
        <w:spacing w:line="360" w:lineRule="auto"/>
        <w:ind w:firstLine="600"/>
        <w:jc w:val="both"/>
        <w:rPr>
          <w:sz w:val="28"/>
          <w:szCs w:val="28"/>
          <w:lang w:val="uk-UA"/>
        </w:rPr>
      </w:pPr>
      <w:r w:rsidRPr="00D54CA0">
        <w:rPr>
          <w:sz w:val="28"/>
          <w:szCs w:val="28"/>
          <w:lang w:val="uk-UA"/>
        </w:rPr>
        <w:t xml:space="preserve">У дисертаційній роботі на підставі клінічних, інструментальних, гістологічних, імунологічних досліджень розкриті імуноморфологічні аспекти перебігу ПВ ДПК залежно від ступеня інфікованості </w:t>
      </w:r>
      <w:r w:rsidRPr="009A6B47">
        <w:rPr>
          <w:sz w:val="28"/>
          <w:szCs w:val="28"/>
          <w:lang w:val="en-US"/>
        </w:rPr>
        <w:t>H</w:t>
      </w:r>
      <w:r w:rsidRPr="00D54CA0">
        <w:rPr>
          <w:sz w:val="28"/>
          <w:szCs w:val="28"/>
          <w:lang w:val="uk-UA"/>
        </w:rPr>
        <w:t>р, на підставі чого патогенетично обґрунтовано доцільність призначення  імуномодулятора ПО у хворих із ІІІ ступенем обсіменіння та із ризиком виникнення рецидиву й підтверджено його клініко-імунологічну ефективність.</w:t>
      </w:r>
    </w:p>
    <w:p w:rsidR="00D54CA0" w:rsidRPr="009A6B47" w:rsidRDefault="00D54CA0" w:rsidP="00D54CA0">
      <w:pPr>
        <w:spacing w:line="360" w:lineRule="auto"/>
        <w:ind w:firstLine="600"/>
        <w:jc w:val="both"/>
        <w:rPr>
          <w:sz w:val="28"/>
          <w:szCs w:val="28"/>
        </w:rPr>
      </w:pPr>
      <w:r w:rsidRPr="00D54CA0">
        <w:rPr>
          <w:sz w:val="28"/>
          <w:szCs w:val="28"/>
          <w:lang w:val="uk-UA"/>
        </w:rPr>
        <w:lastRenderedPageBreak/>
        <w:t xml:space="preserve">1. Клінічні прояви ПВ ДПК та показники інтрагастральної рН-метрії не мають чіткої залежності від ступеня засіяності Нр та самостійно не можуть бути прогностичними критеріями перебігу захворювання та результатів лікування.  </w:t>
      </w:r>
      <w:r w:rsidRPr="009A6B47">
        <w:rPr>
          <w:sz w:val="28"/>
          <w:szCs w:val="28"/>
        </w:rPr>
        <w:t>Встановлена наявність прямого пропорційного зв΄язку між ступенями активності антрального гастриту і дуоденіту та ступенями засіяності Нр.</w:t>
      </w:r>
    </w:p>
    <w:p w:rsidR="00D54CA0" w:rsidRPr="009A6B47" w:rsidRDefault="00D54CA0" w:rsidP="00D54CA0">
      <w:pPr>
        <w:spacing w:line="360" w:lineRule="auto"/>
        <w:ind w:firstLine="600"/>
        <w:jc w:val="both"/>
        <w:rPr>
          <w:sz w:val="28"/>
          <w:szCs w:val="28"/>
        </w:rPr>
      </w:pPr>
      <w:r w:rsidRPr="009A6B47">
        <w:rPr>
          <w:sz w:val="28"/>
          <w:szCs w:val="28"/>
        </w:rPr>
        <w:t xml:space="preserve">2. Особливостями клітинного імунітету у хворих на ПВ ДПК є зниження в крові кількості Т-лімфоцитів загальних, Т-супресорів, Т-хелперів, натуральних кілерів, В-лімфоцитів, рецептора до трансферину  </w:t>
      </w:r>
      <w:r w:rsidRPr="009A6B47">
        <w:rPr>
          <w:sz w:val="28"/>
          <w:szCs w:val="28"/>
          <w:lang w:val="en-US"/>
        </w:rPr>
        <w:t>CD</w:t>
      </w:r>
      <w:r w:rsidRPr="009A6B47">
        <w:rPr>
          <w:sz w:val="28"/>
          <w:szCs w:val="28"/>
        </w:rPr>
        <w:t>71</w:t>
      </w:r>
      <w:r w:rsidRPr="009A6B47">
        <w:rPr>
          <w:sz w:val="28"/>
          <w:szCs w:val="28"/>
          <w:vertAlign w:val="superscript"/>
        </w:rPr>
        <w:t>+</w:t>
      </w:r>
      <w:r w:rsidRPr="009A6B47">
        <w:rPr>
          <w:sz w:val="28"/>
          <w:szCs w:val="28"/>
        </w:rPr>
        <w:t xml:space="preserve"> та підвищення експресії молекул адгезії </w:t>
      </w:r>
      <w:r w:rsidRPr="009A6B47">
        <w:rPr>
          <w:sz w:val="28"/>
          <w:szCs w:val="28"/>
          <w:lang w:val="en-US"/>
        </w:rPr>
        <w:t>CD</w:t>
      </w:r>
      <w:r w:rsidRPr="009A6B47">
        <w:rPr>
          <w:sz w:val="28"/>
          <w:szCs w:val="28"/>
        </w:rPr>
        <w:t>11</w:t>
      </w:r>
      <w:r w:rsidRPr="009A6B47">
        <w:rPr>
          <w:sz w:val="28"/>
          <w:szCs w:val="28"/>
          <w:lang w:val="en-US"/>
        </w:rPr>
        <w:t>b</w:t>
      </w:r>
      <w:r w:rsidRPr="009A6B47">
        <w:rPr>
          <w:sz w:val="28"/>
          <w:szCs w:val="28"/>
          <w:vertAlign w:val="superscript"/>
        </w:rPr>
        <w:t>+</w:t>
      </w:r>
      <w:r w:rsidRPr="009A6B47">
        <w:rPr>
          <w:sz w:val="28"/>
          <w:szCs w:val="28"/>
        </w:rPr>
        <w:t xml:space="preserve">, </w:t>
      </w:r>
      <w:r w:rsidRPr="009A6B47">
        <w:rPr>
          <w:sz w:val="28"/>
          <w:szCs w:val="28"/>
          <w:lang w:val="en-US"/>
        </w:rPr>
        <w:t>CD</w:t>
      </w:r>
      <w:r w:rsidRPr="009A6B47">
        <w:rPr>
          <w:sz w:val="28"/>
          <w:szCs w:val="28"/>
        </w:rPr>
        <w:t>54</w:t>
      </w:r>
      <w:r w:rsidRPr="009A6B47">
        <w:rPr>
          <w:sz w:val="28"/>
          <w:szCs w:val="28"/>
          <w:vertAlign w:val="superscript"/>
        </w:rPr>
        <w:t>+</w:t>
      </w:r>
      <w:r w:rsidRPr="009A6B47">
        <w:rPr>
          <w:sz w:val="28"/>
          <w:szCs w:val="28"/>
        </w:rPr>
        <w:t xml:space="preserve"> та маркера готовності до апоптозу </w:t>
      </w:r>
      <w:r w:rsidRPr="009A6B47">
        <w:rPr>
          <w:sz w:val="28"/>
          <w:szCs w:val="28"/>
          <w:lang w:val="en-US"/>
        </w:rPr>
        <w:t>CD</w:t>
      </w:r>
      <w:r w:rsidRPr="009A6B47">
        <w:rPr>
          <w:sz w:val="28"/>
          <w:szCs w:val="28"/>
        </w:rPr>
        <w:t>95</w:t>
      </w:r>
      <w:r w:rsidRPr="009A6B47">
        <w:rPr>
          <w:sz w:val="28"/>
          <w:szCs w:val="28"/>
          <w:vertAlign w:val="superscript"/>
        </w:rPr>
        <w:t>+</w:t>
      </w:r>
      <w:r w:rsidRPr="009A6B47">
        <w:rPr>
          <w:sz w:val="28"/>
          <w:szCs w:val="28"/>
        </w:rPr>
        <w:t xml:space="preserve">. Ці зміни максимально виражені у хворих із ІІІ ступенем засіяності Нр. </w:t>
      </w:r>
    </w:p>
    <w:p w:rsidR="00D54CA0" w:rsidRPr="009A6B47" w:rsidRDefault="00D54CA0" w:rsidP="00D54CA0">
      <w:pPr>
        <w:spacing w:line="360" w:lineRule="auto"/>
        <w:ind w:firstLine="540"/>
        <w:jc w:val="both"/>
        <w:rPr>
          <w:sz w:val="28"/>
          <w:szCs w:val="28"/>
        </w:rPr>
      </w:pPr>
      <w:r w:rsidRPr="009A6B47">
        <w:rPr>
          <w:sz w:val="28"/>
          <w:szCs w:val="28"/>
        </w:rPr>
        <w:t xml:space="preserve">3. </w:t>
      </w:r>
      <w:r w:rsidRPr="009A6B47">
        <w:rPr>
          <w:spacing w:val="-6"/>
          <w:sz w:val="28"/>
          <w:szCs w:val="28"/>
        </w:rPr>
        <w:t>У хворих на ПВ ДПК збільшення вмісту прозапальних цитокінів ІЛ-8,</w:t>
      </w:r>
      <w:r w:rsidRPr="009A6B47">
        <w:rPr>
          <w:sz w:val="28"/>
          <w:szCs w:val="28"/>
        </w:rPr>
        <w:t xml:space="preserve"> ФНП-α відбувається в міру зростання ступеня засіяності Нр. Найвищий їх рівень характерний для хворих із ІІІ ступенем засіяності Нр. Рівень ІЛ-4 підвищується лише при І та ІІ ступенях засіяності Нр, що характерно для напруження імунітету, а у хворих з ІІІ ступенем засіяності його рівень знижується, що характеризує його виснаження.</w:t>
      </w:r>
    </w:p>
    <w:p w:rsidR="00D54CA0" w:rsidRPr="009A6B47" w:rsidRDefault="00D54CA0" w:rsidP="00D54CA0">
      <w:pPr>
        <w:spacing w:line="360" w:lineRule="auto"/>
        <w:ind w:firstLine="540"/>
        <w:jc w:val="both"/>
        <w:rPr>
          <w:sz w:val="28"/>
          <w:szCs w:val="28"/>
        </w:rPr>
      </w:pPr>
      <w:r w:rsidRPr="009A6B47">
        <w:rPr>
          <w:sz w:val="28"/>
          <w:szCs w:val="28"/>
        </w:rPr>
        <w:t xml:space="preserve">4. Встановлено прямопропорційний зв’язок між ступенем активності антрального гастриту та експресією молекул адгезії </w:t>
      </w:r>
      <w:r w:rsidRPr="009A6B47">
        <w:rPr>
          <w:sz w:val="28"/>
          <w:szCs w:val="28"/>
          <w:lang w:val="en-US"/>
        </w:rPr>
        <w:t>CD</w:t>
      </w:r>
      <w:r w:rsidRPr="009A6B47">
        <w:rPr>
          <w:sz w:val="28"/>
          <w:szCs w:val="28"/>
        </w:rPr>
        <w:t>11</w:t>
      </w:r>
      <w:r w:rsidRPr="009A6B47">
        <w:rPr>
          <w:sz w:val="28"/>
          <w:szCs w:val="28"/>
          <w:lang w:val="en-US"/>
        </w:rPr>
        <w:t>b</w:t>
      </w:r>
      <w:r w:rsidRPr="009A6B47">
        <w:rPr>
          <w:sz w:val="28"/>
          <w:szCs w:val="28"/>
          <w:vertAlign w:val="superscript"/>
        </w:rPr>
        <w:t>+</w:t>
      </w:r>
      <w:r w:rsidRPr="009A6B47">
        <w:rPr>
          <w:sz w:val="28"/>
          <w:szCs w:val="28"/>
        </w:rPr>
        <w:t xml:space="preserve">, </w:t>
      </w:r>
      <w:r w:rsidRPr="009A6B47">
        <w:rPr>
          <w:sz w:val="28"/>
          <w:szCs w:val="28"/>
          <w:lang w:val="en-US"/>
        </w:rPr>
        <w:t>CD</w:t>
      </w:r>
      <w:r w:rsidRPr="009A6B47">
        <w:rPr>
          <w:sz w:val="28"/>
          <w:szCs w:val="28"/>
        </w:rPr>
        <w:t>54</w:t>
      </w:r>
      <w:r w:rsidRPr="009A6B47">
        <w:rPr>
          <w:sz w:val="28"/>
          <w:szCs w:val="28"/>
          <w:vertAlign w:val="superscript"/>
        </w:rPr>
        <w:t>+</w:t>
      </w:r>
      <w:r w:rsidRPr="009A6B47">
        <w:rPr>
          <w:sz w:val="28"/>
          <w:szCs w:val="28"/>
        </w:rPr>
        <w:t xml:space="preserve"> (</w:t>
      </w:r>
      <w:r w:rsidRPr="009A6B47">
        <w:rPr>
          <w:sz w:val="28"/>
          <w:szCs w:val="28"/>
          <w:lang w:val="en-US"/>
        </w:rPr>
        <w:t>r</w:t>
      </w:r>
      <w:r w:rsidRPr="009A6B47">
        <w:rPr>
          <w:sz w:val="28"/>
          <w:szCs w:val="28"/>
        </w:rPr>
        <w:t xml:space="preserve">=0,47, р&lt;0,001; </w:t>
      </w:r>
      <w:r w:rsidRPr="009A6B47">
        <w:rPr>
          <w:sz w:val="28"/>
          <w:szCs w:val="28"/>
          <w:lang w:val="en-US"/>
        </w:rPr>
        <w:t>r</w:t>
      </w:r>
      <w:r w:rsidRPr="009A6B47">
        <w:rPr>
          <w:sz w:val="28"/>
          <w:szCs w:val="28"/>
        </w:rPr>
        <w:t>=0,68, р&lt;0,001), вмістом ІЛ-8 (</w:t>
      </w:r>
      <w:r w:rsidRPr="009A6B47">
        <w:rPr>
          <w:sz w:val="28"/>
          <w:szCs w:val="28"/>
          <w:lang w:val="en-US"/>
        </w:rPr>
        <w:t>r</w:t>
      </w:r>
      <w:r w:rsidRPr="009A6B47">
        <w:rPr>
          <w:sz w:val="28"/>
          <w:szCs w:val="28"/>
        </w:rPr>
        <w:t>=0,76, р&lt;0,001) та ФНП-α (</w:t>
      </w:r>
      <w:r w:rsidRPr="009A6B47">
        <w:rPr>
          <w:sz w:val="28"/>
          <w:szCs w:val="28"/>
          <w:lang w:val="en-US"/>
        </w:rPr>
        <w:t>r</w:t>
      </w:r>
      <w:r w:rsidRPr="009A6B47">
        <w:rPr>
          <w:sz w:val="28"/>
          <w:szCs w:val="28"/>
        </w:rPr>
        <w:t xml:space="preserve">=0,72, р&lt;0,001), що підтверджує їх участь в розвитку запального процесу і патогенезі ПВ ДПК.  </w:t>
      </w:r>
    </w:p>
    <w:p w:rsidR="00D54CA0" w:rsidRPr="009A6B47" w:rsidRDefault="00D54CA0" w:rsidP="00D54CA0">
      <w:pPr>
        <w:spacing w:line="360" w:lineRule="auto"/>
        <w:ind w:firstLine="540"/>
        <w:jc w:val="both"/>
        <w:rPr>
          <w:sz w:val="28"/>
          <w:szCs w:val="28"/>
        </w:rPr>
      </w:pPr>
      <w:r w:rsidRPr="009A6B47">
        <w:rPr>
          <w:sz w:val="28"/>
          <w:szCs w:val="28"/>
        </w:rPr>
        <w:t xml:space="preserve">5. Доцільність призначення поліоксидонію зумовлена збереженням Т-лімфопенії, дефіциту Т-супресорів, натуральних кілерів, підвищеної експресії </w:t>
      </w:r>
      <w:r w:rsidRPr="009A6B47">
        <w:rPr>
          <w:sz w:val="28"/>
          <w:szCs w:val="28"/>
          <w:lang w:val="en-US"/>
        </w:rPr>
        <w:t>CD</w:t>
      </w:r>
      <w:r w:rsidRPr="009A6B47">
        <w:rPr>
          <w:sz w:val="28"/>
          <w:szCs w:val="28"/>
        </w:rPr>
        <w:t>11</w:t>
      </w:r>
      <w:r w:rsidRPr="009A6B47">
        <w:rPr>
          <w:sz w:val="28"/>
          <w:szCs w:val="28"/>
          <w:lang w:val="en-US"/>
        </w:rPr>
        <w:t>b</w:t>
      </w:r>
      <w:r w:rsidRPr="009A6B47">
        <w:rPr>
          <w:sz w:val="28"/>
          <w:szCs w:val="28"/>
          <w:vertAlign w:val="superscript"/>
        </w:rPr>
        <w:t>+</w:t>
      </w:r>
      <w:r w:rsidRPr="009A6B47">
        <w:rPr>
          <w:sz w:val="28"/>
          <w:szCs w:val="28"/>
        </w:rPr>
        <w:t xml:space="preserve">, </w:t>
      </w:r>
      <w:r w:rsidRPr="009A6B47">
        <w:rPr>
          <w:sz w:val="28"/>
          <w:szCs w:val="28"/>
          <w:lang w:val="en-US"/>
        </w:rPr>
        <w:t>CD</w:t>
      </w:r>
      <w:r w:rsidRPr="009A6B47">
        <w:rPr>
          <w:sz w:val="28"/>
          <w:szCs w:val="28"/>
        </w:rPr>
        <w:t>54</w:t>
      </w:r>
      <w:r w:rsidRPr="009A6B47">
        <w:rPr>
          <w:sz w:val="28"/>
          <w:szCs w:val="28"/>
          <w:vertAlign w:val="superscript"/>
        </w:rPr>
        <w:t>+</w:t>
      </w:r>
      <w:r w:rsidRPr="009A6B47">
        <w:rPr>
          <w:sz w:val="28"/>
          <w:szCs w:val="28"/>
        </w:rPr>
        <w:t xml:space="preserve"> та збільшеним вмістом у крові ФНП-α і ІЛ-8 після проведення антихелікобактерної терапії за ліквідації клінічних проявів у хворих із ІІІ ступенем засіяності, що сприяє персистенції Нр, збереження запалення слизової оболонки гастродуоденальної зони та підвищує ймовірність рецидивування захворювання.</w:t>
      </w:r>
    </w:p>
    <w:p w:rsidR="00D54CA0" w:rsidRPr="009A6B47" w:rsidRDefault="00D54CA0" w:rsidP="00D54CA0">
      <w:pPr>
        <w:spacing w:line="360" w:lineRule="auto"/>
        <w:ind w:firstLine="540"/>
        <w:jc w:val="both"/>
        <w:rPr>
          <w:sz w:val="28"/>
          <w:szCs w:val="28"/>
        </w:rPr>
      </w:pPr>
      <w:r w:rsidRPr="009A6B47">
        <w:rPr>
          <w:sz w:val="28"/>
          <w:szCs w:val="28"/>
        </w:rPr>
        <w:t xml:space="preserve">6. Клінічна ефективність комплексної терапії з застосуванням ПО полягає в більш вираженій позитивній динаміці клінічних проявів із ліквідацією больового і диспепсичного синдромів на 2-3 дні раніше та ендоскопічних симптомів із </w:t>
      </w:r>
      <w:r w:rsidRPr="009A6B47">
        <w:rPr>
          <w:sz w:val="28"/>
          <w:szCs w:val="28"/>
        </w:rPr>
        <w:lastRenderedPageBreak/>
        <w:t xml:space="preserve">зменшенням їх частоти на кінець місячного терміну від початку лікування  на 52,70%, у співставленні з групою порівняння. </w:t>
      </w:r>
    </w:p>
    <w:p w:rsidR="00D54CA0" w:rsidRPr="009A6B47" w:rsidRDefault="00D54CA0" w:rsidP="00D54CA0">
      <w:pPr>
        <w:spacing w:line="360" w:lineRule="auto"/>
        <w:ind w:firstLine="540"/>
        <w:jc w:val="both"/>
        <w:rPr>
          <w:sz w:val="28"/>
          <w:szCs w:val="28"/>
        </w:rPr>
      </w:pPr>
      <w:r w:rsidRPr="009A6B47">
        <w:rPr>
          <w:sz w:val="28"/>
          <w:szCs w:val="28"/>
        </w:rPr>
        <w:t xml:space="preserve">7. Клінічна ефективність комплексної терапії з застосування ПО забезпечується тим, що його використання у хворих на ПВ ДПК сприяє підвищенню кількості Т-лімфоцитів, цитотоксичних Т-клітин, натуральних кілерів, В-лімфоцитів, рівня ІЛ-4 і зниженню рівня експресії </w:t>
      </w:r>
      <w:r w:rsidRPr="009A6B47">
        <w:rPr>
          <w:sz w:val="28"/>
          <w:szCs w:val="28"/>
          <w:lang w:val="en-US"/>
        </w:rPr>
        <w:t>CD</w:t>
      </w:r>
      <w:r w:rsidRPr="009A6B47">
        <w:rPr>
          <w:sz w:val="28"/>
          <w:szCs w:val="28"/>
        </w:rPr>
        <w:t>11</w:t>
      </w:r>
      <w:r w:rsidRPr="009A6B47">
        <w:rPr>
          <w:sz w:val="28"/>
          <w:szCs w:val="28"/>
          <w:lang w:val="en-US"/>
        </w:rPr>
        <w:t>b</w:t>
      </w:r>
      <w:r w:rsidRPr="009A6B47">
        <w:rPr>
          <w:sz w:val="28"/>
          <w:szCs w:val="28"/>
          <w:vertAlign w:val="superscript"/>
        </w:rPr>
        <w:t>+</w:t>
      </w:r>
      <w:r w:rsidRPr="009A6B47">
        <w:rPr>
          <w:sz w:val="28"/>
          <w:szCs w:val="28"/>
        </w:rPr>
        <w:t xml:space="preserve">, </w:t>
      </w:r>
      <w:r w:rsidRPr="009A6B47">
        <w:rPr>
          <w:sz w:val="28"/>
          <w:szCs w:val="28"/>
          <w:lang w:val="en-US"/>
        </w:rPr>
        <w:t>CD</w:t>
      </w:r>
      <w:r w:rsidRPr="009A6B47">
        <w:rPr>
          <w:sz w:val="28"/>
          <w:szCs w:val="28"/>
        </w:rPr>
        <w:t>54</w:t>
      </w:r>
      <w:r w:rsidRPr="009A6B47">
        <w:rPr>
          <w:sz w:val="28"/>
          <w:szCs w:val="28"/>
          <w:vertAlign w:val="superscript"/>
        </w:rPr>
        <w:t>+</w:t>
      </w:r>
      <w:r w:rsidRPr="009A6B47">
        <w:rPr>
          <w:sz w:val="28"/>
          <w:szCs w:val="28"/>
        </w:rPr>
        <w:t xml:space="preserve">, </w:t>
      </w:r>
      <w:r w:rsidRPr="009A6B47">
        <w:rPr>
          <w:sz w:val="28"/>
          <w:szCs w:val="28"/>
          <w:lang w:val="en-US"/>
        </w:rPr>
        <w:t>CD</w:t>
      </w:r>
      <w:r w:rsidRPr="009A6B47">
        <w:rPr>
          <w:sz w:val="28"/>
          <w:szCs w:val="28"/>
        </w:rPr>
        <w:t>95</w:t>
      </w:r>
      <w:r w:rsidRPr="009A6B47">
        <w:rPr>
          <w:sz w:val="28"/>
          <w:szCs w:val="28"/>
          <w:vertAlign w:val="superscript"/>
        </w:rPr>
        <w:t>+</w:t>
      </w:r>
      <w:r w:rsidRPr="009A6B47">
        <w:rPr>
          <w:sz w:val="28"/>
          <w:szCs w:val="28"/>
        </w:rPr>
        <w:t xml:space="preserve">, вмісту  ІЛ-8, ФНП-α у крові. </w:t>
      </w:r>
    </w:p>
    <w:p w:rsidR="00D54CA0" w:rsidRPr="009A6B47" w:rsidRDefault="00D54CA0" w:rsidP="00D54CA0">
      <w:pPr>
        <w:spacing w:line="360" w:lineRule="auto"/>
        <w:ind w:firstLine="540"/>
        <w:jc w:val="both"/>
        <w:rPr>
          <w:sz w:val="28"/>
          <w:szCs w:val="28"/>
        </w:rPr>
      </w:pPr>
      <w:r w:rsidRPr="009A6B47">
        <w:rPr>
          <w:sz w:val="28"/>
          <w:szCs w:val="28"/>
        </w:rPr>
        <w:t>8. Розроблена та апробована схема лікування хворих на ПВ ДПК з ІІІ ступенем засіяності Нр із застосуванням поліоксидонію в комплексній терапії, що сприяє підвищенню частоти ерадикації Нр до 90,60% випадків та зменшенню частоти рецидивів протягом першого року спостереження до 9,50% у співставленні з групою порівняння: 64,0% та 68,2%, відповідно.</w:t>
      </w:r>
    </w:p>
    <w:p w:rsidR="00D54CA0" w:rsidRPr="009A6B47" w:rsidRDefault="00D54CA0" w:rsidP="00D54CA0">
      <w:pPr>
        <w:spacing w:line="360" w:lineRule="auto"/>
        <w:ind w:firstLine="708"/>
        <w:jc w:val="both"/>
        <w:rPr>
          <w:sz w:val="28"/>
          <w:szCs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720"/>
        </w:tabs>
        <w:spacing w:line="360" w:lineRule="auto"/>
        <w:jc w:val="center"/>
        <w:rPr>
          <w:sz w:val="28"/>
          <w:szCs w:val="28"/>
        </w:rPr>
      </w:pPr>
      <w:r>
        <w:rPr>
          <w:sz w:val="28"/>
          <w:szCs w:val="28"/>
        </w:rPr>
        <w:t>ПРАКТИЧНІ РЕКОМЕНДАЦІЇ</w:t>
      </w:r>
    </w:p>
    <w:p w:rsidR="00D54CA0" w:rsidRDefault="00D54CA0" w:rsidP="00D54CA0">
      <w:pPr>
        <w:tabs>
          <w:tab w:val="left" w:pos="720"/>
        </w:tabs>
        <w:spacing w:line="360" w:lineRule="auto"/>
        <w:jc w:val="center"/>
        <w:rPr>
          <w:sz w:val="28"/>
          <w:szCs w:val="28"/>
        </w:rPr>
      </w:pPr>
    </w:p>
    <w:p w:rsidR="00D54CA0" w:rsidRDefault="00D54CA0" w:rsidP="00D54CA0">
      <w:pPr>
        <w:tabs>
          <w:tab w:val="left" w:pos="540"/>
        </w:tabs>
        <w:spacing w:line="360" w:lineRule="auto"/>
        <w:jc w:val="both"/>
        <w:rPr>
          <w:sz w:val="28"/>
          <w:szCs w:val="28"/>
        </w:rPr>
      </w:pPr>
      <w:r>
        <w:rPr>
          <w:sz w:val="28"/>
          <w:szCs w:val="28"/>
        </w:rPr>
        <w:tab/>
      </w:r>
      <w:r w:rsidRPr="00D005A2">
        <w:rPr>
          <w:sz w:val="28"/>
          <w:szCs w:val="28"/>
        </w:rPr>
        <w:t xml:space="preserve">1. У хворих на ПВ ДПК із ІІІ ступенем засіяності </w:t>
      </w:r>
      <w:r w:rsidRPr="00D005A2">
        <w:rPr>
          <w:sz w:val="28"/>
          <w:szCs w:val="28"/>
          <w:lang w:val="en-US"/>
        </w:rPr>
        <w:t>H</w:t>
      </w:r>
      <w:r w:rsidRPr="00D005A2">
        <w:rPr>
          <w:sz w:val="28"/>
          <w:szCs w:val="28"/>
        </w:rPr>
        <w:t xml:space="preserve">р потрібно визначати вміст ІЛ-8, ФНП-α та рівень експресії молекул адгезії </w:t>
      </w:r>
      <w:r w:rsidRPr="00D005A2">
        <w:rPr>
          <w:sz w:val="28"/>
          <w:szCs w:val="28"/>
          <w:lang w:val="en-US"/>
        </w:rPr>
        <w:t>CD</w:t>
      </w:r>
      <w:r w:rsidRPr="00D005A2">
        <w:rPr>
          <w:sz w:val="28"/>
          <w:szCs w:val="28"/>
        </w:rPr>
        <w:t>11</w:t>
      </w:r>
      <w:r w:rsidRPr="00D005A2">
        <w:rPr>
          <w:sz w:val="28"/>
          <w:szCs w:val="28"/>
          <w:lang w:val="en-US"/>
        </w:rPr>
        <w:t>b</w:t>
      </w:r>
      <w:r w:rsidRPr="00D005A2">
        <w:rPr>
          <w:sz w:val="28"/>
          <w:szCs w:val="28"/>
          <w:vertAlign w:val="superscript"/>
        </w:rPr>
        <w:t>+</w:t>
      </w:r>
      <w:r w:rsidRPr="00D005A2">
        <w:rPr>
          <w:sz w:val="28"/>
          <w:szCs w:val="28"/>
        </w:rPr>
        <w:t xml:space="preserve">, </w:t>
      </w:r>
      <w:r w:rsidRPr="00D005A2">
        <w:rPr>
          <w:sz w:val="28"/>
          <w:szCs w:val="28"/>
          <w:lang w:val="en-US"/>
        </w:rPr>
        <w:t>CD</w:t>
      </w:r>
      <w:r w:rsidRPr="00D005A2">
        <w:rPr>
          <w:sz w:val="28"/>
          <w:szCs w:val="28"/>
        </w:rPr>
        <w:t>54</w:t>
      </w:r>
      <w:r w:rsidRPr="00D005A2">
        <w:rPr>
          <w:sz w:val="28"/>
          <w:szCs w:val="28"/>
          <w:vertAlign w:val="superscript"/>
        </w:rPr>
        <w:t>+</w:t>
      </w:r>
      <w:r w:rsidRPr="00D005A2">
        <w:rPr>
          <w:sz w:val="28"/>
          <w:szCs w:val="28"/>
        </w:rPr>
        <w:t xml:space="preserve">, які є маркерами активності запального процесу слизової оболонки гастродуоденальної зони, для прогнозування перебігу захворювання і оцінки ефективності проведеного лікування, оскільки при значенні </w:t>
      </w:r>
      <w:r w:rsidRPr="00D005A2">
        <w:rPr>
          <w:sz w:val="28"/>
          <w:szCs w:val="28"/>
          <w:lang w:val="en-US"/>
        </w:rPr>
        <w:t>CD</w:t>
      </w:r>
      <w:r w:rsidRPr="00D005A2">
        <w:rPr>
          <w:sz w:val="28"/>
          <w:szCs w:val="28"/>
        </w:rPr>
        <w:t>11</w:t>
      </w:r>
      <w:r w:rsidRPr="00D005A2">
        <w:rPr>
          <w:sz w:val="28"/>
          <w:szCs w:val="28"/>
          <w:lang w:val="en-US"/>
        </w:rPr>
        <w:t>b</w:t>
      </w:r>
      <w:r w:rsidRPr="00D005A2">
        <w:rPr>
          <w:sz w:val="28"/>
          <w:szCs w:val="28"/>
          <w:vertAlign w:val="superscript"/>
        </w:rPr>
        <w:t>+</w:t>
      </w:r>
      <w:r w:rsidRPr="00D005A2">
        <w:rPr>
          <w:sz w:val="28"/>
          <w:szCs w:val="28"/>
        </w:rPr>
        <w:t xml:space="preserve">, вищому за 50%, </w:t>
      </w:r>
      <w:r w:rsidRPr="00D005A2">
        <w:rPr>
          <w:sz w:val="28"/>
          <w:szCs w:val="28"/>
          <w:lang w:val="en-US"/>
        </w:rPr>
        <w:t>CD</w:t>
      </w:r>
      <w:r w:rsidRPr="00D005A2">
        <w:rPr>
          <w:sz w:val="28"/>
          <w:szCs w:val="28"/>
        </w:rPr>
        <w:t>54</w:t>
      </w:r>
      <w:r w:rsidRPr="00D005A2">
        <w:rPr>
          <w:sz w:val="28"/>
          <w:szCs w:val="28"/>
          <w:vertAlign w:val="superscript"/>
        </w:rPr>
        <w:t>+</w:t>
      </w:r>
      <w:r w:rsidRPr="00D005A2">
        <w:rPr>
          <w:sz w:val="28"/>
          <w:szCs w:val="28"/>
        </w:rPr>
        <w:t>, вищому за 60% та ІЛ-8, вищому за 100пг/мл, є ризик виникнення рецидиву захворювання.</w:t>
      </w:r>
    </w:p>
    <w:p w:rsidR="00D54CA0" w:rsidRPr="00D005A2" w:rsidRDefault="00D54CA0" w:rsidP="00D54CA0">
      <w:pPr>
        <w:tabs>
          <w:tab w:val="left" w:pos="540"/>
        </w:tabs>
        <w:spacing w:line="360" w:lineRule="auto"/>
        <w:jc w:val="both"/>
        <w:rPr>
          <w:sz w:val="28"/>
          <w:szCs w:val="28"/>
        </w:rPr>
      </w:pPr>
      <w:r>
        <w:rPr>
          <w:sz w:val="28"/>
          <w:szCs w:val="28"/>
        </w:rPr>
        <w:tab/>
      </w:r>
      <w:r w:rsidRPr="00D005A2">
        <w:rPr>
          <w:sz w:val="28"/>
          <w:szCs w:val="28"/>
        </w:rPr>
        <w:t xml:space="preserve">2. Для раннього виявлення імунодефіциту у хворих на ПВ ДПК рекомендується визначати експресію </w:t>
      </w:r>
      <w:r w:rsidRPr="00D005A2">
        <w:rPr>
          <w:sz w:val="28"/>
          <w:szCs w:val="28"/>
          <w:lang w:val="en-US"/>
        </w:rPr>
        <w:t>CD</w:t>
      </w:r>
      <w:r w:rsidRPr="00D005A2">
        <w:rPr>
          <w:sz w:val="28"/>
          <w:szCs w:val="28"/>
        </w:rPr>
        <w:t>3</w:t>
      </w:r>
      <w:r w:rsidRPr="00D005A2">
        <w:rPr>
          <w:sz w:val="28"/>
          <w:szCs w:val="28"/>
          <w:vertAlign w:val="superscript"/>
        </w:rPr>
        <w:t>+</w:t>
      </w:r>
      <w:r w:rsidRPr="00D005A2">
        <w:rPr>
          <w:sz w:val="28"/>
          <w:szCs w:val="28"/>
        </w:rPr>
        <w:t xml:space="preserve">, </w:t>
      </w:r>
      <w:r w:rsidRPr="00D005A2">
        <w:rPr>
          <w:sz w:val="28"/>
          <w:szCs w:val="28"/>
          <w:lang w:val="en-US"/>
        </w:rPr>
        <w:t>CD</w:t>
      </w:r>
      <w:r w:rsidRPr="00D005A2">
        <w:rPr>
          <w:sz w:val="28"/>
          <w:szCs w:val="28"/>
        </w:rPr>
        <w:t>4</w:t>
      </w:r>
      <w:r w:rsidRPr="00D005A2">
        <w:rPr>
          <w:sz w:val="28"/>
          <w:szCs w:val="28"/>
          <w:vertAlign w:val="superscript"/>
        </w:rPr>
        <w:t>+</w:t>
      </w:r>
      <w:r w:rsidRPr="00D005A2">
        <w:rPr>
          <w:sz w:val="28"/>
          <w:szCs w:val="28"/>
        </w:rPr>
        <w:t xml:space="preserve">, </w:t>
      </w:r>
      <w:r w:rsidRPr="00D005A2">
        <w:rPr>
          <w:sz w:val="28"/>
          <w:szCs w:val="28"/>
          <w:lang w:val="en-US"/>
        </w:rPr>
        <w:t>CD</w:t>
      </w:r>
      <w:r w:rsidRPr="00D005A2">
        <w:rPr>
          <w:sz w:val="28"/>
          <w:szCs w:val="28"/>
        </w:rPr>
        <w:t>8</w:t>
      </w:r>
      <w:r w:rsidRPr="00D005A2">
        <w:rPr>
          <w:sz w:val="28"/>
          <w:szCs w:val="28"/>
          <w:vertAlign w:val="superscript"/>
        </w:rPr>
        <w:t>+</w:t>
      </w:r>
      <w:r w:rsidRPr="00D005A2">
        <w:rPr>
          <w:sz w:val="28"/>
          <w:szCs w:val="28"/>
        </w:rPr>
        <w:t xml:space="preserve">, </w:t>
      </w:r>
      <w:r w:rsidRPr="00D005A2">
        <w:rPr>
          <w:sz w:val="28"/>
          <w:szCs w:val="28"/>
          <w:lang w:val="en-US"/>
        </w:rPr>
        <w:t>CD</w:t>
      </w:r>
      <w:r w:rsidRPr="00D005A2">
        <w:rPr>
          <w:sz w:val="28"/>
          <w:szCs w:val="28"/>
        </w:rPr>
        <w:t>16</w:t>
      </w:r>
      <w:r w:rsidRPr="00D005A2">
        <w:rPr>
          <w:sz w:val="28"/>
          <w:szCs w:val="28"/>
          <w:vertAlign w:val="superscript"/>
        </w:rPr>
        <w:t>+</w:t>
      </w:r>
      <w:r w:rsidRPr="00D005A2">
        <w:rPr>
          <w:sz w:val="28"/>
          <w:szCs w:val="28"/>
        </w:rPr>
        <w:t xml:space="preserve">, </w:t>
      </w:r>
      <w:r w:rsidRPr="00D005A2">
        <w:rPr>
          <w:sz w:val="28"/>
          <w:szCs w:val="28"/>
          <w:lang w:val="en-US"/>
        </w:rPr>
        <w:t>CD</w:t>
      </w:r>
      <w:r w:rsidRPr="00D005A2">
        <w:rPr>
          <w:sz w:val="28"/>
          <w:szCs w:val="28"/>
        </w:rPr>
        <w:t>19</w:t>
      </w:r>
      <w:r w:rsidRPr="00D005A2">
        <w:rPr>
          <w:sz w:val="28"/>
          <w:szCs w:val="28"/>
          <w:vertAlign w:val="superscript"/>
        </w:rPr>
        <w:t>+</w:t>
      </w:r>
      <w:r w:rsidRPr="00D005A2">
        <w:rPr>
          <w:sz w:val="28"/>
          <w:szCs w:val="28"/>
        </w:rPr>
        <w:t xml:space="preserve">, </w:t>
      </w:r>
      <w:r w:rsidRPr="00D005A2">
        <w:rPr>
          <w:sz w:val="28"/>
          <w:szCs w:val="28"/>
          <w:lang w:val="en-US"/>
        </w:rPr>
        <w:t>CD</w:t>
      </w:r>
      <w:r w:rsidRPr="00D005A2">
        <w:rPr>
          <w:sz w:val="28"/>
          <w:szCs w:val="28"/>
        </w:rPr>
        <w:t>71</w:t>
      </w:r>
      <w:r w:rsidRPr="00D005A2">
        <w:rPr>
          <w:sz w:val="28"/>
          <w:szCs w:val="28"/>
          <w:vertAlign w:val="superscript"/>
        </w:rPr>
        <w:t>+</w:t>
      </w:r>
      <w:r w:rsidRPr="00D005A2">
        <w:rPr>
          <w:sz w:val="28"/>
          <w:szCs w:val="28"/>
        </w:rPr>
        <w:t xml:space="preserve"> </w:t>
      </w:r>
      <w:r w:rsidRPr="00D005A2">
        <w:rPr>
          <w:sz w:val="28"/>
          <w:szCs w:val="28"/>
          <w:lang w:val="en-US"/>
        </w:rPr>
        <w:t>CD</w:t>
      </w:r>
      <w:r w:rsidRPr="00D005A2">
        <w:rPr>
          <w:sz w:val="28"/>
          <w:szCs w:val="28"/>
        </w:rPr>
        <w:t>95</w:t>
      </w:r>
      <w:r w:rsidRPr="00D005A2">
        <w:rPr>
          <w:sz w:val="28"/>
          <w:szCs w:val="28"/>
          <w:vertAlign w:val="superscript"/>
        </w:rPr>
        <w:t>+</w:t>
      </w:r>
      <w:r w:rsidRPr="00D005A2">
        <w:rPr>
          <w:sz w:val="28"/>
          <w:szCs w:val="28"/>
        </w:rPr>
        <w:t xml:space="preserve"> на лімфоцитах периферичної крові та рівні ІЛ-8, ФНП-α у сироватці крові.</w:t>
      </w:r>
    </w:p>
    <w:p w:rsidR="00D54CA0" w:rsidRPr="00D005A2" w:rsidRDefault="00D54CA0" w:rsidP="00D54CA0">
      <w:pPr>
        <w:tabs>
          <w:tab w:val="left" w:pos="360"/>
        </w:tabs>
        <w:spacing w:line="360" w:lineRule="auto"/>
        <w:jc w:val="both"/>
        <w:rPr>
          <w:sz w:val="28"/>
          <w:szCs w:val="28"/>
        </w:rPr>
      </w:pPr>
      <w:r w:rsidRPr="00D005A2">
        <w:rPr>
          <w:sz w:val="28"/>
          <w:szCs w:val="28"/>
        </w:rPr>
        <w:tab/>
        <w:t xml:space="preserve">  3. Із метою підвищення клінічної ефективності лікування хворих на ПВ ДПК із ІІІ ступенем засіяності </w:t>
      </w:r>
      <w:r w:rsidRPr="00D005A2">
        <w:rPr>
          <w:sz w:val="28"/>
          <w:szCs w:val="28"/>
          <w:lang w:val="en-US"/>
        </w:rPr>
        <w:t>H</w:t>
      </w:r>
      <w:r w:rsidRPr="00D005A2">
        <w:rPr>
          <w:sz w:val="28"/>
          <w:szCs w:val="28"/>
        </w:rPr>
        <w:t>р, нормалізації зрушень із боку клітинного імунітету (Т-</w:t>
      </w:r>
      <w:r w:rsidRPr="00D005A2">
        <w:rPr>
          <w:sz w:val="28"/>
          <w:szCs w:val="28"/>
        </w:rPr>
        <w:lastRenderedPageBreak/>
        <w:t>клітинного дефіциту, низького вмісту НК, гіперекспресії адгезивних молекул), цитокінового профілю (підвищена продукція ФНП-α, ІЛ-8) та профілактики виникнення рецидивів захворювання в комплексну терапію рекомендується включати ПО по 6 мг внутрішньом΄язово: 5 ін΄єкцій через 1 день та 5 ін΄єкцій – 1 раз кожних 3 дні.</w:t>
      </w:r>
    </w:p>
    <w:p w:rsidR="00D54CA0" w:rsidRPr="00D005A2" w:rsidRDefault="00D54CA0" w:rsidP="00D54CA0">
      <w:pPr>
        <w:tabs>
          <w:tab w:val="left" w:pos="720"/>
        </w:tabs>
        <w:spacing w:line="360" w:lineRule="auto"/>
        <w:jc w:val="center"/>
        <w:rPr>
          <w:sz w:val="28"/>
          <w:szCs w:val="28"/>
        </w:rPr>
      </w:pPr>
    </w:p>
    <w:p w:rsidR="00D54CA0" w:rsidRDefault="00D54CA0" w:rsidP="00D54CA0">
      <w:pPr>
        <w:tabs>
          <w:tab w:val="left" w:pos="720"/>
        </w:tabs>
        <w:spacing w:line="360" w:lineRule="auto"/>
        <w:jc w:val="center"/>
        <w:rPr>
          <w:sz w:val="28"/>
          <w:szCs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tabs>
          <w:tab w:val="left" w:pos="1440"/>
        </w:tabs>
        <w:spacing w:line="360" w:lineRule="auto"/>
        <w:ind w:firstLine="540"/>
        <w:jc w:val="both"/>
        <w:rPr>
          <w:sz w:val="28"/>
        </w:rPr>
      </w:pPr>
    </w:p>
    <w:p w:rsidR="00D54CA0" w:rsidRDefault="00D54CA0" w:rsidP="00D54CA0">
      <w:pPr>
        <w:ind w:firstLine="720"/>
        <w:jc w:val="both"/>
        <w:rPr>
          <w:sz w:val="28"/>
          <w:szCs w:val="28"/>
        </w:rPr>
      </w:pPr>
    </w:p>
    <w:p w:rsidR="00D54CA0" w:rsidRDefault="00D54CA0" w:rsidP="00D54CA0">
      <w:pPr>
        <w:ind w:firstLine="720"/>
        <w:jc w:val="center"/>
        <w:rPr>
          <w:sz w:val="28"/>
          <w:szCs w:val="28"/>
        </w:rPr>
      </w:pPr>
      <w:r>
        <w:rPr>
          <w:sz w:val="28"/>
          <w:szCs w:val="28"/>
        </w:rPr>
        <w:t>СПИСОК ВИКОРИСТАНИХ ДЖЕРЕЛ</w:t>
      </w:r>
    </w:p>
    <w:p w:rsidR="00D54CA0" w:rsidRDefault="00D54CA0" w:rsidP="00D54CA0">
      <w:pPr>
        <w:ind w:firstLine="720"/>
        <w:jc w:val="both"/>
        <w:rPr>
          <w:b/>
          <w:sz w:val="28"/>
          <w:szCs w:val="28"/>
        </w:rPr>
      </w:pPr>
    </w:p>
    <w:p w:rsidR="00D54CA0" w:rsidRDefault="00D54CA0" w:rsidP="00D54CA0">
      <w:pPr>
        <w:ind w:firstLine="720"/>
        <w:jc w:val="both"/>
        <w:rPr>
          <w:sz w:val="28"/>
          <w:szCs w:val="28"/>
        </w:rPr>
      </w:pPr>
    </w:p>
    <w:p w:rsidR="00D54CA0" w:rsidRDefault="00D54CA0" w:rsidP="00EE255A">
      <w:pPr>
        <w:numPr>
          <w:ilvl w:val="0"/>
          <w:numId w:val="62"/>
        </w:numPr>
        <w:tabs>
          <w:tab w:val="clear" w:pos="720"/>
          <w:tab w:val="left" w:pos="0"/>
          <w:tab w:val="left" w:pos="360"/>
        </w:tabs>
        <w:suppressAutoHyphens w:val="0"/>
        <w:spacing w:line="360" w:lineRule="auto"/>
        <w:ind w:left="0" w:firstLine="0"/>
        <w:jc w:val="both"/>
        <w:rPr>
          <w:sz w:val="28"/>
          <w:szCs w:val="28"/>
        </w:rPr>
      </w:pPr>
      <w:r>
        <w:rPr>
          <w:sz w:val="28"/>
          <w:szCs w:val="28"/>
        </w:rPr>
        <w:t>Аббас Алі Катарнех, Орловський В.Ф. Вплив циклоферону на імунний</w:t>
      </w:r>
    </w:p>
    <w:p w:rsidR="00D54CA0" w:rsidRDefault="00D54CA0" w:rsidP="00D54CA0">
      <w:pPr>
        <w:spacing w:line="360" w:lineRule="auto"/>
        <w:jc w:val="both"/>
        <w:rPr>
          <w:sz w:val="28"/>
          <w:szCs w:val="28"/>
        </w:rPr>
      </w:pPr>
      <w:r>
        <w:rPr>
          <w:sz w:val="28"/>
          <w:szCs w:val="28"/>
        </w:rPr>
        <w:t>стан хворих на пептичну виразку дванадцятипалої кишки в поєднанні із бронхіальною астмою // Запорізький мед. журнал. – 2005. - № 2. – С. 21-23.</w:t>
      </w:r>
    </w:p>
    <w:p w:rsidR="00D54CA0" w:rsidRDefault="00D54CA0" w:rsidP="00EE255A">
      <w:pPr>
        <w:numPr>
          <w:ilvl w:val="0"/>
          <w:numId w:val="62"/>
        </w:numPr>
        <w:tabs>
          <w:tab w:val="clear" w:pos="720"/>
          <w:tab w:val="num" w:pos="360"/>
        </w:tabs>
        <w:suppressAutoHyphens w:val="0"/>
        <w:spacing w:line="360" w:lineRule="auto"/>
        <w:ind w:left="0" w:firstLine="0"/>
        <w:jc w:val="both"/>
        <w:rPr>
          <w:sz w:val="28"/>
          <w:szCs w:val="28"/>
        </w:rPr>
      </w:pPr>
      <w:r>
        <w:rPr>
          <w:sz w:val="28"/>
          <w:szCs w:val="28"/>
        </w:rPr>
        <w:t>Автандилов Г.Г. Медицинская морфометрия: Монография. – М.: Медицина, 1990. – 344 с.</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 xml:space="preserve">Андерсен Л., Норгард А., Беннедсен М. Клеточный иммунный ответ организма на инфекцию </w:t>
      </w:r>
      <w:r>
        <w:rPr>
          <w:sz w:val="28"/>
          <w:szCs w:val="28"/>
          <w:lang w:val="en-US"/>
        </w:rPr>
        <w:t>Helicobacter</w:t>
      </w:r>
      <w:r>
        <w:rPr>
          <w:sz w:val="28"/>
          <w:szCs w:val="28"/>
        </w:rPr>
        <w:t xml:space="preserve"> </w:t>
      </w:r>
      <w:r>
        <w:rPr>
          <w:sz w:val="28"/>
          <w:szCs w:val="28"/>
          <w:lang w:val="en-US"/>
        </w:rPr>
        <w:t>pylori</w:t>
      </w:r>
      <w:r>
        <w:rPr>
          <w:sz w:val="28"/>
          <w:szCs w:val="28"/>
        </w:rPr>
        <w:t xml:space="preserve"> // Рос. журн. гастроэнтерол., гепатол., колонопроктол. - 1999. - № 2. - С. 22-26.</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Антихеликобактерные эффекты мелатонина / Н.К. Малиновская,         С.И. Рапопорт, Н.И. Жернакова и др. – Клин.мед. – 2007. - № 3. – С. 40-43.</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 xml:space="preserve">Анциферова М.А., Александров Г.А., Казаков А.А. Использование модели осложненного течения раневого процесса для изучения возможности местного </w:t>
      </w:r>
      <w:r>
        <w:rPr>
          <w:sz w:val="28"/>
          <w:szCs w:val="28"/>
        </w:rPr>
        <w:lastRenderedPageBreak/>
        <w:t>применения провоспалительных цитокинов // Мед. иммунология. – 2002. - № 2. – С. 346-347.</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Анциферова М.А., Казаков А.А., Александров Г.А. Местные и системные эффекты интерлейкина 8 // Цитокины и воспаление. – 2002. – Т. 1, № 2. – С. 65.</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rPr>
        <w:t>Аруин Л.И. Апоптоз при патологических процессах в органах пищеварения // Клин. медицина. – 2000. - № 1. – С. 5-10.</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rPr>
        <w:t xml:space="preserve">Аруин Л.И. </w:t>
      </w:r>
      <w:r>
        <w:rPr>
          <w:sz w:val="28"/>
          <w:szCs w:val="28"/>
          <w:lang w:val="en-US"/>
        </w:rPr>
        <w:t>Helicobacter</w:t>
      </w:r>
      <w:r>
        <w:rPr>
          <w:sz w:val="28"/>
          <w:szCs w:val="28"/>
        </w:rPr>
        <w:t xml:space="preserve"> </w:t>
      </w:r>
      <w:r>
        <w:rPr>
          <w:sz w:val="28"/>
          <w:szCs w:val="28"/>
          <w:lang w:val="en-US"/>
        </w:rPr>
        <w:t>pylori</w:t>
      </w:r>
      <w:r>
        <w:rPr>
          <w:sz w:val="28"/>
          <w:szCs w:val="28"/>
        </w:rPr>
        <w:t>: каким образом один возбудитель вызывает разные болезни // Экспер. гастроэнтерол. – 2004. - № 1. – С. 36-41.</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Аруин Л.И., Исаков В.А. Оценка обсемененности слизистой оболочки желудка Нр и активности хронического гастрита // Архив патологии. – 1995. – № 3. – С. 75-76.</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0"/>
        </w:rPr>
        <w:t>Аруин Л.И., Капуллер Л.Л., Исаков В.А. Морфологическая диагностика болезней желудка и кишечника: Монография. - М.: – Триада-Х, 1998. – 483 с.</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Арутюнян В.М., Григорян Э.Г. Эффективность применения иммуномодуляторов в комплексном лечении больных хроническим гастритом и язвенной болезнью // Клин. мед. -  2003. - № 5. – С. 33-35.</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Барчук М.А. Особливості перебігу виразкової хвороби та шляхи оптимізації протигелікобактерної терапії у осіб призивного віку: Автореф. дис. ... канд. мед. наук: 14.01.02. – К., 2002. – 20 с.</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rPr>
        <w:t xml:space="preserve"> Боровиков В.П. </w:t>
      </w:r>
      <w:r>
        <w:rPr>
          <w:sz w:val="28"/>
          <w:lang w:val="en-US"/>
        </w:rPr>
        <w:t>STATISTICA</w:t>
      </w:r>
      <w:r>
        <w:rPr>
          <w:sz w:val="28"/>
        </w:rPr>
        <w:t>: искусство анализа данных на компьютере. Для профессионалов. – СПб.: Питер, 2001. – 656 с.</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Боценовский В.А., Барышников А.Ю. Молекулы клеточной адгезии человека // Успехи соврем. биол. – 1994. – Т. 114, № 6. – С. 741-753.</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 xml:space="preserve"> Бухарин О.В., Кириллов В.А. О некоторых механизмах персистенции </w:t>
      </w:r>
      <w:r>
        <w:rPr>
          <w:sz w:val="28"/>
          <w:szCs w:val="28"/>
          <w:lang w:val="en-US"/>
        </w:rPr>
        <w:t>Helicobacter</w:t>
      </w:r>
      <w:r>
        <w:rPr>
          <w:sz w:val="28"/>
          <w:szCs w:val="28"/>
        </w:rPr>
        <w:t xml:space="preserve"> </w:t>
      </w:r>
      <w:r>
        <w:rPr>
          <w:sz w:val="28"/>
          <w:szCs w:val="28"/>
          <w:lang w:val="en-US"/>
        </w:rPr>
        <w:t>pylori</w:t>
      </w:r>
      <w:r>
        <w:rPr>
          <w:sz w:val="28"/>
          <w:szCs w:val="28"/>
        </w:rPr>
        <w:t xml:space="preserve"> // Журн. микробиол. – 2002. - № 2. – С. 89-94.</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Васильева Г.И., Иванова И.А., Токавкина С.Ю. Кооперативное взаимодействие моно - и полинуклеарных фагоцитов, опосредованное моно и нейтрофилокинами // Иммунология. – 2000. - № 5. – С. 11-16.</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iCs/>
          <w:sz w:val="28"/>
          <w:szCs w:val="28"/>
        </w:rPr>
        <w:t xml:space="preserve">Використання ендогенних факторів імунітету в лікуванні виразкової хвороби дванадцятипалої кишки, асоційованої з </w:t>
      </w:r>
      <w:r>
        <w:rPr>
          <w:iCs/>
          <w:sz w:val="28"/>
          <w:szCs w:val="28"/>
          <w:lang w:val="en-US"/>
        </w:rPr>
        <w:t>Helicobacter</w:t>
      </w:r>
      <w:r>
        <w:rPr>
          <w:iCs/>
          <w:sz w:val="28"/>
          <w:szCs w:val="28"/>
        </w:rPr>
        <w:t xml:space="preserve"> </w:t>
      </w:r>
      <w:r>
        <w:rPr>
          <w:iCs/>
          <w:sz w:val="28"/>
          <w:szCs w:val="28"/>
          <w:lang w:val="en-US"/>
        </w:rPr>
        <w:t>pylori</w:t>
      </w:r>
      <w:r>
        <w:rPr>
          <w:iCs/>
          <w:sz w:val="28"/>
          <w:szCs w:val="28"/>
        </w:rPr>
        <w:t xml:space="preserve">                       </w:t>
      </w:r>
      <w:r>
        <w:rPr>
          <w:sz w:val="28"/>
          <w:szCs w:val="28"/>
        </w:rPr>
        <w:t xml:space="preserve">/ </w:t>
      </w:r>
      <w:r>
        <w:rPr>
          <w:iCs/>
          <w:sz w:val="28"/>
          <w:szCs w:val="28"/>
        </w:rPr>
        <w:t xml:space="preserve">І.І. </w:t>
      </w:r>
      <w:r>
        <w:rPr>
          <w:iCs/>
          <w:sz w:val="28"/>
          <w:szCs w:val="28"/>
        </w:rPr>
        <w:lastRenderedPageBreak/>
        <w:t xml:space="preserve">Гриценко, Ю.А. Гайдар, Л.М. Мосійчук та ін. – </w:t>
      </w:r>
      <w:r>
        <w:rPr>
          <w:sz w:val="28"/>
          <w:szCs w:val="28"/>
        </w:rPr>
        <w:t>Гастроентерологія: Зб. наук. пр. – Дніпропетровськ, 2000. – Вип. 30. – С. 389-392.</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Викторов Ю.Н. Влияние озонотерапии на уровень биоаминов слизистой желудка и иммунный статус больных язвенной болезнью: Автореф. дис. ... канд. Мед. наук: 14.00.16 / Морд. гос. ун-т. им. Н.П. Огарева. – Саранск, 2004. – 19 с.</w:t>
      </w:r>
    </w:p>
    <w:p w:rsidR="00D54CA0" w:rsidRDefault="00D54CA0" w:rsidP="00EE255A">
      <w:pPr>
        <w:numPr>
          <w:ilvl w:val="0"/>
          <w:numId w:val="62"/>
        </w:numPr>
        <w:tabs>
          <w:tab w:val="clear" w:pos="720"/>
          <w:tab w:val="num" w:pos="0"/>
        </w:tabs>
        <w:suppressAutoHyphens w:val="0"/>
        <w:spacing w:line="360" w:lineRule="auto"/>
        <w:ind w:left="0" w:firstLine="0"/>
        <w:jc w:val="both"/>
        <w:rPr>
          <w:spacing w:val="-6"/>
          <w:sz w:val="28"/>
          <w:szCs w:val="28"/>
        </w:rPr>
      </w:pPr>
      <w:r>
        <w:rPr>
          <w:spacing w:val="-6"/>
          <w:sz w:val="28"/>
          <w:szCs w:val="28"/>
        </w:rPr>
        <w:t>Викторов Ю.Н., Исмукова М.В. Магнитотерапия и иммунный статус периферической крови у больных язвенной болезнью желудка и 12-перстной кишки // Материалы научно-практической конференции «Социально-гигиенические и эпидемиологические проблемы сохранения и укрепления злоровья военнослужащих и населения». – Нижний Новгород, 2003. – С. 175-178.</w:t>
      </w:r>
    </w:p>
    <w:p w:rsidR="00D54CA0" w:rsidRDefault="00D54CA0" w:rsidP="00EE255A">
      <w:pPr>
        <w:numPr>
          <w:ilvl w:val="0"/>
          <w:numId w:val="62"/>
        </w:numPr>
        <w:tabs>
          <w:tab w:val="clear" w:pos="720"/>
          <w:tab w:val="num" w:pos="0"/>
        </w:tabs>
        <w:suppressAutoHyphens w:val="0"/>
        <w:spacing w:line="360" w:lineRule="auto"/>
        <w:ind w:left="0" w:firstLine="0"/>
        <w:jc w:val="both"/>
        <w:rPr>
          <w:spacing w:val="-4"/>
          <w:sz w:val="28"/>
          <w:szCs w:val="28"/>
        </w:rPr>
      </w:pPr>
      <w:r>
        <w:rPr>
          <w:spacing w:val="-4"/>
          <w:sz w:val="28"/>
          <w:szCs w:val="28"/>
        </w:rPr>
        <w:t>Влияние иммунного статуса больных язвенной болезнью на течение заболевания / Э.А. Кондрашина, Н.М. Калинина, Н.И. Давыдова,                   А.Ю. Барановский. - Цитокины и воспаление. – Т. 1, № 2. – 2002. – С. 140-141.</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Влияние иммуномодулятора полиоксидония на биологические свойства микроорганизмов / Д.А. Кириллов, И.Н. Чайникова, Н.Б. Перунова и др. – Журн. микробиол. – 2003. - № 4.– С. 74-78.</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Возраст и эрадикационное лечение язвенной болезни двенадцатиперстной кишки / О.Н. Минушкин, Д.В. Володин, И.В. Зверков и др. – Тер. арх. – 2007. - № 2. – С. 22-26.</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rPr>
        <w:t xml:space="preserve">Воспалительный и иммунный ответы слизистой оболочки желудка на </w:t>
      </w:r>
      <w:r>
        <w:rPr>
          <w:sz w:val="28"/>
          <w:lang w:val="en-US"/>
        </w:rPr>
        <w:t>Helicobacter</w:t>
      </w:r>
      <w:r>
        <w:rPr>
          <w:sz w:val="28"/>
        </w:rPr>
        <w:t xml:space="preserve"> </w:t>
      </w:r>
      <w:r>
        <w:rPr>
          <w:sz w:val="28"/>
          <w:lang w:val="en-US"/>
        </w:rPr>
        <w:t>pylori</w:t>
      </w:r>
      <w:r>
        <w:rPr>
          <w:sz w:val="28"/>
        </w:rPr>
        <w:t xml:space="preserve"> при язвенной болезни / В.Д. Пасечников, Е.А. Машенцева, Н.В. Журбина и др. - Рос. журн. гастроэнтерол., гепатол., колопроктол. – 1998. - № 3. – С. 41-45.</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rPr>
        <w:t>Государственный доклад о состоянии здоровья населения РФ в 2003 г. // Здравоохр. Рос. Федерации. – 2005. - № 4. – С. 15-20.</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 xml:space="preserve">Гриценко И.И., Степанов Ю.М. Апоптоз: биологическая суть и клиническое значение. Роль растворимого </w:t>
      </w:r>
      <w:r>
        <w:rPr>
          <w:sz w:val="28"/>
          <w:szCs w:val="28"/>
          <w:lang w:val="en-US"/>
        </w:rPr>
        <w:t>Fas</w:t>
      </w:r>
      <w:r>
        <w:rPr>
          <w:sz w:val="28"/>
          <w:szCs w:val="28"/>
        </w:rPr>
        <w:t>- антигена в оценке предраковых изменений желудка // Сучасна гастроентерологія. – 2000. - № 2. – С. 5-10.</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Гриценко І.І., Будзак І.Я. Роль пілоричного хелікобактеріозу у генезі ерозивно-виразкових роз΄ятрень слизової оболонки гастродуоденальної зони // Сучасна гастроентерологія. – 2002. - № 1. – С. 10-15.</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lastRenderedPageBreak/>
        <w:t>Гриценко І.І., Щербиніна М.Б., Кудрявцева В.Є. Застосування автоцитокінів у комплексному лікуванні пептичної виразки шлунка // Сучасна гастроентерологія. – 2001. - № 3. – С. 46-50.</w:t>
      </w:r>
    </w:p>
    <w:p w:rsidR="00D54CA0" w:rsidRDefault="00D54CA0" w:rsidP="00EE255A">
      <w:pPr>
        <w:numPr>
          <w:ilvl w:val="0"/>
          <w:numId w:val="62"/>
        </w:numPr>
        <w:tabs>
          <w:tab w:val="clear" w:pos="720"/>
          <w:tab w:val="num" w:pos="0"/>
        </w:tabs>
        <w:suppressAutoHyphens w:val="0"/>
        <w:spacing w:line="360" w:lineRule="auto"/>
        <w:ind w:left="0" w:firstLine="0"/>
        <w:jc w:val="both"/>
        <w:rPr>
          <w:spacing w:val="-4"/>
          <w:sz w:val="28"/>
          <w:szCs w:val="28"/>
        </w:rPr>
      </w:pPr>
      <w:r>
        <w:rPr>
          <w:spacing w:val="-4"/>
          <w:sz w:val="28"/>
          <w:szCs w:val="28"/>
        </w:rPr>
        <w:t>Давтян Т.Л., Искандарян Ж.К., Голоян А.А. Модуляция вирусами активности цитокинов и хемокинов // Нейрохимия. – 2002. - № 1. - С. - 235-236.</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Дегтярева И.И., Харченко Н.В. Язвенная болезнь: Монография. – К.: Здоров΄я, 1995. – 330 с.</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 xml:space="preserve">Деякі особливості апоптозу у хворих на виразкову хворобу /             Н.В. Харченко, К.А. Ігрунова, М.А. Барчук та ін. – Зб. наук. пр. Співробітників КАПО. – Київ, 2001. – Вип. 10, кн. 1. – С. 832-837. </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sidRPr="001335F0">
        <w:rPr>
          <w:sz w:val="28"/>
          <w:szCs w:val="28"/>
        </w:rPr>
        <w:t xml:space="preserve"> </w:t>
      </w:r>
      <w:r>
        <w:rPr>
          <w:sz w:val="28"/>
          <w:szCs w:val="28"/>
        </w:rPr>
        <w:t>Епишин А.В., Маркив И.М. Состояние иммунитета у больных язвенной болезнью желудка и двенадцатиперстной кишки (обзор литературы) // Врач. дело. – 1998. - № 9. – С. 13-16.</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Ефективність потрійної антихелікобактерної терапії у хворих з пептичною виразкою дванадцятипалої кишки залежно від ступеня обсіменіння </w:t>
      </w:r>
      <w:r>
        <w:rPr>
          <w:sz w:val="28"/>
          <w:szCs w:val="28"/>
          <w:lang w:val="en-US"/>
        </w:rPr>
        <w:t>Helicobacter</w:t>
      </w:r>
      <w:r>
        <w:rPr>
          <w:sz w:val="28"/>
          <w:szCs w:val="28"/>
        </w:rPr>
        <w:t xml:space="preserve"> </w:t>
      </w:r>
      <w:r>
        <w:rPr>
          <w:sz w:val="28"/>
          <w:szCs w:val="28"/>
          <w:lang w:val="en-US"/>
        </w:rPr>
        <w:t>pylori</w:t>
      </w:r>
      <w:r>
        <w:rPr>
          <w:sz w:val="28"/>
          <w:szCs w:val="28"/>
        </w:rPr>
        <w:t xml:space="preserve"> слизової оболонки шлунка / В.Г. Передерій, С.М. Ткач,    В.В. Тищенко та ін. - Укр. хіміотерапевт. журн. – 2001. - № 4. – С. 24-28.</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Єрмолаєв Д.М. Вплив комплексної терапії на показники імунного гомеостазу при виразковій хворобі // Врачебная практика. – 2002. - № 3. – </w:t>
      </w:r>
    </w:p>
    <w:p w:rsidR="00D54CA0" w:rsidRDefault="00D54CA0" w:rsidP="00D54CA0">
      <w:pPr>
        <w:spacing w:line="360" w:lineRule="auto"/>
        <w:jc w:val="both"/>
        <w:rPr>
          <w:sz w:val="28"/>
          <w:szCs w:val="28"/>
        </w:rPr>
      </w:pPr>
      <w:r>
        <w:rPr>
          <w:sz w:val="28"/>
          <w:szCs w:val="28"/>
        </w:rPr>
        <w:t>С. 86-88.</w:t>
      </w:r>
    </w:p>
    <w:p w:rsidR="00D54CA0" w:rsidRDefault="00D54CA0" w:rsidP="00EE255A">
      <w:pPr>
        <w:numPr>
          <w:ilvl w:val="0"/>
          <w:numId w:val="62"/>
        </w:numPr>
        <w:suppressAutoHyphens w:val="0"/>
        <w:spacing w:line="360" w:lineRule="auto"/>
        <w:ind w:left="0" w:firstLine="0"/>
        <w:jc w:val="both"/>
        <w:rPr>
          <w:sz w:val="28"/>
          <w:szCs w:val="28"/>
        </w:rPr>
      </w:pPr>
      <w:r>
        <w:rPr>
          <w:iCs/>
          <w:sz w:val="28"/>
          <w:szCs w:val="28"/>
        </w:rPr>
        <w:t xml:space="preserve"> Єрмолаєв Д.М. Застосування ехінацеї пурпурової в комплексній терапії виразкової хвороби дванадцятипалої кишки // Проблеми екологічної та медичної генетики і клінічної імунології: Зб. наук. пр. – Київ – Луганськ – Харків, 2003. – Вип. 5, № 51. – С. 231-238. </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Ермолаєв Д.Н. Изучение интерлейкинового дисбаланса на амбулаторном этапе у больных язвенной болезнью двенадцатиперстной кишки // Український медичний альманах. – 2002. – Т. 5, № 1. – С. 56 -58.</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Звягинцева Т.Д., Ермолаев Д.Н. Изучение состояния иммунитета у пациентов с язвенной болезнью двенадцатиперстной кишки на амбулаторном этапе // Сучасна гастроентерологія. – 2002. - № 3. – С. 47-49. </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lastRenderedPageBreak/>
        <w:t>Ивашкин В.Т., Лапина Т.П. Лечение язвенной болезни: новый век – новые достижения – новые вопросы // Рус. мед. журн. – 2002. - № 4. – С. 1-4.</w:t>
      </w:r>
    </w:p>
    <w:p w:rsidR="00D54CA0" w:rsidRDefault="00D54CA0" w:rsidP="00EE255A">
      <w:pPr>
        <w:numPr>
          <w:ilvl w:val="0"/>
          <w:numId w:val="62"/>
        </w:numPr>
        <w:suppressAutoHyphens w:val="0"/>
        <w:spacing w:line="360" w:lineRule="auto"/>
        <w:ind w:left="0" w:firstLine="0"/>
        <w:jc w:val="both"/>
        <w:rPr>
          <w:sz w:val="28"/>
          <w:szCs w:val="28"/>
        </w:rPr>
      </w:pPr>
      <w:r>
        <w:t xml:space="preserve"> </w:t>
      </w:r>
      <w:r>
        <w:rPr>
          <w:sz w:val="28"/>
          <w:szCs w:val="28"/>
        </w:rPr>
        <w:t>Изучение клеточных и молекулярных механизмов взаимодействия иммуномодулятора полиоксидония с клетками иммунной системы человека / В.А. Дьяконова, В.В. Бураков, Г.В. Шаронов, Б.В. Пинегин // Иммунология. – 2004. - № 3. – С. 145-152.</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Ильина Е.А. Патогенетические особенности язвенной болезни при обострении и ремиссии: клинико-эндоскопические, морфологические и иммунологические аспекты: Автореф. дис. … к. мед. наук: 14.00.05, 14.00.36 / Сам. гос. мед. ун-т. – Самара, 2005. – 23 с. </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Иммунный ответ к Н. p</w:t>
      </w:r>
      <w:r>
        <w:rPr>
          <w:sz w:val="28"/>
          <w:szCs w:val="28"/>
          <w:lang w:val="en-US"/>
        </w:rPr>
        <w:t>ylori</w:t>
      </w:r>
      <w:r>
        <w:rPr>
          <w:sz w:val="28"/>
          <w:szCs w:val="28"/>
        </w:rPr>
        <w:t xml:space="preserve"> и его связь с динамикой хронического гастрита и кругооборотом эпителиальных клеток в антруме и теле желудка / Т. Воробьева, Х.-И. Маароос, П. Сиппонен и др. // Материалы </w:t>
      </w:r>
      <w:r>
        <w:rPr>
          <w:sz w:val="28"/>
          <w:szCs w:val="28"/>
          <w:lang w:val="en-US"/>
        </w:rPr>
        <w:t>V</w:t>
      </w:r>
      <w:r>
        <w:rPr>
          <w:sz w:val="28"/>
          <w:szCs w:val="28"/>
        </w:rPr>
        <w:t xml:space="preserve"> съезда научного общества гастроэнтерологов России. – Москва, 2005. – С. 60-61.</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Иммунологические и патогенетические аспекты клинического приминения имунофана при язве двенадцатиперстной кишки у лиц пожилого возраста / В.И. Буторов, Ю.П. Осояну, С.И. Буторов, В.В. Максимов // Тер. арх. – 2007. - № 2. – С. 18-22.</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Иммуномодулирующие и микробицидные эффекты  полиоксидония в терапии ВИЧ-инфекции / Т.Н. Кузина, Л.П. Сизякина, М.В. Андреева  и др. - Иммунология. – 2002. - № 6. – С. 346-349.</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Иммуномодулирующая терапия вифероном в коррекции нарушений мембранного потенциала нейтрофильных гранулоцитов при осложненной язвенной болезни двенадцатиперстной кишки / </w:t>
      </w:r>
      <w:r>
        <w:rPr>
          <w:rFonts w:ascii="verdana, arial" w:hAnsi="verdana, arial"/>
          <w:sz w:val="28"/>
          <w:szCs w:val="28"/>
        </w:rPr>
        <w:t xml:space="preserve">Нестерова И.В., Роменская В.А., Капранова Н.П., Рожкова Г.Г. </w:t>
      </w:r>
      <w:r>
        <w:rPr>
          <w:sz w:val="28"/>
          <w:szCs w:val="28"/>
        </w:rPr>
        <w:t xml:space="preserve">// </w:t>
      </w:r>
      <w:r>
        <w:rPr>
          <w:rFonts w:ascii="verdana, arial" w:hAnsi="verdana, arial"/>
          <w:sz w:val="28"/>
          <w:szCs w:val="28"/>
        </w:rPr>
        <w:t>Цитокины и воспаление.</w:t>
      </w:r>
      <w:r>
        <w:rPr>
          <w:sz w:val="28"/>
          <w:szCs w:val="28"/>
        </w:rPr>
        <w:t xml:space="preserve"> - </w:t>
      </w:r>
      <w:r>
        <w:rPr>
          <w:rFonts w:ascii="verdana, arial" w:hAnsi="verdana, arial"/>
          <w:sz w:val="28"/>
          <w:szCs w:val="28"/>
        </w:rPr>
        <w:t xml:space="preserve">2005. </w:t>
      </w:r>
      <w:r>
        <w:rPr>
          <w:sz w:val="28"/>
          <w:szCs w:val="28"/>
        </w:rPr>
        <w:t xml:space="preserve">- </w:t>
      </w:r>
      <w:r>
        <w:rPr>
          <w:rFonts w:ascii="verdana, arial" w:hAnsi="verdana, arial"/>
          <w:sz w:val="28"/>
          <w:szCs w:val="28"/>
        </w:rPr>
        <w:t>Т. 4, № 1.</w:t>
      </w:r>
      <w:r>
        <w:rPr>
          <w:sz w:val="28"/>
          <w:szCs w:val="28"/>
        </w:rPr>
        <w:t xml:space="preserve"> - </w:t>
      </w:r>
      <w:r>
        <w:rPr>
          <w:rFonts w:ascii="verdana, arial" w:hAnsi="verdana, arial"/>
          <w:sz w:val="28"/>
          <w:szCs w:val="28"/>
        </w:rPr>
        <w:t>С.</w:t>
      </w:r>
      <w:r>
        <w:rPr>
          <w:sz w:val="28"/>
          <w:szCs w:val="28"/>
        </w:rPr>
        <w:t xml:space="preserve"> </w:t>
      </w:r>
      <w:r>
        <w:rPr>
          <w:rFonts w:ascii="verdana, arial" w:hAnsi="verdana, arial"/>
          <w:sz w:val="28"/>
          <w:szCs w:val="28"/>
        </w:rPr>
        <w:t>47-51.</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IL</w:t>
      </w:r>
      <w:r>
        <w:rPr>
          <w:sz w:val="28"/>
          <w:szCs w:val="28"/>
        </w:rPr>
        <w:t>-1α и мембранный потенциал нейтрофильных гранулоцитов у больных язвенной болезнью двенадцатиперстной кишки, осложненной стенозом              / В.А. Роменская, И.Н. Швыдченко, Л.В. Ломтатидзе и др. - Цитокины и воспаление. – 2002. - Т. 1, № 2. – С. 142.</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lastRenderedPageBreak/>
        <w:t>Іванова Л.М., Ліпатнікова Г.С. Рівень цитокінів у хворих на пептичну виразку дванадцятипалої кишки // Внутрішня медицина. – 2007. - № 3. –       С. 125-127.</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Іванова Л.М., Ліпатнікова Г.С. Порушення факторів неспецифічного захисту у хворих на пептичну виразку у сполученні з дисбіозом кишечнику // Імунологія та алергологія. – 2006. - № 4. – С. 125.</w:t>
      </w:r>
    </w:p>
    <w:p w:rsidR="00D54CA0" w:rsidRDefault="00D54CA0" w:rsidP="00EE255A">
      <w:pPr>
        <w:numPr>
          <w:ilvl w:val="0"/>
          <w:numId w:val="62"/>
        </w:numPr>
        <w:suppressAutoHyphens w:val="0"/>
        <w:spacing w:line="360" w:lineRule="auto"/>
        <w:ind w:left="0" w:firstLine="0"/>
        <w:jc w:val="both"/>
        <w:rPr>
          <w:sz w:val="28"/>
          <w:szCs w:val="28"/>
        </w:rPr>
      </w:pPr>
      <w:r>
        <w:rPr>
          <w:sz w:val="28"/>
        </w:rPr>
        <w:t xml:space="preserve">Калинин А.В., Хазанов А.И. Клинические лекции по гастроэнтерологии и гепатологии. – </w:t>
      </w:r>
      <w:r>
        <w:rPr>
          <w:sz w:val="28"/>
          <w:lang w:val="en-US"/>
        </w:rPr>
        <w:t>M</w:t>
      </w:r>
      <w:r>
        <w:rPr>
          <w:sz w:val="28"/>
        </w:rPr>
        <w:t>.: Медицина, 2002. – Т. 3. –  363 с.</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Капчак В.О. Ефективність комбінації циклоферону та етонію в комплексній терапії хворих на хронічний гастродуоденіт та її вплив на клініко-імунологічні показники // Пробл. екологіч. та медич. генетики і клініч. іммунології: Зб. наук. праць. – Київ – Луганськ – Харків, 2001. – Вип. 2, № 34. – С. 72-78.</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Капчак В.О. Ефективність комплексної терапії хворих на хронічний гастродуоденіт: Автореф. дис… канд. мед. наук: 14.01.02 / Луганський держ. мед. університет. – Луг., 2001. – 20 с.</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Карпов О.И. Фармакоэкономическая составляющая эрадикации Н. </w:t>
      </w:r>
      <w:r>
        <w:rPr>
          <w:iCs/>
          <w:sz w:val="28"/>
          <w:szCs w:val="28"/>
          <w:lang w:val="en-US"/>
        </w:rPr>
        <w:t>pylori</w:t>
      </w:r>
      <w:r>
        <w:rPr>
          <w:sz w:val="28"/>
          <w:szCs w:val="28"/>
        </w:rPr>
        <w:t xml:space="preserve"> // Качеств. клин. практика. – 2003. - № 1. – С. 52-55.</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Кетлинский С.А. Роль Т-хелперов типов 1 и 2 в регуляции клеточного и гуморального иммунитета // Иммунология. – 2002. - № 2. - С. 77-79.</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Клеточно-опосредованный иммунный ответ на </w:t>
      </w:r>
      <w:r>
        <w:rPr>
          <w:iCs/>
          <w:sz w:val="28"/>
          <w:szCs w:val="28"/>
          <w:lang w:val="en-US"/>
        </w:rPr>
        <w:t>Helicobacter</w:t>
      </w:r>
      <w:r>
        <w:rPr>
          <w:iCs/>
          <w:sz w:val="28"/>
          <w:szCs w:val="28"/>
        </w:rPr>
        <w:t xml:space="preserve"> </w:t>
      </w:r>
      <w:r>
        <w:rPr>
          <w:iCs/>
          <w:sz w:val="28"/>
          <w:szCs w:val="28"/>
          <w:lang w:val="en-US"/>
        </w:rPr>
        <w:t>pylori</w:t>
      </w:r>
      <w:r>
        <w:rPr>
          <w:sz w:val="28"/>
          <w:szCs w:val="28"/>
        </w:rPr>
        <w:t xml:space="preserve">              / В.Д. Прокопенко, В.Н. Нелюбин, В.П. Мудров и др. - Рос. журн. гастроэнтерол., гепатол., колонопроктол. - 2001.- № 5. - С. 25-30. </w:t>
      </w:r>
    </w:p>
    <w:p w:rsidR="00D54CA0" w:rsidRDefault="00D54CA0" w:rsidP="00EE255A">
      <w:pPr>
        <w:numPr>
          <w:ilvl w:val="0"/>
          <w:numId w:val="62"/>
        </w:numPr>
        <w:suppressAutoHyphens w:val="0"/>
        <w:spacing w:line="360" w:lineRule="auto"/>
        <w:ind w:left="0" w:firstLine="0"/>
        <w:jc w:val="both"/>
        <w:rPr>
          <w:sz w:val="28"/>
          <w:szCs w:val="28"/>
        </w:rPr>
      </w:pPr>
      <w:r>
        <w:rPr>
          <w:iCs/>
          <w:sz w:val="28"/>
          <w:szCs w:val="28"/>
        </w:rPr>
        <w:t xml:space="preserve">Клініко-імунологічні особливості виразкової хвороби дванадцятипалої кишки при комплексній терапії з включенням ехінацеї пурпурної                         </w:t>
      </w:r>
      <w:r>
        <w:rPr>
          <w:sz w:val="28"/>
          <w:szCs w:val="28"/>
        </w:rPr>
        <w:t xml:space="preserve">/ </w:t>
      </w:r>
      <w:r>
        <w:rPr>
          <w:iCs/>
          <w:sz w:val="28"/>
          <w:szCs w:val="28"/>
        </w:rPr>
        <w:t xml:space="preserve">О.М. Матущак, Р.Я. Дутка, З.А. Гельнер и др. - </w:t>
      </w:r>
      <w:r>
        <w:rPr>
          <w:sz w:val="28"/>
          <w:szCs w:val="28"/>
        </w:rPr>
        <w:t>Гастроентерологія: Зб. наук. пр. – Дніпропетровськ, 2000. – Вип. 30. – С. 265-269.</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Клинико-фармакоэкономическое обоснование модификации схем эрадикационной терапии </w:t>
      </w:r>
      <w:r>
        <w:rPr>
          <w:sz w:val="28"/>
          <w:szCs w:val="28"/>
          <w:lang w:val="en-US"/>
        </w:rPr>
        <w:t>Helicobacter</w:t>
      </w:r>
      <w:r>
        <w:rPr>
          <w:sz w:val="28"/>
          <w:szCs w:val="28"/>
        </w:rPr>
        <w:t xml:space="preserve"> </w:t>
      </w:r>
      <w:r>
        <w:rPr>
          <w:sz w:val="28"/>
          <w:szCs w:val="28"/>
          <w:lang w:val="en-US"/>
        </w:rPr>
        <w:t>pylori</w:t>
      </w:r>
      <w:r>
        <w:rPr>
          <w:sz w:val="28"/>
          <w:szCs w:val="28"/>
        </w:rPr>
        <w:t>-ассоциированных заболеваний / В.Б. Гриневич, Б.Х. Самедов, Ю.П. Успенский, И.В. Губонина // Экспер. и клин. гастроэнтерол. – 2004. - № 2. – С. 1-8.</w:t>
      </w:r>
    </w:p>
    <w:p w:rsidR="00D54CA0" w:rsidRDefault="00D54CA0" w:rsidP="00EE255A">
      <w:pPr>
        <w:numPr>
          <w:ilvl w:val="0"/>
          <w:numId w:val="62"/>
        </w:numPr>
        <w:suppressAutoHyphens w:val="0"/>
        <w:spacing w:line="360" w:lineRule="auto"/>
        <w:ind w:left="0" w:firstLine="0"/>
        <w:jc w:val="both"/>
        <w:rPr>
          <w:spacing w:val="-4"/>
          <w:sz w:val="28"/>
          <w:szCs w:val="28"/>
        </w:rPr>
      </w:pPr>
      <w:r>
        <w:rPr>
          <w:spacing w:val="-4"/>
          <w:sz w:val="28"/>
          <w:szCs w:val="28"/>
        </w:rPr>
        <w:lastRenderedPageBreak/>
        <w:t>Кондрашина Э.А. Клинико-иммунологические особенности различных вариантов течения язвенной болезни: Автореф. дис. ... канд. мед. наук: 14.00.05 / С.-Петерб. мед. акад. последиплом. образования. – СПб., 2004. – 23 с.</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Кононов А.В. </w:t>
      </w:r>
      <w:r>
        <w:rPr>
          <w:sz w:val="28"/>
          <w:szCs w:val="28"/>
          <w:lang w:val="en-US"/>
        </w:rPr>
        <w:t>Helicobacter</w:t>
      </w:r>
      <w:r>
        <w:rPr>
          <w:sz w:val="28"/>
          <w:szCs w:val="28"/>
        </w:rPr>
        <w:t xml:space="preserve"> </w:t>
      </w:r>
      <w:r>
        <w:rPr>
          <w:sz w:val="28"/>
          <w:szCs w:val="28"/>
          <w:lang w:val="en-US"/>
        </w:rPr>
        <w:t>pylori</w:t>
      </w:r>
      <w:r>
        <w:rPr>
          <w:sz w:val="28"/>
          <w:szCs w:val="28"/>
        </w:rPr>
        <w:t>: революція в гастроэнтерологии // Сб. научн. тр. под редакцией В.Т. Ивашкина, Ф. Мегро, Т.Л. Лапиной. – М.: Триада-Х, 1999. – С. 46-53.</w:t>
      </w:r>
    </w:p>
    <w:p w:rsidR="00D54CA0" w:rsidRDefault="00D54CA0" w:rsidP="00EE255A">
      <w:pPr>
        <w:numPr>
          <w:ilvl w:val="0"/>
          <w:numId w:val="62"/>
        </w:numPr>
        <w:suppressAutoHyphens w:val="0"/>
        <w:spacing w:line="360" w:lineRule="auto"/>
        <w:ind w:left="0" w:firstLine="0"/>
        <w:jc w:val="both"/>
        <w:rPr>
          <w:sz w:val="28"/>
          <w:szCs w:val="28"/>
        </w:rPr>
      </w:pPr>
      <w:r>
        <w:rPr>
          <w:sz w:val="28"/>
        </w:rPr>
        <w:t xml:space="preserve">Кононов А.В. Местный иммунный ответ на инфекцию </w:t>
      </w:r>
      <w:r>
        <w:rPr>
          <w:sz w:val="28"/>
          <w:lang w:val="en-US"/>
        </w:rPr>
        <w:t>Helicobacter</w:t>
      </w:r>
      <w:r>
        <w:rPr>
          <w:sz w:val="28"/>
        </w:rPr>
        <w:t xml:space="preserve"> </w:t>
      </w:r>
      <w:r>
        <w:rPr>
          <w:sz w:val="28"/>
          <w:lang w:val="en-US"/>
        </w:rPr>
        <w:t>pylori</w:t>
      </w:r>
      <w:r>
        <w:rPr>
          <w:sz w:val="28"/>
        </w:rPr>
        <w:t xml:space="preserve"> // Рос. журн. гастроэнтерол., гепатол., колопроктол. – 1999. - № 2. –    С. 15-22.</w:t>
      </w:r>
      <w:r>
        <w:rPr>
          <w:sz w:val="28"/>
          <w:szCs w:val="28"/>
        </w:rPr>
        <w:t xml:space="preserve">                                                                                                                </w:t>
      </w:r>
    </w:p>
    <w:p w:rsidR="00D54CA0" w:rsidRDefault="00D54CA0" w:rsidP="00EE255A">
      <w:pPr>
        <w:numPr>
          <w:ilvl w:val="0"/>
          <w:numId w:val="62"/>
        </w:numPr>
        <w:suppressAutoHyphens w:val="0"/>
        <w:spacing w:line="360" w:lineRule="auto"/>
        <w:ind w:left="0" w:firstLine="0"/>
        <w:jc w:val="both"/>
        <w:rPr>
          <w:sz w:val="28"/>
          <w:szCs w:val="28"/>
        </w:rPr>
      </w:pPr>
      <w:r w:rsidRPr="00224037">
        <w:rPr>
          <w:sz w:val="28"/>
          <w:szCs w:val="28"/>
        </w:rPr>
        <w:t>Кудрявцева В.Є., Мосійчук Л.М., Татарчук О.М. Експресія маркерів активації на лімфоцитах у хворих на виразкову хворобу дванадцятипалої кишки // Гастроентерологія: Зб. наук. пр.– Дніпропетровськ, 2004. – Вип. 35. – С. 78-84.</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Липатникова А.С. Особенности иммунного статуса у больных с язвенной болезнью желудка и двенадцатиперстной кишки // Загальна патологія та патологічна фізіологія. – 2007. – Т. 1, № 2. – С. 34-37. </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Ліпатнікова А.С. Вплив імунофану на цитокіновий профіль у хворих на пептичну виразку у сполученні з дисбіозом кишечнику // Імунологія та алергологія. – 2007. - № 3. – С. 117.</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Лопатина В.А., Ширшев С.В. Коррекция полиоксидонием показателей иммунного статуса и уровня кортизола при рецидивирующем обструктивном синдроме у детей // Мед. иммунология. – 2003. – Т. 5,     № 3-4. – С. 230-231. </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Маев И.В., Гаджиева М.Г., Овчинникова Н.И. Иммунные нарушения при эрозивно-язвенных поражениях слизистой оболочки гастродуоденальной зоны // Клин. мед. – 2004. - № 12. – С. 4-9.</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Маев И.В., Самсонова А.А. Язвенная болезнь двенадцатиперстной кишки: различные подходы к современной консервативной терапии // Гастроэнтерология. – 2004. – Т. 6, №  1. – С. 10-15.</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Мастернак Ю.А., Лусс Л.В. Влияние полиоксидония на показатели иммунного статуса лиц пожилого возраста // Иммунология. – 2002. - № 6. – С. 343-346.</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lastRenderedPageBreak/>
        <w:t>Матковська Н.Р. Роль туморнекротизуючого фактору альфа та інтерлейкіну-10 в патогенезі виразкової хвороби дванадцятипалої кишки // Архів клін. мед. – 2006. - № 1. – С. 43-45.</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Меркулов Г.А. Курс патогистологической техники: Монография. – М.: Лен. отд., 1969. – 423 с. </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Мудров В.П., Нелюбин В.Н. Особенности провоспалительной цитокиновой регуляции иммунного ответа на </w:t>
      </w:r>
      <w:r>
        <w:rPr>
          <w:sz w:val="28"/>
          <w:szCs w:val="28"/>
          <w:lang w:val="en-US"/>
        </w:rPr>
        <w:t>Helicobacter</w:t>
      </w:r>
      <w:r>
        <w:rPr>
          <w:sz w:val="28"/>
          <w:szCs w:val="28"/>
        </w:rPr>
        <w:t xml:space="preserve"> </w:t>
      </w:r>
      <w:r>
        <w:rPr>
          <w:sz w:val="28"/>
          <w:szCs w:val="28"/>
          <w:lang w:val="en-US"/>
        </w:rPr>
        <w:t>pylori</w:t>
      </w:r>
      <w:r>
        <w:rPr>
          <w:sz w:val="28"/>
          <w:szCs w:val="28"/>
        </w:rPr>
        <w:t>-инфекцию // Иммунолия. – 2004. - № 6. – С. 364-367.</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Мягкова Л.П., Белокриницкий Д.В., Алекперов Р.Т. Клинико-иммунологическая характеристика язвенной болезни // Клин. мед. – 1988. -  № 6. – С. 75-80.</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Насонов Е.Л. Современные направления иммунологических исследований при хронических воспалительных и аутоиммунных заболеваниях человека // Тер. архив. – 2001. - № 8. – С. 43-46.</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Неверова М.Ф. Факторы местной и общей иммунной защиты у больных язвенной болезнью желудка и двенадцатиперстной кишки: Автореф. дис. ... д-ра мед. наук. – М., 1993. – 45 с.</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Нейко Є.М., Матковська Н.Р. Ефективність комплексного лікування виразкової хвороби дванадцятипалої кишки із застосуванням гастронорму, езомепразолу і тривіту-</w:t>
      </w:r>
      <w:r>
        <w:rPr>
          <w:sz w:val="28"/>
          <w:szCs w:val="28"/>
          <w:lang w:val="en-US"/>
        </w:rPr>
        <w:t>Se</w:t>
      </w:r>
      <w:r w:rsidRPr="00A26027">
        <w:rPr>
          <w:sz w:val="28"/>
          <w:szCs w:val="28"/>
        </w:rPr>
        <w:t>-</w:t>
      </w:r>
      <w:r>
        <w:rPr>
          <w:sz w:val="28"/>
          <w:szCs w:val="28"/>
          <w:lang w:val="en-US"/>
        </w:rPr>
        <w:t>KB</w:t>
      </w:r>
      <w:r>
        <w:rPr>
          <w:sz w:val="28"/>
          <w:szCs w:val="28"/>
        </w:rPr>
        <w:t xml:space="preserve"> // Науковий вісник Ужгородського університету. – 2006. – Вип. 28. – С. 1-5.</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Некрасов А.В., Пучкова Н.Г. Полиоксидоний: основы синтеза и свойства // Иммунолгия. – 2002. - № 6. – С. 329-333.</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Нестерова И.В., Сепиашвили Р.И. Иммунотропные препараты и современная иммунотерапия в клинической иммунологии и медицине // Аллергология и иммунология. – 2000. – Т. 1, № 3. – С 18-28.</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Опыт применения иммуномодулятора ликопида при язвенной болезни     / Н.В. Кирика, Н.И. Бодруг, И.В. Буторов и др. - Клин. мед.- 2003. - № 11. –  С. 59-62.</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Орзиев З.М., Нурбаев Ф.Э., Рахимова Г.Ш. Значение уровня инфицирования слизистой оболочки желудка </w:t>
      </w:r>
      <w:r>
        <w:rPr>
          <w:sz w:val="28"/>
          <w:szCs w:val="28"/>
          <w:lang w:val="en-US"/>
        </w:rPr>
        <w:t>Helicobacter</w:t>
      </w:r>
      <w:r>
        <w:rPr>
          <w:sz w:val="28"/>
          <w:szCs w:val="28"/>
        </w:rPr>
        <w:t xml:space="preserve"> </w:t>
      </w:r>
      <w:r>
        <w:rPr>
          <w:sz w:val="28"/>
          <w:szCs w:val="28"/>
          <w:lang w:val="en-US"/>
        </w:rPr>
        <w:t>pylori</w:t>
      </w:r>
      <w:r>
        <w:rPr>
          <w:sz w:val="28"/>
          <w:szCs w:val="28"/>
        </w:rPr>
        <w:t xml:space="preserve"> в оптимизации </w:t>
      </w:r>
      <w:r>
        <w:rPr>
          <w:sz w:val="28"/>
          <w:szCs w:val="28"/>
        </w:rPr>
        <w:lastRenderedPageBreak/>
        <w:t>суточной дозы антигеликобактерных средств // Клин. мед. – 2003. - № 10. – С. 34-36.</w:t>
      </w:r>
    </w:p>
    <w:p w:rsidR="00D54CA0" w:rsidRDefault="00D54CA0" w:rsidP="00EE255A">
      <w:pPr>
        <w:numPr>
          <w:ilvl w:val="0"/>
          <w:numId w:val="62"/>
        </w:numPr>
        <w:suppressAutoHyphens w:val="0"/>
        <w:spacing w:line="360" w:lineRule="auto"/>
        <w:ind w:left="0" w:firstLine="0"/>
        <w:jc w:val="both"/>
        <w:rPr>
          <w:sz w:val="28"/>
          <w:szCs w:val="28"/>
        </w:rPr>
      </w:pPr>
      <w:r>
        <w:rPr>
          <w:bCs/>
          <w:sz w:val="28"/>
          <w:szCs w:val="28"/>
        </w:rPr>
        <w:t xml:space="preserve">Орловський О.В. Корекція цитокінової регуляції у хворих на пептичну виразку дванадцятипалої кишки ускладнену кровотечею за допомогою імунофану // Сучасна гастроентерологія. - 2006. - № 1.- С. 18-21.  </w:t>
      </w:r>
    </w:p>
    <w:p w:rsidR="00D54CA0" w:rsidRDefault="00D54CA0" w:rsidP="00EE255A">
      <w:pPr>
        <w:numPr>
          <w:ilvl w:val="0"/>
          <w:numId w:val="62"/>
        </w:numPr>
        <w:suppressAutoHyphens w:val="0"/>
        <w:spacing w:line="360" w:lineRule="auto"/>
        <w:ind w:left="0" w:firstLine="0"/>
        <w:jc w:val="both"/>
        <w:rPr>
          <w:sz w:val="28"/>
          <w:szCs w:val="28"/>
        </w:rPr>
      </w:pPr>
      <w:r>
        <w:rPr>
          <w:bCs/>
          <w:sz w:val="28"/>
          <w:szCs w:val="28"/>
        </w:rPr>
        <w:t xml:space="preserve">Орловський О.В. Клітинний імунітету хворих на пептичну виразку дванадцятипалої кишки ускладнену шлунково-кишковою кровотечею та його корекція імунофаном </w:t>
      </w:r>
      <w:r>
        <w:rPr>
          <w:sz w:val="28"/>
        </w:rPr>
        <w:t>// Гастроентерологія: Зб. наукових праць. – Дніпропетровськ, 2006. – Вип. 37. – С. 539-544</w:t>
      </w:r>
      <w:r>
        <w:rPr>
          <w:sz w:val="28"/>
          <w:szCs w:val="28"/>
        </w:rPr>
        <w:t>.</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Особенности иммунного статуса и продукции цитокинов у детей с </w:t>
      </w:r>
      <w:r>
        <w:rPr>
          <w:sz w:val="28"/>
          <w:szCs w:val="28"/>
          <w:lang w:val="en-US"/>
        </w:rPr>
        <w:t>Helicobacter</w:t>
      </w:r>
      <w:r>
        <w:rPr>
          <w:sz w:val="28"/>
          <w:szCs w:val="28"/>
        </w:rPr>
        <w:t xml:space="preserve"> </w:t>
      </w:r>
      <w:r>
        <w:rPr>
          <w:sz w:val="28"/>
          <w:szCs w:val="28"/>
          <w:lang w:val="en-US"/>
        </w:rPr>
        <w:t>pylori</w:t>
      </w:r>
      <w:r>
        <w:rPr>
          <w:sz w:val="28"/>
          <w:szCs w:val="28"/>
        </w:rPr>
        <w:t>-ассоциированной гастродуоденальной патологией                   / И.П. Козлова, А.С. Симбирцев, В.А. Александрова, Е. А. Варюшина // Цитокины и воспаление. – Т. 1, № 2. – 2002. – С. 140.</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Особенности местного и системного иммунного воспаления у больных с гастродуоденальными язвами / Н.М. Калинина, Т.М. Дунязина, Н.И. Давыдова, Э.А. Кондрашина // Материалы научной конференции, посвященной 150-летию со дня рождения П.М. Альбицкого „Механизмы типовых патологических процессов”. – СПб., 2003 // Медициский академический журнал. – 2003. – Т. 3, № 3. – С. 40-41.</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Особенности цитокинового профиля у пациентов с хроническим             Н. </w:t>
      </w:r>
      <w:r>
        <w:rPr>
          <w:sz w:val="28"/>
          <w:szCs w:val="28"/>
          <w:lang w:val="en-US"/>
        </w:rPr>
        <w:t>pylori</w:t>
      </w:r>
      <w:r>
        <w:rPr>
          <w:sz w:val="28"/>
          <w:szCs w:val="28"/>
        </w:rPr>
        <w:t>-ассоциированным гастритом и язвенной болезнью / Э.А. Кондрашина, Н.М. Калинина, Н.И. Давыдова и др. - Цитокины и воспаление. – Т. 1, № 4. – 2002. – С. 3-11.</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Пасечников В.Д., Чуков С.З. Воспалительный и иммунный ответы слизистой оболочки желудка на инфекцию </w:t>
      </w:r>
      <w:r>
        <w:rPr>
          <w:sz w:val="28"/>
          <w:szCs w:val="28"/>
          <w:lang w:val="en-US"/>
        </w:rPr>
        <w:t>Helicobacter</w:t>
      </w:r>
      <w:r>
        <w:rPr>
          <w:sz w:val="28"/>
          <w:szCs w:val="28"/>
        </w:rPr>
        <w:t xml:space="preserve"> </w:t>
      </w:r>
      <w:r>
        <w:rPr>
          <w:sz w:val="28"/>
          <w:szCs w:val="28"/>
          <w:lang w:val="en-US"/>
        </w:rPr>
        <w:t>pylori</w:t>
      </w:r>
      <w:r>
        <w:rPr>
          <w:sz w:val="28"/>
          <w:szCs w:val="28"/>
        </w:rPr>
        <w:t xml:space="preserve"> // Клин. мед. – 2000. - № 11. – С. 9-13.</w:t>
      </w:r>
    </w:p>
    <w:p w:rsidR="00D54CA0" w:rsidRDefault="00D54CA0" w:rsidP="00EE255A">
      <w:pPr>
        <w:numPr>
          <w:ilvl w:val="0"/>
          <w:numId w:val="62"/>
        </w:numPr>
        <w:suppressAutoHyphens w:val="0"/>
        <w:spacing w:line="360" w:lineRule="auto"/>
        <w:ind w:left="0" w:firstLine="0"/>
        <w:jc w:val="both"/>
        <w:rPr>
          <w:spacing w:val="-4"/>
          <w:sz w:val="28"/>
          <w:szCs w:val="28"/>
        </w:rPr>
      </w:pPr>
      <w:r>
        <w:rPr>
          <w:spacing w:val="-4"/>
          <w:sz w:val="28"/>
          <w:szCs w:val="28"/>
        </w:rPr>
        <w:t>Пасиешвили Л.М., Моргулис М.В. Состояние и роль цитокинового звена иммунитета в становлении и прогрессировании заболеваний пищеварительного канала // Сучасна гастроентерологія. – 2004. - № 3. – С. 8-11.</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lastRenderedPageBreak/>
        <w:t xml:space="preserve"> Патогенез синдрома вторичной иммунологической недостаточности и подходы к его лечению / О.В. Москалец, Ф.Н. Палеев, А.А. Котова и др. - Клин. мед. - 2002. - № 11. – С. 18-23.</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Патогенетическое значение системных иммунологических нарушений при язвенной болезни, ассоциированной с </w:t>
      </w:r>
      <w:r>
        <w:rPr>
          <w:sz w:val="28"/>
          <w:szCs w:val="28"/>
          <w:lang w:val="en-US"/>
        </w:rPr>
        <w:t>Helicobacter</w:t>
      </w:r>
      <w:r>
        <w:rPr>
          <w:sz w:val="28"/>
          <w:szCs w:val="28"/>
        </w:rPr>
        <w:t xml:space="preserve"> </w:t>
      </w:r>
      <w:r>
        <w:rPr>
          <w:sz w:val="28"/>
          <w:szCs w:val="28"/>
          <w:lang w:val="en-US"/>
        </w:rPr>
        <w:t>pylori</w:t>
      </w:r>
      <w:r>
        <w:rPr>
          <w:sz w:val="28"/>
          <w:szCs w:val="28"/>
        </w:rPr>
        <w:t xml:space="preserve"> / В.И. Чернявский, С.В. Бирюкова, Ю.Л. Волянский и др. - Клиническая антибиотикотерапия. – 2002. - № 4. – С. 11 – 14.</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Передерий В.Г., Ткач С.М., Швец О.В. Современные представления о лечении язвенной болезни с точки зрения принципов доказательной медицины // Сучасна гастроентерологія. – 2002. - № 2. – С. 79-81.</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Петришин Ю.С., Шалько І. В. Сучасні аспекти лікування виразкової хвороби // Сучасна гастроентерологія. – 2002. - № 3. – С. 18-20.</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Петречук Л.М., Скирда І.Ю. дослідження епідеміології хвороб органів травлення та деякі питання диспансерізації у міській поліклініці. </w:t>
      </w:r>
      <w:r>
        <w:rPr>
          <w:iCs/>
          <w:sz w:val="28"/>
          <w:szCs w:val="28"/>
        </w:rPr>
        <w:t xml:space="preserve">– </w:t>
      </w:r>
      <w:r>
        <w:rPr>
          <w:sz w:val="28"/>
          <w:szCs w:val="28"/>
        </w:rPr>
        <w:t>Гастроентерологія: Зб. наук. пр. – Дніпропетровськ, 2005. – Вип. 36. –           С. 17-22.</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Пинеген Б.В. Полиоксидоний – новое поколение иммуномодулятора с известной структурой и механизмом действия // Аллергия, астма и клин. иммунология. – 2000. - № 1. – С. 27-28.</w:t>
      </w:r>
    </w:p>
    <w:p w:rsidR="00D54CA0" w:rsidRDefault="00D54CA0" w:rsidP="00EE255A">
      <w:pPr>
        <w:numPr>
          <w:ilvl w:val="0"/>
          <w:numId w:val="62"/>
        </w:numPr>
        <w:suppressAutoHyphens w:val="0"/>
        <w:spacing w:line="360" w:lineRule="auto"/>
        <w:ind w:left="0" w:firstLine="0"/>
        <w:jc w:val="both"/>
        <w:rPr>
          <w:sz w:val="28"/>
          <w:szCs w:val="28"/>
        </w:rPr>
      </w:pPr>
      <w:r>
        <w:rPr>
          <w:sz w:val="28"/>
        </w:rPr>
        <w:t>Пинчук В.Г., Глузман Д.Ф. Иммунноцитохимия и моноклональные антитела в онкогематологии: Монография. – К.: Н</w:t>
      </w:r>
      <w:r>
        <w:rPr>
          <w:sz w:val="28"/>
          <w:lang w:val="en-US"/>
        </w:rPr>
        <w:t>a</w:t>
      </w:r>
      <w:r>
        <w:rPr>
          <w:sz w:val="28"/>
        </w:rPr>
        <w:t>укова думка, 1990. – 200с.</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Полиоксидоний – препарат нового поколения иммуномодуляторов с известной структурой и механизмом действия / Р.В. Петров, Р.М. Хаитов, А.В. Некрасов  и др. - Иммунология. – 2000. - № 5. – С. 24-28.</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Попов Е.А., Назаров В.Е. Влияние применения рондолейкина на показатели фагоцитарной активности нейтрофилов периферической крови у больных с различными вариантами течения язвенной болезни двенадцатиперстной кишки // Цитокины и воспаление. – 2002. – Т. 1, № 2. – С. 37-38.</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Приминение интерферона-альфа в комплексной терапии гастродуоденальных язв с неблагоприятным течением / А.С. Кондрашин, Э.А. </w:t>
      </w:r>
      <w:r>
        <w:rPr>
          <w:sz w:val="28"/>
          <w:szCs w:val="28"/>
        </w:rPr>
        <w:lastRenderedPageBreak/>
        <w:t>Кондрашина, Н.М. Калинина, Н.И. Давыдова // Материалы 5-го Славяно-Балтийского научного форума „Санкт-Петербург-Гастро-2003”. – СПб., 2003. –  С. 78.</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 Применение полиоксидония в комплексной терапии ревматоидного артрита / Т.И. Гришина, В.Н. Ларина, В.С. Сускова  и др. - Иммунология. – 2002. - № 6. – С. 365-370.</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Продукция цитокинов под действием полиоксидония </w:t>
      </w:r>
      <w:r>
        <w:rPr>
          <w:sz w:val="28"/>
          <w:szCs w:val="28"/>
          <w:lang w:val="en-US"/>
        </w:rPr>
        <w:t>in</w:t>
      </w:r>
      <w:r>
        <w:rPr>
          <w:sz w:val="28"/>
          <w:szCs w:val="28"/>
        </w:rPr>
        <w:t xml:space="preserve"> </w:t>
      </w:r>
      <w:r>
        <w:rPr>
          <w:sz w:val="28"/>
          <w:szCs w:val="28"/>
          <w:lang w:val="en-US"/>
        </w:rPr>
        <w:t>vitro</w:t>
      </w:r>
      <w:r>
        <w:rPr>
          <w:sz w:val="28"/>
          <w:szCs w:val="28"/>
        </w:rPr>
        <w:t xml:space="preserve">                       / В.А. Дьяконова, С.В. Климов, К.Ф. Ким, Б.В. Пинегин // Иммунология. – 2002. - № 6. – С. 337-340.</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Пути оптимизации лечения </w:t>
      </w:r>
      <w:r>
        <w:rPr>
          <w:sz w:val="28"/>
          <w:szCs w:val="28"/>
          <w:lang w:val="en-US"/>
        </w:rPr>
        <w:t>Helicobacter</w:t>
      </w:r>
      <w:r>
        <w:rPr>
          <w:sz w:val="28"/>
          <w:szCs w:val="28"/>
        </w:rPr>
        <w:t xml:space="preserve"> </w:t>
      </w:r>
      <w:r>
        <w:rPr>
          <w:sz w:val="28"/>
          <w:szCs w:val="28"/>
          <w:lang w:val="en-US"/>
        </w:rPr>
        <w:t>pylori</w:t>
      </w:r>
      <w:r>
        <w:rPr>
          <w:sz w:val="28"/>
          <w:szCs w:val="28"/>
        </w:rPr>
        <w:t>-инфекции. Сравнительная эффективность тройной и квадротерапии, используемых в качестве схем первой линии / П.Я. Григорьев, А.В. Яковенко, И.В. Васильев и др. – Экспер. и клин. гастроэнтерол. – 2004. - № 5. – С. 31-38.</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Путинцева И.В. Сравнительная эффективность интерферона и индуктора интерферонообразования амизона в лечении больных с множественными пептическими язвами // Украинский химиотерапевтический журнал. – 2000. - № 1. – С. 46-50.</w:t>
      </w:r>
    </w:p>
    <w:p w:rsidR="00D54CA0" w:rsidRDefault="00D54CA0" w:rsidP="00EE255A">
      <w:pPr>
        <w:numPr>
          <w:ilvl w:val="0"/>
          <w:numId w:val="62"/>
        </w:numPr>
        <w:suppressAutoHyphens w:val="0"/>
        <w:spacing w:line="360" w:lineRule="auto"/>
        <w:ind w:left="0" w:firstLine="0"/>
        <w:jc w:val="both"/>
        <w:rPr>
          <w:sz w:val="28"/>
          <w:szCs w:val="28"/>
        </w:rPr>
      </w:pPr>
      <w:r>
        <w:rPr>
          <w:spacing w:val="-2"/>
          <w:sz w:val="28"/>
        </w:rPr>
        <w:t>Ройт А., Бростофф Дж., Мейл Д. Иммунология / Пер. с англ.                    В.И. Кандрора, А.Н. Маца, Л.А. Певницкого, М.А. Серовой. – М.: Мир, 2000. – 592с.</w:t>
      </w:r>
    </w:p>
    <w:p w:rsidR="00D54CA0" w:rsidRDefault="00D54CA0" w:rsidP="00EE255A">
      <w:pPr>
        <w:numPr>
          <w:ilvl w:val="0"/>
          <w:numId w:val="62"/>
        </w:numPr>
        <w:suppressAutoHyphens w:val="0"/>
        <w:spacing w:line="360" w:lineRule="auto"/>
        <w:ind w:left="0" w:firstLine="0"/>
        <w:jc w:val="both"/>
        <w:rPr>
          <w:sz w:val="28"/>
          <w:szCs w:val="28"/>
        </w:rPr>
      </w:pPr>
      <w:r>
        <w:rPr>
          <w:spacing w:val="-2"/>
          <w:sz w:val="28"/>
        </w:rPr>
        <w:t xml:space="preserve">Роль процессов апоптоза и пролиферации эпителиоцитов в морфогенезе </w:t>
      </w:r>
      <w:r>
        <w:rPr>
          <w:sz w:val="28"/>
          <w:szCs w:val="28"/>
          <w:lang w:val="en-US"/>
        </w:rPr>
        <w:t>Helicobacter</w:t>
      </w:r>
      <w:r>
        <w:rPr>
          <w:sz w:val="28"/>
          <w:szCs w:val="28"/>
        </w:rPr>
        <w:t xml:space="preserve"> </w:t>
      </w:r>
      <w:r>
        <w:rPr>
          <w:sz w:val="28"/>
          <w:szCs w:val="28"/>
          <w:lang w:val="en-US"/>
        </w:rPr>
        <w:t>pylori</w:t>
      </w:r>
      <w:r>
        <w:rPr>
          <w:sz w:val="28"/>
          <w:szCs w:val="28"/>
        </w:rPr>
        <w:t xml:space="preserve"> – ассоциированного гастрита / Е.А. Коган, О.Ю. Бондаренко, О.А. Склянская и др. - Арх. пат. – 2003. – Т. 65, № 6. – С. 22-26.</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Роль цитокинов в иммунопатогенезе заболеваний гастродуоденальной области при </w:t>
      </w:r>
      <w:r>
        <w:rPr>
          <w:sz w:val="28"/>
          <w:szCs w:val="28"/>
          <w:lang w:val="en-US"/>
        </w:rPr>
        <w:t>Helicobacter</w:t>
      </w:r>
      <w:r>
        <w:rPr>
          <w:sz w:val="28"/>
          <w:szCs w:val="28"/>
        </w:rPr>
        <w:t xml:space="preserve"> </w:t>
      </w:r>
      <w:r>
        <w:rPr>
          <w:sz w:val="28"/>
          <w:szCs w:val="28"/>
          <w:lang w:val="en-US"/>
        </w:rPr>
        <w:t>pylori</w:t>
      </w:r>
      <w:r>
        <w:rPr>
          <w:sz w:val="28"/>
          <w:szCs w:val="28"/>
        </w:rPr>
        <w:t>-инфекции / Л.В. Ковальчук, В.П. Мудров, В.Н. Нелюбин, Е.В. Соколова // Иммунология. – 2003. - № 5. – С. 311-314.</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Романова О.В., Латышева Т.В. Применение полиоксидония в комплексной терапии больных с тяжелой формой бронхиальной астмы    // Иммунология. – 2002. - № 6. – С. 372-376.</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Сарапук О.Р. Клініко-патогенетичні особливості хронічного гастриту із секреторною недостатністю та їх корекція за допомогою уролесану та </w:t>
      </w:r>
      <w:r>
        <w:rPr>
          <w:sz w:val="28"/>
          <w:szCs w:val="28"/>
        </w:rPr>
        <w:lastRenderedPageBreak/>
        <w:t xml:space="preserve">тіотріазоліну: Автореф. дис. ... канд. мед. наук: 14.01.36 </w:t>
      </w:r>
      <w:r w:rsidRPr="008F0996">
        <w:rPr>
          <w:sz w:val="28"/>
          <w:szCs w:val="28"/>
        </w:rPr>
        <w:t xml:space="preserve">/Івано-Франків. держ. мед. ун-т. — Івано-Франківськ, 2006. — 20 с. </w:t>
      </w:r>
    </w:p>
    <w:p w:rsidR="00D54CA0" w:rsidRPr="008F0996" w:rsidRDefault="00D54CA0" w:rsidP="00EE255A">
      <w:pPr>
        <w:numPr>
          <w:ilvl w:val="0"/>
          <w:numId w:val="62"/>
        </w:numPr>
        <w:suppressAutoHyphens w:val="0"/>
        <w:spacing w:line="360" w:lineRule="auto"/>
        <w:ind w:left="0" w:firstLine="0"/>
        <w:jc w:val="both"/>
        <w:rPr>
          <w:sz w:val="28"/>
          <w:szCs w:val="28"/>
        </w:rPr>
      </w:pPr>
      <w:r>
        <w:rPr>
          <w:sz w:val="28"/>
          <w:szCs w:val="28"/>
        </w:rPr>
        <w:t>Сарапук О.Р. Корекція рівнів цитокінів у хворих на хронічний гастрит із секреторною недостатністю //матеріали Всеукраїнської науково-практичної конференції „Здобутки та перспективи клінічної терапії та ендокринології”. – Тернопіль. – 2004. – С. 65-66.</w:t>
      </w:r>
    </w:p>
    <w:p w:rsidR="00D54CA0" w:rsidRDefault="00D54CA0" w:rsidP="00EE255A">
      <w:pPr>
        <w:numPr>
          <w:ilvl w:val="0"/>
          <w:numId w:val="62"/>
        </w:numPr>
        <w:tabs>
          <w:tab w:val="clear" w:pos="720"/>
          <w:tab w:val="num" w:pos="0"/>
        </w:tabs>
        <w:suppressAutoHyphens w:val="0"/>
        <w:spacing w:line="360" w:lineRule="auto"/>
        <w:ind w:left="0" w:firstLine="0"/>
        <w:jc w:val="both"/>
        <w:rPr>
          <w:sz w:val="28"/>
          <w:szCs w:val="28"/>
        </w:rPr>
      </w:pPr>
      <w:r>
        <w:rPr>
          <w:sz w:val="28"/>
          <w:szCs w:val="28"/>
        </w:rPr>
        <w:t>Свинцицкий А.С., Соловьева Г.А. Патогенез язвенной болезни в свете современных представлений // Сучасна гастроентерологія. – 2000. - № 1. –       С. 26-28.</w:t>
      </w:r>
    </w:p>
    <w:p w:rsidR="00D54CA0" w:rsidRDefault="00D54CA0" w:rsidP="00EE255A">
      <w:pPr>
        <w:numPr>
          <w:ilvl w:val="0"/>
          <w:numId w:val="62"/>
        </w:numPr>
        <w:suppressAutoHyphens w:val="0"/>
        <w:spacing w:line="360" w:lineRule="auto"/>
        <w:ind w:left="0" w:firstLine="0"/>
        <w:jc w:val="both"/>
        <w:rPr>
          <w:spacing w:val="-8"/>
          <w:sz w:val="28"/>
          <w:szCs w:val="28"/>
        </w:rPr>
      </w:pPr>
      <w:r>
        <w:rPr>
          <w:spacing w:val="-8"/>
          <w:sz w:val="28"/>
          <w:szCs w:val="28"/>
        </w:rPr>
        <w:t xml:space="preserve"> Селянина Г.А., Долгушина А.И. Изучение эффективности рекомбинантного </w:t>
      </w:r>
      <w:r>
        <w:rPr>
          <w:spacing w:val="-8"/>
          <w:sz w:val="28"/>
          <w:szCs w:val="28"/>
          <w:lang w:val="en-US"/>
        </w:rPr>
        <w:t>Il</w:t>
      </w:r>
      <w:r>
        <w:rPr>
          <w:spacing w:val="-8"/>
          <w:sz w:val="28"/>
          <w:szCs w:val="28"/>
        </w:rPr>
        <w:t>-1β при лечении язвенной болезни желудка и двенадцатиперстной кишки // Цитокины и воспаление. – 2002. – Т. 1, № 2. – С. 38.</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Система интерферонов при осложненной язвенной болезни двенадцатиперстной кишки / И.В. Нестерова, В.В. Малиновская,                     В.А. Роменская и др. - Аллергология и иммунология. – 2003. – Т. 4, № 2. –   С. 32-36.</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Смагина Н.В. Клинико-иммунологические особенности язвенной болезни желудка и двенадцатиперстной кишки, ассоциированной с </w:t>
      </w:r>
      <w:r>
        <w:rPr>
          <w:sz w:val="28"/>
          <w:szCs w:val="28"/>
          <w:lang w:val="en-US"/>
        </w:rPr>
        <w:t>Helicobacter</w:t>
      </w:r>
      <w:r>
        <w:rPr>
          <w:sz w:val="28"/>
          <w:szCs w:val="28"/>
        </w:rPr>
        <w:t xml:space="preserve"> </w:t>
      </w:r>
      <w:r>
        <w:rPr>
          <w:sz w:val="28"/>
          <w:szCs w:val="28"/>
          <w:lang w:val="en-US"/>
        </w:rPr>
        <w:t>pylori</w:t>
      </w:r>
      <w:r>
        <w:rPr>
          <w:sz w:val="28"/>
          <w:szCs w:val="28"/>
        </w:rPr>
        <w:t xml:space="preserve"> у мужчин: Автореф. дис. … канд. мед. наук. – Челябинск, 1998. – 20 с.</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Состояние местного гуморального иммунитета у больных язвенной болезнью / Ю.С. Малов, В.Н. Кулыга, М.Н. Пасхина, С.В. Дударенко // Врач. дело. – 1986. - № 5. – С. 14-15.</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Сравнение цитокинов по способности влиять на уровень секреции интерлецкина-8 эндотелиальными клетками / Д.И.Соколов, А.Ю. Котов, А.С. Симбирцев, И.С. Фрейдлин // Иммунология. – 2002. - № 1. – С. 32-37.</w:t>
      </w:r>
    </w:p>
    <w:p w:rsidR="00D54CA0" w:rsidRDefault="00D54CA0" w:rsidP="00EE255A">
      <w:pPr>
        <w:numPr>
          <w:ilvl w:val="0"/>
          <w:numId w:val="62"/>
        </w:numPr>
        <w:suppressAutoHyphens w:val="0"/>
        <w:spacing w:line="360" w:lineRule="auto"/>
        <w:ind w:left="0" w:firstLine="0"/>
        <w:jc w:val="both"/>
        <w:rPr>
          <w:sz w:val="28"/>
          <w:szCs w:val="28"/>
        </w:rPr>
      </w:pPr>
      <w:r>
        <w:rPr>
          <w:spacing w:val="-2"/>
          <w:sz w:val="28"/>
        </w:rPr>
        <w:t>Стародуб Є.М., Галицький В.А. Апоптоз та його роль при  гастроентерологічних захворюваннях //</w:t>
      </w:r>
      <w:r>
        <w:rPr>
          <w:iCs/>
          <w:sz w:val="28"/>
          <w:szCs w:val="28"/>
        </w:rPr>
        <w:t xml:space="preserve"> </w:t>
      </w:r>
      <w:r>
        <w:rPr>
          <w:spacing w:val="-2"/>
          <w:sz w:val="28"/>
        </w:rPr>
        <w:t>Сучасна гастроентерологія. – 2002. - № 1. – С. 4-9.</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Структурно-функциональное состояние слизистой гастродуоденальной зоны и иммунный статус больных язвенной болезнью двенадцатиперстной кишки с сочетанной патологией органов пищеварения / Е.В. Степанова,        Т.П. </w:t>
      </w:r>
      <w:r>
        <w:rPr>
          <w:sz w:val="28"/>
          <w:szCs w:val="28"/>
        </w:rPr>
        <w:lastRenderedPageBreak/>
        <w:t>Шампшонкова, Т.В. Майкова и др. - Гастроентерологія: Зб. наук. пр.– Дніпропетровськ, 2000. – Вип. 30. –     С. 99-107.</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Тютюнников С.В., Калабушкина О.С. Алгоритм иммуномодулирующей терапии при заболеваниях внутренних органов: роль и место иммуномодулятора полиоксидония // </w:t>
      </w:r>
      <w:r>
        <w:rPr>
          <w:sz w:val="28"/>
          <w:szCs w:val="28"/>
          <w:lang w:val="en-US"/>
        </w:rPr>
        <w:t>International</w:t>
      </w:r>
      <w:r>
        <w:rPr>
          <w:sz w:val="28"/>
          <w:szCs w:val="28"/>
        </w:rPr>
        <w:t xml:space="preserve"> </w:t>
      </w:r>
      <w:r>
        <w:rPr>
          <w:sz w:val="28"/>
          <w:szCs w:val="28"/>
          <w:lang w:val="en-US"/>
        </w:rPr>
        <w:t>Journal</w:t>
      </w:r>
      <w:r>
        <w:rPr>
          <w:sz w:val="28"/>
          <w:szCs w:val="28"/>
        </w:rPr>
        <w:t xml:space="preserve"> </w:t>
      </w:r>
      <w:r>
        <w:rPr>
          <w:sz w:val="28"/>
          <w:szCs w:val="28"/>
          <w:lang w:val="en-US"/>
        </w:rPr>
        <w:t>on</w:t>
      </w:r>
      <w:r>
        <w:rPr>
          <w:sz w:val="28"/>
          <w:szCs w:val="28"/>
        </w:rPr>
        <w:t xml:space="preserve"> </w:t>
      </w:r>
      <w:r>
        <w:rPr>
          <w:sz w:val="28"/>
          <w:szCs w:val="28"/>
          <w:lang w:val="en-US"/>
        </w:rPr>
        <w:t>Immunorehabilitation</w:t>
      </w:r>
      <w:r>
        <w:rPr>
          <w:sz w:val="28"/>
          <w:szCs w:val="28"/>
        </w:rPr>
        <w:t>. – 2003. – Т. 5, № 2. – С. 174.</w:t>
      </w:r>
    </w:p>
    <w:p w:rsidR="00D54CA0" w:rsidRDefault="00D54CA0" w:rsidP="00EE255A">
      <w:pPr>
        <w:numPr>
          <w:ilvl w:val="0"/>
          <w:numId w:val="62"/>
        </w:numPr>
        <w:suppressAutoHyphens w:val="0"/>
        <w:spacing w:line="360" w:lineRule="auto"/>
        <w:ind w:left="0" w:firstLine="0"/>
        <w:jc w:val="both"/>
        <w:rPr>
          <w:sz w:val="28"/>
          <w:szCs w:val="28"/>
        </w:rPr>
      </w:pPr>
      <w:r>
        <w:rPr>
          <w:iCs/>
          <w:sz w:val="28"/>
          <w:szCs w:val="28"/>
        </w:rPr>
        <w:t xml:space="preserve"> Успенский В.М. Функциональная морфология слизистой оболочки желудка: Монография. – Ленинград.: Наука, 1986. – 291 с.</w:t>
      </w:r>
    </w:p>
    <w:p w:rsidR="00D54CA0" w:rsidRDefault="00D54CA0" w:rsidP="00EE255A">
      <w:pPr>
        <w:numPr>
          <w:ilvl w:val="0"/>
          <w:numId w:val="62"/>
        </w:numPr>
        <w:suppressAutoHyphens w:val="0"/>
        <w:spacing w:line="360" w:lineRule="auto"/>
        <w:ind w:left="0" w:firstLine="0"/>
        <w:jc w:val="both"/>
        <w:rPr>
          <w:spacing w:val="-4"/>
          <w:sz w:val="28"/>
          <w:szCs w:val="28"/>
        </w:rPr>
      </w:pPr>
      <w:r>
        <w:rPr>
          <w:iCs/>
          <w:spacing w:val="-4"/>
          <w:sz w:val="28"/>
          <w:szCs w:val="28"/>
        </w:rPr>
        <w:t xml:space="preserve">Фадєєнко Г.Д. Перспективні напрямки терапії інфекції </w:t>
      </w:r>
      <w:r>
        <w:rPr>
          <w:spacing w:val="-4"/>
          <w:sz w:val="28"/>
          <w:szCs w:val="28"/>
          <w:lang w:val="en-US"/>
        </w:rPr>
        <w:t>Helicobacter</w:t>
      </w:r>
      <w:r>
        <w:rPr>
          <w:spacing w:val="-4"/>
          <w:sz w:val="28"/>
          <w:szCs w:val="28"/>
        </w:rPr>
        <w:t xml:space="preserve"> </w:t>
      </w:r>
      <w:r>
        <w:rPr>
          <w:spacing w:val="-4"/>
          <w:sz w:val="28"/>
          <w:szCs w:val="28"/>
          <w:lang w:val="en-US"/>
        </w:rPr>
        <w:t>pylori</w:t>
      </w:r>
      <w:r>
        <w:rPr>
          <w:spacing w:val="-4"/>
          <w:sz w:val="28"/>
          <w:szCs w:val="28"/>
        </w:rPr>
        <w:t xml:space="preserve"> (огляд літератури) // Сучасна гастроентерологія. – 2001. - № 1. – С. 11-14.</w:t>
      </w:r>
    </w:p>
    <w:p w:rsidR="00D54CA0" w:rsidRDefault="00D54CA0" w:rsidP="00EE255A">
      <w:pPr>
        <w:numPr>
          <w:ilvl w:val="0"/>
          <w:numId w:val="62"/>
        </w:numPr>
        <w:suppressAutoHyphens w:val="0"/>
        <w:spacing w:line="360" w:lineRule="auto"/>
        <w:ind w:left="0" w:firstLine="0"/>
        <w:jc w:val="both"/>
        <w:rPr>
          <w:sz w:val="28"/>
          <w:szCs w:val="28"/>
        </w:rPr>
      </w:pPr>
      <w:r>
        <w:rPr>
          <w:iCs/>
          <w:sz w:val="28"/>
          <w:szCs w:val="28"/>
        </w:rPr>
        <w:t>Фадєєнко Г.Д. Антибактеріальна терапія: більше користі чи шкоди?</w:t>
      </w:r>
      <w:r>
        <w:rPr>
          <w:sz w:val="28"/>
          <w:szCs w:val="28"/>
        </w:rPr>
        <w:t xml:space="preserve">         // Сучасна гастроентерологія. – 2002. - № 4. – С. 22-25.</w:t>
      </w:r>
    </w:p>
    <w:p w:rsidR="00D54CA0" w:rsidRDefault="00D54CA0" w:rsidP="00EE255A">
      <w:pPr>
        <w:numPr>
          <w:ilvl w:val="0"/>
          <w:numId w:val="62"/>
        </w:numPr>
        <w:suppressAutoHyphens w:val="0"/>
        <w:spacing w:line="360" w:lineRule="auto"/>
        <w:ind w:left="0" w:firstLine="0"/>
        <w:jc w:val="both"/>
        <w:rPr>
          <w:sz w:val="28"/>
          <w:szCs w:val="28"/>
        </w:rPr>
      </w:pPr>
      <w:r>
        <w:rPr>
          <w:spacing w:val="-6"/>
          <w:sz w:val="28"/>
        </w:rPr>
        <w:t>Фильченков А.А., Стойка Р.С. Апоптоз и рак. – К.: Морион, 1999. – 184с.</w:t>
      </w:r>
    </w:p>
    <w:p w:rsidR="00D54CA0" w:rsidRDefault="00D54CA0" w:rsidP="00EE255A">
      <w:pPr>
        <w:numPr>
          <w:ilvl w:val="0"/>
          <w:numId w:val="62"/>
        </w:numPr>
        <w:suppressAutoHyphens w:val="0"/>
        <w:spacing w:line="360" w:lineRule="auto"/>
        <w:ind w:left="0" w:firstLine="0"/>
        <w:jc w:val="both"/>
        <w:rPr>
          <w:sz w:val="28"/>
          <w:szCs w:val="28"/>
        </w:rPr>
      </w:pPr>
      <w:r>
        <w:rPr>
          <w:iCs/>
          <w:sz w:val="28"/>
          <w:szCs w:val="28"/>
        </w:rPr>
        <w:t xml:space="preserve">Філіпова О.Ю. Стан основних показників імунної системи та їх корекція у хворих на виразкову хворобу дванадцятипалої кишки, асоційовану з </w:t>
      </w:r>
      <w:r>
        <w:rPr>
          <w:sz w:val="28"/>
          <w:szCs w:val="28"/>
          <w:lang w:val="en-US"/>
        </w:rPr>
        <w:t>Helicobacter</w:t>
      </w:r>
      <w:r>
        <w:rPr>
          <w:sz w:val="28"/>
          <w:szCs w:val="28"/>
        </w:rPr>
        <w:t xml:space="preserve"> </w:t>
      </w:r>
      <w:r>
        <w:rPr>
          <w:sz w:val="28"/>
          <w:szCs w:val="28"/>
          <w:lang w:val="en-US"/>
        </w:rPr>
        <w:t>pylori</w:t>
      </w:r>
      <w:r>
        <w:rPr>
          <w:sz w:val="28"/>
          <w:szCs w:val="28"/>
        </w:rPr>
        <w:t xml:space="preserve"> // Вісник проблем біології і медицини. – 1999. - № 5. –   С. 30-33.</w:t>
      </w:r>
      <w:r>
        <w:rPr>
          <w:iCs/>
          <w:sz w:val="28"/>
          <w:szCs w:val="28"/>
        </w:rPr>
        <w:t xml:space="preserve"> </w:t>
      </w:r>
    </w:p>
    <w:p w:rsidR="00D54CA0" w:rsidRDefault="00D54CA0" w:rsidP="00EE255A">
      <w:pPr>
        <w:numPr>
          <w:ilvl w:val="0"/>
          <w:numId w:val="62"/>
        </w:numPr>
        <w:suppressAutoHyphens w:val="0"/>
        <w:spacing w:line="360" w:lineRule="auto"/>
        <w:ind w:left="0" w:firstLine="0"/>
        <w:jc w:val="both"/>
        <w:rPr>
          <w:sz w:val="28"/>
          <w:szCs w:val="28"/>
        </w:rPr>
      </w:pPr>
      <w:r>
        <w:rPr>
          <w:iCs/>
          <w:sz w:val="28"/>
          <w:szCs w:val="28"/>
        </w:rPr>
        <w:t xml:space="preserve"> Філіпова О.Ю. Сучасна антихелікобактерна терапія і імунокорекція при загостренні дуодентальних виразок // Гастроентерологія: Зб. наук. пр. – Дніпропетровськ, 1999. – Вип. 29. – С. 219-224.</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Філіппов Ю.О., Скирда І.Ю</w:t>
      </w:r>
      <w:r>
        <w:rPr>
          <w:iCs/>
          <w:sz w:val="28"/>
          <w:szCs w:val="28"/>
        </w:rPr>
        <w:t xml:space="preserve">. Епідеміологічні особливості хвороб органів травлення та гастроентерологічна служба в Україні: здобутки, проблеми та шляхи їх вирішення // </w:t>
      </w:r>
      <w:r>
        <w:rPr>
          <w:sz w:val="28"/>
          <w:szCs w:val="28"/>
        </w:rPr>
        <w:t>Гастроентерологія: Зб. наук. пр. – Дніпропетровськ, 2005. – Вип. 36. – С. 9-17.</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Фрейдлин И.С. Паракринные и аутокринные механизмы цитокиновой иммунорегуляции // Иммунология. – 2001. - № 5. – С. 4-7.</w:t>
      </w:r>
    </w:p>
    <w:p w:rsidR="00D54CA0" w:rsidRDefault="00D54CA0" w:rsidP="00EE255A">
      <w:pPr>
        <w:numPr>
          <w:ilvl w:val="0"/>
          <w:numId w:val="62"/>
        </w:numPr>
        <w:suppressAutoHyphens w:val="0"/>
        <w:spacing w:line="360" w:lineRule="auto"/>
        <w:ind w:left="0" w:firstLine="0"/>
        <w:jc w:val="both"/>
        <w:rPr>
          <w:sz w:val="28"/>
          <w:szCs w:val="28"/>
        </w:rPr>
      </w:pPr>
      <w:r>
        <w:rPr>
          <w:sz w:val="28"/>
        </w:rPr>
        <w:t>Хаитов Р.М., Пинегин Б.В. Современное представление о защите организма от инфекции // Иммунология. – 2000. - № 1. – С. 61-64.</w:t>
      </w:r>
    </w:p>
    <w:p w:rsidR="00D54CA0" w:rsidRDefault="00D54CA0" w:rsidP="00EE255A">
      <w:pPr>
        <w:numPr>
          <w:ilvl w:val="0"/>
          <w:numId w:val="62"/>
        </w:numPr>
        <w:suppressAutoHyphens w:val="0"/>
        <w:spacing w:line="360" w:lineRule="auto"/>
        <w:ind w:left="0" w:firstLine="0"/>
        <w:jc w:val="both"/>
        <w:rPr>
          <w:spacing w:val="-4"/>
          <w:sz w:val="28"/>
          <w:szCs w:val="28"/>
        </w:rPr>
      </w:pPr>
      <w:r>
        <w:rPr>
          <w:spacing w:val="-4"/>
          <w:sz w:val="28"/>
          <w:szCs w:val="28"/>
        </w:rPr>
        <w:t>Хаитов Р.М., Пинегин Б.В. Современные иммуномодуляторы: основные принципы их применения // Иммунология. – 2000. - № 5. –      С. 4-7.</w:t>
      </w:r>
    </w:p>
    <w:p w:rsidR="00D54CA0" w:rsidRDefault="00D54CA0" w:rsidP="00EE255A">
      <w:pPr>
        <w:numPr>
          <w:ilvl w:val="0"/>
          <w:numId w:val="62"/>
        </w:numPr>
        <w:suppressAutoHyphens w:val="0"/>
        <w:spacing w:line="360" w:lineRule="auto"/>
        <w:ind w:left="0" w:firstLine="0"/>
        <w:jc w:val="both"/>
        <w:rPr>
          <w:spacing w:val="-6"/>
          <w:sz w:val="28"/>
          <w:szCs w:val="28"/>
        </w:rPr>
      </w:pPr>
      <w:r>
        <w:rPr>
          <w:sz w:val="28"/>
          <w:szCs w:val="28"/>
        </w:rPr>
        <w:t xml:space="preserve">Характеристика лимфоцитов периферической крови у больных с общей вариабельной иммунологической недостаточностью и возможный путь коррекции </w:t>
      </w:r>
      <w:r>
        <w:rPr>
          <w:sz w:val="28"/>
          <w:szCs w:val="28"/>
        </w:rPr>
        <w:lastRenderedPageBreak/>
        <w:t xml:space="preserve">несостоятельности лимфоидных элементов / М.И. Варфоломеева, </w:t>
      </w:r>
      <w:r>
        <w:rPr>
          <w:spacing w:val="-6"/>
          <w:sz w:val="28"/>
          <w:szCs w:val="28"/>
        </w:rPr>
        <w:t>Т.В. Латышева, Н.Х. Сетдикова и др. -  Иммунология. – 2002. - № 6. – С. 340-343.</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Харченко Н.В., Черненко В.В. Инфекция </w:t>
      </w:r>
      <w:r>
        <w:rPr>
          <w:sz w:val="28"/>
          <w:szCs w:val="28"/>
          <w:lang w:val="en-US"/>
        </w:rPr>
        <w:t>Helicobacter</w:t>
      </w:r>
      <w:r>
        <w:rPr>
          <w:sz w:val="28"/>
          <w:szCs w:val="28"/>
        </w:rPr>
        <w:t xml:space="preserve"> </w:t>
      </w:r>
      <w:r>
        <w:rPr>
          <w:sz w:val="28"/>
          <w:szCs w:val="28"/>
          <w:lang w:val="en-US"/>
        </w:rPr>
        <w:t>pylori</w:t>
      </w:r>
      <w:r>
        <w:rPr>
          <w:sz w:val="28"/>
          <w:szCs w:val="28"/>
        </w:rPr>
        <w:t xml:space="preserve"> как фактор риска возникновения рака желудка // Сучасна гастроентерологія. – 2002. -    № 4. – С. 60-62.</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Хронический гастрит: Монография / Л.И. Аруин, П.Я. Григорьев, В.А. Исаков, Э.П.  Яковенко. – Амстердам, 1993. – 362 с.</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Царегородцева Т.М., Клишина М.В., Лазебник Л.Б. Диагностическое значение антител к Н. </w:t>
      </w:r>
      <w:r>
        <w:rPr>
          <w:iCs/>
          <w:sz w:val="28"/>
          <w:szCs w:val="28"/>
          <w:lang w:val="en-US"/>
        </w:rPr>
        <w:t>Pylori</w:t>
      </w:r>
      <w:r>
        <w:rPr>
          <w:iCs/>
          <w:sz w:val="28"/>
          <w:szCs w:val="28"/>
        </w:rPr>
        <w:t xml:space="preserve"> при болезнях желудка //</w:t>
      </w:r>
      <w:r>
        <w:rPr>
          <w:sz w:val="28"/>
          <w:szCs w:val="28"/>
        </w:rPr>
        <w:t xml:space="preserve"> Аллергология и иммунология в педиатрии. – 2005. – Т. 6, № 5. – С. 204.</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Царегородцева Т.М., Серова Т.И. Цитокины в гастроэнтерологии: Монография. – М., 2003. – 94 с.</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Циммерман Я.С. Альтернативные схемы эрадикационной терапии и пути преодоления приобретенной резистентности </w:t>
      </w:r>
      <w:r>
        <w:rPr>
          <w:sz w:val="28"/>
          <w:szCs w:val="28"/>
          <w:lang w:val="en-US"/>
        </w:rPr>
        <w:t>Helicobacter</w:t>
      </w:r>
      <w:r>
        <w:rPr>
          <w:sz w:val="28"/>
          <w:szCs w:val="28"/>
        </w:rPr>
        <w:t xml:space="preserve"> </w:t>
      </w:r>
      <w:r>
        <w:rPr>
          <w:sz w:val="28"/>
          <w:szCs w:val="28"/>
          <w:lang w:val="en-US"/>
        </w:rPr>
        <w:t>pylori</w:t>
      </w:r>
      <w:r>
        <w:rPr>
          <w:sz w:val="28"/>
          <w:szCs w:val="28"/>
        </w:rPr>
        <w:t xml:space="preserve"> к проводимому лечению // Клин. мед. – 2004. - № 2. – С. 9-15.</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Циммерман Я.С., Михалева Е.Н. Состояние иммунной системы у больных язвенной болезнью двенадцатиперстной кишки и влияние на нее современной терапии и иммуномодулирующих средств // Клин. мед. – 2003. - № 1. – С. 40-44.</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Циммерман Я.С., Михалева Е.Н. Язвенная болезнь и иммунная система организма // Клин. мед. – 2000. - № 7. – С. 15-21.</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Циммерман Я.С., Телянер И.И. Концепция патогенеза язвенной болезни и перспективы ее излечения // Рос. журн. гастроэнтерол., гепатол., колонопроктол. – 1998. - № 3. – С. 35-41.</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Черногорова М.В. Оценка ведения больных язвенной болезнью желудка и двенадцатиперстной кишки в поликлинике // Клин. мед. – 2006. - № 12. – С. 54-57.</w:t>
      </w:r>
    </w:p>
    <w:p w:rsidR="00D54CA0" w:rsidRDefault="00D54CA0" w:rsidP="00EE255A">
      <w:pPr>
        <w:numPr>
          <w:ilvl w:val="0"/>
          <w:numId w:val="62"/>
        </w:numPr>
        <w:suppressAutoHyphens w:val="0"/>
        <w:spacing w:line="360" w:lineRule="auto"/>
        <w:ind w:left="0" w:firstLine="0"/>
        <w:jc w:val="both"/>
        <w:rPr>
          <w:sz w:val="28"/>
          <w:szCs w:val="28"/>
        </w:rPr>
      </w:pPr>
      <w:r>
        <w:rPr>
          <w:sz w:val="28"/>
        </w:rPr>
        <w:t>Шептулин А.А. Современный алгоритм лечения язвенной болезни // Клин. мед. – 2004. - № 1. – С. 57-60.</w:t>
      </w:r>
    </w:p>
    <w:p w:rsidR="00D54CA0" w:rsidRDefault="00D54CA0" w:rsidP="00EE255A">
      <w:pPr>
        <w:numPr>
          <w:ilvl w:val="0"/>
          <w:numId w:val="62"/>
        </w:numPr>
        <w:suppressAutoHyphens w:val="0"/>
        <w:spacing w:line="360" w:lineRule="auto"/>
        <w:ind w:left="0" w:firstLine="0"/>
        <w:jc w:val="both"/>
        <w:rPr>
          <w:sz w:val="28"/>
          <w:szCs w:val="28"/>
        </w:rPr>
      </w:pPr>
      <w:r>
        <w:rPr>
          <w:sz w:val="28"/>
        </w:rPr>
        <w:t xml:space="preserve">Эндоскопические и морфологические аспекты обострения и ремиссии язвенной болезни желудка и двенадцатиперстной кишки / Е.А. Ильина, </w:t>
      </w:r>
      <w:r>
        <w:rPr>
          <w:sz w:val="28"/>
        </w:rPr>
        <w:lastRenderedPageBreak/>
        <w:t xml:space="preserve">С.А.Балашенцева, В.В. Российская, М.И. Лейбов. - </w:t>
      </w:r>
      <w:r>
        <w:rPr>
          <w:sz w:val="28"/>
          <w:szCs w:val="28"/>
        </w:rPr>
        <w:t>Рос. журн. гастроэнтерол., гепатол., колонопроктол. – 2003. - № 3. – С. 35-41.</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Эпидемиология язвенной болезни желудка и двенадцатиперстной кишки / Л.Б. Лазебник, М.Г. Гусейнадзе, И.А. Ли, Л.И. Ефремов // Тер. арх. – 2007. -   № 2. - С. 12-15.</w:t>
      </w:r>
      <w:r>
        <w:rPr>
          <w:caps/>
          <w:sz w:val="28"/>
          <w:szCs w:val="28"/>
        </w:rPr>
        <w:t xml:space="preserve"> </w:t>
      </w:r>
      <w:r>
        <w:rPr>
          <w:sz w:val="28"/>
          <w:szCs w:val="28"/>
        </w:rPr>
        <w:t xml:space="preserve">               </w:t>
      </w:r>
    </w:p>
    <w:p w:rsidR="00D54CA0" w:rsidRDefault="00D54CA0" w:rsidP="00EE255A">
      <w:pPr>
        <w:numPr>
          <w:ilvl w:val="0"/>
          <w:numId w:val="62"/>
        </w:numPr>
        <w:suppressAutoHyphens w:val="0"/>
        <w:spacing w:line="360" w:lineRule="auto"/>
        <w:ind w:left="0" w:firstLine="0"/>
        <w:jc w:val="both"/>
        <w:rPr>
          <w:sz w:val="28"/>
          <w:szCs w:val="28"/>
        </w:rPr>
      </w:pPr>
      <w:r>
        <w:rPr>
          <w:iCs/>
          <w:sz w:val="28"/>
          <w:szCs w:val="28"/>
        </w:rPr>
        <w:t xml:space="preserve">Эффективность аутоцитокинотерапии при язвенных поражениях желудочно-кишечного тракта / Ю.А. Филиппов, Н.М. Береза, Т.П. Шамшонкова и др. - Гастроентерологія: Зб. наук. пр. – Дніпропетровськ, 2000. – Вип. 31. – С. 279-281. </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Ющук Н.Д., Маев И.В., Гуревич К.Г. Иммунитет при геликобактерной инфекции // </w:t>
      </w:r>
      <w:r>
        <w:rPr>
          <w:sz w:val="28"/>
        </w:rPr>
        <w:t>Рос. журн. гастроэнтерол., гепатол., колопроктол. – 2002. - № 3. – С. 37–45.</w:t>
      </w:r>
    </w:p>
    <w:p w:rsidR="00D54CA0" w:rsidRDefault="00D54CA0" w:rsidP="00EE255A">
      <w:pPr>
        <w:numPr>
          <w:ilvl w:val="0"/>
          <w:numId w:val="62"/>
        </w:numPr>
        <w:suppressAutoHyphens w:val="0"/>
        <w:spacing w:line="360" w:lineRule="auto"/>
        <w:ind w:left="0" w:firstLine="0"/>
        <w:jc w:val="both"/>
        <w:rPr>
          <w:sz w:val="28"/>
          <w:szCs w:val="28"/>
        </w:rPr>
      </w:pPr>
      <w:r>
        <w:rPr>
          <w:sz w:val="28"/>
          <w:szCs w:val="28"/>
        </w:rPr>
        <w:t xml:space="preserve">Ющук Н.Д., Маев И.В., Гуревич К.Г. Иммунный ответ при инфекции </w:t>
      </w:r>
      <w:r>
        <w:rPr>
          <w:sz w:val="28"/>
          <w:szCs w:val="28"/>
          <w:lang w:val="en-US"/>
        </w:rPr>
        <w:t>Helicobacter</w:t>
      </w:r>
      <w:r>
        <w:rPr>
          <w:sz w:val="28"/>
          <w:szCs w:val="28"/>
        </w:rPr>
        <w:t xml:space="preserve"> </w:t>
      </w:r>
      <w:r>
        <w:rPr>
          <w:sz w:val="28"/>
          <w:szCs w:val="28"/>
          <w:lang w:val="en-US"/>
        </w:rPr>
        <w:t>pylori</w:t>
      </w:r>
      <w:r>
        <w:rPr>
          <w:sz w:val="28"/>
          <w:szCs w:val="28"/>
        </w:rPr>
        <w:t xml:space="preserve"> // Журн. микробиол. – 2003. - № 6. – С. 86-91.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Akhiani A.A., Schön K., Lycke N. Vaccine-induced immunity against Helicobacter pylori infection is impaired in IL-18-deficient mice //</w:t>
      </w:r>
      <w:r w:rsidRPr="00D54CA0">
        <w:rPr>
          <w:sz w:val="28"/>
          <w:szCs w:val="28"/>
          <w:lang w:val="en-US"/>
        </w:rPr>
        <w:t xml:space="preserve"> </w:t>
      </w:r>
      <w:r>
        <w:rPr>
          <w:sz w:val="28"/>
          <w:szCs w:val="28"/>
          <w:lang w:val="en-US"/>
        </w:rPr>
        <w:t>J. Immunol. – 2004. – Vol. 173</w:t>
      </w:r>
      <w:r w:rsidRPr="00D54CA0">
        <w:rPr>
          <w:sz w:val="28"/>
          <w:szCs w:val="28"/>
          <w:lang w:val="en-US"/>
        </w:rPr>
        <w:t>, № 5.</w:t>
      </w:r>
      <w:r>
        <w:rPr>
          <w:sz w:val="28"/>
          <w:szCs w:val="28"/>
          <w:lang w:val="en-US"/>
        </w:rPr>
        <w:t xml:space="preserve"> – P. 3348-3356.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A proinflammatory genetic profile increases the risk for chronic atrophic gastritis and gastric carcinoma / Machado J.C., Figueiredo C., Canedo P. et al. - Gastroenterol. – 2003. - </w:t>
      </w:r>
      <w:r>
        <w:rPr>
          <w:iCs/>
          <w:sz w:val="28"/>
          <w:szCs w:val="28"/>
          <w:lang w:val="en-GB"/>
        </w:rPr>
        <w:t xml:space="preserve">Vol. 125, № </w:t>
      </w:r>
      <w:r>
        <w:rPr>
          <w:iCs/>
          <w:sz w:val="28"/>
          <w:szCs w:val="28"/>
          <w:lang w:val="en-US"/>
        </w:rPr>
        <w:t>2</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364-371.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Altered</w:t>
      </w:r>
      <w:r>
        <w:rPr>
          <w:sz w:val="28"/>
          <w:szCs w:val="28"/>
          <w:lang w:val="en-GB"/>
        </w:rPr>
        <w:t xml:space="preserve"> </w:t>
      </w:r>
      <w:r>
        <w:rPr>
          <w:sz w:val="28"/>
          <w:szCs w:val="28"/>
          <w:lang w:val="en-US"/>
        </w:rPr>
        <w:t>expression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molecules</w:t>
      </w:r>
      <w:r>
        <w:rPr>
          <w:sz w:val="28"/>
          <w:szCs w:val="28"/>
          <w:lang w:val="en-GB"/>
        </w:rPr>
        <w:t xml:space="preserve"> </w:t>
      </w:r>
      <w:r>
        <w:rPr>
          <w:sz w:val="28"/>
          <w:szCs w:val="28"/>
          <w:lang w:val="en-US"/>
        </w:rPr>
        <w:t>on</w:t>
      </w:r>
      <w:r>
        <w:rPr>
          <w:sz w:val="28"/>
          <w:szCs w:val="28"/>
          <w:lang w:val="en-GB"/>
        </w:rPr>
        <w:t xml:space="preserve"> </w:t>
      </w:r>
      <w:r>
        <w:rPr>
          <w:sz w:val="28"/>
          <w:szCs w:val="28"/>
          <w:lang w:val="en-US"/>
        </w:rPr>
        <w:t>T</w:t>
      </w:r>
      <w:r>
        <w:rPr>
          <w:sz w:val="28"/>
          <w:szCs w:val="28"/>
          <w:lang w:val="en-GB"/>
        </w:rPr>
        <w:t xml:space="preserve"> </w:t>
      </w:r>
      <w:r>
        <w:rPr>
          <w:sz w:val="28"/>
          <w:szCs w:val="28"/>
          <w:lang w:val="en-US"/>
        </w:rPr>
        <w:t>lymphocytes</w:t>
      </w:r>
      <w:r>
        <w:rPr>
          <w:sz w:val="28"/>
          <w:szCs w:val="28"/>
          <w:lang w:val="en-GB"/>
        </w:rPr>
        <w:t xml:space="preserve"> </w:t>
      </w:r>
      <w:r>
        <w:rPr>
          <w:sz w:val="28"/>
          <w:szCs w:val="28"/>
          <w:lang w:val="en-US"/>
        </w:rPr>
        <w:t>derived</w:t>
      </w:r>
      <w:r>
        <w:rPr>
          <w:sz w:val="28"/>
          <w:szCs w:val="28"/>
          <w:lang w:val="en-GB"/>
        </w:rPr>
        <w:t xml:space="preserve"> </w:t>
      </w:r>
      <w:r>
        <w:rPr>
          <w:sz w:val="28"/>
          <w:szCs w:val="28"/>
          <w:lang w:val="en-US"/>
        </w:rPr>
        <w:t>from</w:t>
      </w:r>
      <w:r>
        <w:rPr>
          <w:sz w:val="28"/>
          <w:szCs w:val="28"/>
          <w:lang w:val="en-GB"/>
        </w:rPr>
        <w:t xml:space="preserve"> </w:t>
      </w:r>
      <w:r>
        <w:rPr>
          <w:sz w:val="28"/>
          <w:szCs w:val="28"/>
          <w:lang w:val="en-US"/>
        </w:rPr>
        <w:t>Peyer´s patches by exposure to adherent cells / Y</w:t>
      </w:r>
      <w:r>
        <w:rPr>
          <w:sz w:val="28"/>
          <w:szCs w:val="28"/>
          <w:lang w:val="en-GB"/>
        </w:rPr>
        <w:t xml:space="preserve">. </w:t>
      </w:r>
      <w:r>
        <w:rPr>
          <w:sz w:val="28"/>
          <w:szCs w:val="28"/>
          <w:lang w:val="en-US"/>
        </w:rPr>
        <w:t>Serizawa</w:t>
      </w:r>
      <w:r>
        <w:rPr>
          <w:sz w:val="28"/>
          <w:szCs w:val="28"/>
          <w:lang w:val="en-GB"/>
        </w:rPr>
        <w:t xml:space="preserve">, </w:t>
      </w:r>
      <w:r>
        <w:rPr>
          <w:sz w:val="28"/>
          <w:szCs w:val="28"/>
          <w:lang w:val="en-US"/>
        </w:rPr>
        <w:t>K</w:t>
      </w:r>
      <w:r>
        <w:rPr>
          <w:sz w:val="28"/>
          <w:szCs w:val="28"/>
          <w:lang w:val="en-GB"/>
        </w:rPr>
        <w:t xml:space="preserve">. </w:t>
      </w:r>
      <w:r>
        <w:rPr>
          <w:sz w:val="28"/>
          <w:szCs w:val="28"/>
          <w:lang w:val="en-US"/>
        </w:rPr>
        <w:t>Toda</w:t>
      </w:r>
      <w:r>
        <w:rPr>
          <w:sz w:val="28"/>
          <w:szCs w:val="28"/>
          <w:lang w:val="en-GB"/>
        </w:rPr>
        <w:t xml:space="preserve">, </w:t>
      </w:r>
      <w:r>
        <w:rPr>
          <w:sz w:val="28"/>
          <w:szCs w:val="28"/>
          <w:lang w:val="en-US"/>
        </w:rPr>
        <w:t>Y</w:t>
      </w:r>
      <w:r>
        <w:rPr>
          <w:sz w:val="28"/>
          <w:szCs w:val="28"/>
          <w:lang w:val="en-GB"/>
        </w:rPr>
        <w:t xml:space="preserve">. </w:t>
      </w:r>
      <w:r>
        <w:rPr>
          <w:sz w:val="28"/>
          <w:szCs w:val="28"/>
          <w:lang w:val="en-US"/>
        </w:rPr>
        <w:t>Hamada</w:t>
      </w:r>
      <w:r>
        <w:rPr>
          <w:sz w:val="28"/>
          <w:szCs w:val="28"/>
          <w:lang w:val="en-GB"/>
        </w:rPr>
        <w:t xml:space="preserve"> </w:t>
      </w:r>
      <w:r>
        <w:rPr>
          <w:sz w:val="28"/>
          <w:szCs w:val="28"/>
          <w:lang w:val="en-US"/>
        </w:rPr>
        <w:t>et al. -</w:t>
      </w:r>
      <w:r>
        <w:rPr>
          <w:sz w:val="28"/>
          <w:szCs w:val="28"/>
          <w:lang w:val="en-GB"/>
        </w:rPr>
        <w:t xml:space="preserve"> </w:t>
      </w:r>
      <w:r>
        <w:rPr>
          <w:sz w:val="28"/>
          <w:szCs w:val="28"/>
          <w:lang w:val="en-US"/>
        </w:rPr>
        <w:t xml:space="preserve"> J</w:t>
      </w:r>
      <w:r w:rsidRPr="00D54CA0">
        <w:rPr>
          <w:sz w:val="28"/>
          <w:szCs w:val="28"/>
          <w:lang w:val="en-US"/>
        </w:rPr>
        <w:t>.</w:t>
      </w:r>
      <w:r>
        <w:rPr>
          <w:sz w:val="28"/>
          <w:szCs w:val="28"/>
          <w:lang w:val="en-US"/>
        </w:rPr>
        <w:t xml:space="preserve"> Gastroenterol. and Hepatol. – 2002</w:t>
      </w:r>
      <w:r w:rsidRPr="00D54CA0">
        <w:rPr>
          <w:sz w:val="28"/>
          <w:szCs w:val="28"/>
          <w:lang w:val="en-US"/>
        </w:rPr>
        <w:t xml:space="preserve">. – </w:t>
      </w:r>
      <w:r>
        <w:rPr>
          <w:sz w:val="28"/>
          <w:szCs w:val="28"/>
          <w:lang w:val="en-US"/>
        </w:rPr>
        <w:t xml:space="preserve">Vol. </w:t>
      </w:r>
      <w:r w:rsidRPr="00D54CA0">
        <w:rPr>
          <w:sz w:val="28"/>
          <w:szCs w:val="28"/>
          <w:lang w:val="en-US"/>
        </w:rPr>
        <w:t>17</w:t>
      </w:r>
      <w:r>
        <w:rPr>
          <w:sz w:val="28"/>
          <w:szCs w:val="28"/>
          <w:lang w:val="en-US"/>
        </w:rPr>
        <w:t xml:space="preserve">, </w:t>
      </w:r>
      <w:r>
        <w:rPr>
          <w:sz w:val="28"/>
          <w:szCs w:val="28"/>
          <w:lang w:val="en-GB"/>
        </w:rPr>
        <w:t>№ 1</w:t>
      </w:r>
      <w:r w:rsidRPr="00D54CA0">
        <w:rPr>
          <w:sz w:val="28"/>
          <w:szCs w:val="28"/>
          <w:lang w:val="en-US"/>
        </w:rPr>
        <w:t xml:space="preserve">. – </w:t>
      </w:r>
      <w:r>
        <w:rPr>
          <w:sz w:val="28"/>
          <w:szCs w:val="28"/>
          <w:lang w:val="en-US"/>
        </w:rPr>
        <w:t>P.</w:t>
      </w:r>
      <w:r w:rsidRPr="00D54CA0">
        <w:rPr>
          <w:sz w:val="28"/>
          <w:szCs w:val="28"/>
          <w:lang w:val="en-US"/>
        </w:rPr>
        <w:t xml:space="preserve"> 861.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Ammonia as an accelerator of tumor necrosis factor alpha-induced apoptosis of gastric epithelial cells in helicobacter pylori infection / M. Igarashi, Y. Kitada, </w:t>
      </w:r>
      <w:r w:rsidRPr="00D54CA0">
        <w:rPr>
          <w:sz w:val="28"/>
          <w:szCs w:val="28"/>
          <w:lang w:val="en-US"/>
        </w:rPr>
        <w:t xml:space="preserve">        </w:t>
      </w:r>
      <w:r>
        <w:rPr>
          <w:sz w:val="28"/>
          <w:szCs w:val="28"/>
          <w:lang w:val="en-US"/>
        </w:rPr>
        <w:t>H. Yoshiyama</w:t>
      </w:r>
      <w:r w:rsidRPr="00D54CA0">
        <w:rPr>
          <w:sz w:val="28"/>
          <w:szCs w:val="28"/>
          <w:lang w:val="en-US"/>
        </w:rPr>
        <w:t xml:space="preserve"> </w:t>
      </w:r>
      <w:r>
        <w:rPr>
          <w:sz w:val="28"/>
          <w:szCs w:val="28"/>
          <w:lang w:val="en-US"/>
        </w:rPr>
        <w:t xml:space="preserve">et al. </w:t>
      </w:r>
      <w:r w:rsidRPr="00D54CA0">
        <w:rPr>
          <w:sz w:val="28"/>
          <w:szCs w:val="28"/>
          <w:lang w:val="en-US"/>
        </w:rPr>
        <w:t>-</w:t>
      </w:r>
      <w:r>
        <w:rPr>
          <w:sz w:val="28"/>
          <w:szCs w:val="28"/>
          <w:lang w:val="en-US"/>
        </w:rPr>
        <w:t xml:space="preserve"> Infect. and Immun. – 2001. – Vol. 69, </w:t>
      </w:r>
      <w:r w:rsidRPr="00D54CA0">
        <w:rPr>
          <w:sz w:val="28"/>
          <w:szCs w:val="28"/>
          <w:lang w:val="en-US"/>
        </w:rPr>
        <w:t>№</w:t>
      </w:r>
      <w:r>
        <w:rPr>
          <w:sz w:val="28"/>
          <w:szCs w:val="28"/>
          <w:lang w:val="en-US"/>
        </w:rPr>
        <w:t xml:space="preserve"> 2. – P. 816-821.</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Antibiotic-</w:t>
      </w:r>
      <w:r>
        <w:rPr>
          <w:iCs/>
          <w:sz w:val="28"/>
          <w:szCs w:val="28"/>
          <w:lang w:val="en-GB"/>
        </w:rPr>
        <w:t xml:space="preserve">resistant </w:t>
      </w:r>
      <w:r>
        <w:rPr>
          <w:sz w:val="28"/>
          <w:szCs w:val="28"/>
          <w:lang w:val="en-US"/>
        </w:rPr>
        <w:t>Helicobacter</w:t>
      </w:r>
      <w:r>
        <w:rPr>
          <w:iCs/>
          <w:sz w:val="28"/>
          <w:szCs w:val="28"/>
          <w:lang w:val="en-GB"/>
        </w:rPr>
        <w:t xml:space="preserve"> pylori </w:t>
      </w:r>
      <w:r>
        <w:rPr>
          <w:sz w:val="28"/>
          <w:szCs w:val="28"/>
          <w:lang w:val="en-GB"/>
        </w:rPr>
        <w:t>strains Portuguese children</w:t>
      </w:r>
      <w:r>
        <w:rPr>
          <w:sz w:val="28"/>
          <w:szCs w:val="28"/>
          <w:lang w:val="en-US"/>
        </w:rPr>
        <w:t xml:space="preserve"> / Lopes A.I., Oleastro M., Palha A. et al. </w:t>
      </w:r>
      <w:r>
        <w:rPr>
          <w:sz w:val="28"/>
          <w:szCs w:val="28"/>
          <w:lang w:val="en-GB"/>
        </w:rPr>
        <w:t>-</w:t>
      </w:r>
      <w:r>
        <w:rPr>
          <w:sz w:val="28"/>
          <w:szCs w:val="28"/>
          <w:lang w:val="en-US"/>
        </w:rPr>
        <w:t xml:space="preserve"> Pediatric. Infect. Dis. J. – 2005. -  </w:t>
      </w:r>
      <w:r>
        <w:rPr>
          <w:iCs/>
          <w:sz w:val="28"/>
          <w:szCs w:val="28"/>
          <w:lang w:val="en-GB"/>
        </w:rPr>
        <w:t xml:space="preserve">Vol. 24, № </w:t>
      </w:r>
      <w:r>
        <w:rPr>
          <w:iCs/>
          <w:sz w:val="28"/>
          <w:szCs w:val="28"/>
          <w:lang w:val="en-US"/>
        </w:rPr>
        <w:t>5</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404-409.</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Apoptosis of human gastric epithelial cells via caspase-3 activation in response to Helicobacter</w:t>
      </w:r>
      <w:r w:rsidRPr="00D54CA0">
        <w:rPr>
          <w:sz w:val="28"/>
          <w:szCs w:val="28"/>
          <w:lang w:val="en-US"/>
        </w:rPr>
        <w:t xml:space="preserve"> </w:t>
      </w:r>
      <w:r>
        <w:rPr>
          <w:sz w:val="28"/>
          <w:szCs w:val="28"/>
          <w:lang w:val="en-US"/>
        </w:rPr>
        <w:t xml:space="preserve">pylori infection: possible involvement of neutrophils through tumor </w:t>
      </w:r>
      <w:r>
        <w:rPr>
          <w:sz w:val="28"/>
          <w:szCs w:val="28"/>
          <w:lang w:val="en-US"/>
        </w:rPr>
        <w:lastRenderedPageBreak/>
        <w:t xml:space="preserve">necrosis factor-α and soluble Fas ligands / J.M. Kim, J.S. Kim, H.C. Jung et al. </w:t>
      </w:r>
      <w:r w:rsidRPr="00D54CA0">
        <w:rPr>
          <w:sz w:val="28"/>
          <w:szCs w:val="28"/>
          <w:lang w:val="en-US"/>
        </w:rPr>
        <w:t xml:space="preserve">- </w:t>
      </w:r>
      <w:r>
        <w:rPr>
          <w:sz w:val="28"/>
          <w:szCs w:val="28"/>
          <w:lang w:val="en-US"/>
        </w:rPr>
        <w:t>Scand. J. Gastroenterol.  - 2000. – Vol. 35, № 1. – P. 40-48.</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Apoptotic</w:t>
      </w:r>
      <w:r w:rsidRPr="00D54CA0">
        <w:rPr>
          <w:sz w:val="28"/>
          <w:szCs w:val="28"/>
          <w:lang w:val="en-US"/>
        </w:rPr>
        <w:t xml:space="preserve"> </w:t>
      </w:r>
      <w:r>
        <w:rPr>
          <w:sz w:val="28"/>
          <w:szCs w:val="28"/>
          <w:lang w:val="en-US"/>
        </w:rPr>
        <w:t>signaling</w:t>
      </w:r>
      <w:r w:rsidRPr="00D54CA0">
        <w:rPr>
          <w:sz w:val="28"/>
          <w:szCs w:val="28"/>
          <w:lang w:val="en-US"/>
        </w:rPr>
        <w:t xml:space="preserve"> </w:t>
      </w:r>
      <w:r>
        <w:rPr>
          <w:sz w:val="28"/>
          <w:szCs w:val="28"/>
          <w:lang w:val="en-US"/>
        </w:rPr>
        <w:t>pathway</w:t>
      </w:r>
      <w:r w:rsidRPr="00D54CA0">
        <w:rPr>
          <w:sz w:val="28"/>
          <w:szCs w:val="28"/>
          <w:lang w:val="en-US"/>
        </w:rPr>
        <w:t xml:space="preserve"> </w:t>
      </w:r>
      <w:r>
        <w:rPr>
          <w:sz w:val="28"/>
          <w:szCs w:val="28"/>
          <w:lang w:val="en-US"/>
        </w:rPr>
        <w:t>activated</w:t>
      </w:r>
      <w:r w:rsidRPr="00D54CA0">
        <w:rPr>
          <w:sz w:val="28"/>
          <w:szCs w:val="28"/>
          <w:lang w:val="en-US"/>
        </w:rPr>
        <w:t xml:space="preserve"> </w:t>
      </w:r>
      <w:r>
        <w:rPr>
          <w:sz w:val="28"/>
          <w:szCs w:val="28"/>
          <w:lang w:val="en-US"/>
        </w:rPr>
        <w:t>by</w:t>
      </w:r>
      <w:r w:rsidRPr="00D54CA0">
        <w:rPr>
          <w:sz w:val="28"/>
          <w:szCs w:val="28"/>
          <w:lang w:val="en-US"/>
        </w:rPr>
        <w:t xml:space="preserve"> </w:t>
      </w:r>
      <w:r>
        <w:rPr>
          <w:sz w:val="28"/>
          <w:szCs w:val="28"/>
          <w:lang w:val="en-US"/>
        </w:rPr>
        <w:t>helicobacter</w:t>
      </w:r>
      <w:r w:rsidRPr="00D54CA0">
        <w:rPr>
          <w:sz w:val="28"/>
          <w:szCs w:val="28"/>
          <w:lang w:val="en-US"/>
        </w:rPr>
        <w:t xml:space="preserve"> </w:t>
      </w:r>
      <w:r>
        <w:rPr>
          <w:sz w:val="28"/>
          <w:szCs w:val="28"/>
          <w:lang w:val="en-US"/>
        </w:rPr>
        <w:t>pylori</w:t>
      </w:r>
      <w:r w:rsidRPr="00D54CA0">
        <w:rPr>
          <w:sz w:val="28"/>
          <w:szCs w:val="28"/>
          <w:lang w:val="en-US"/>
        </w:rPr>
        <w:t xml:space="preserve"> </w:t>
      </w:r>
      <w:r>
        <w:rPr>
          <w:sz w:val="28"/>
          <w:szCs w:val="28"/>
          <w:lang w:val="en-US"/>
        </w:rPr>
        <w:t>infection</w:t>
      </w:r>
      <w:r w:rsidRPr="00D54CA0">
        <w:rPr>
          <w:sz w:val="28"/>
          <w:szCs w:val="28"/>
          <w:lang w:val="en-US"/>
        </w:rPr>
        <w:t xml:space="preserve"> </w:t>
      </w:r>
      <w:r>
        <w:rPr>
          <w:sz w:val="28"/>
          <w:szCs w:val="28"/>
          <w:lang w:val="en-US"/>
        </w:rPr>
        <w:t>of</w:t>
      </w:r>
      <w:r w:rsidRPr="00D54CA0">
        <w:rPr>
          <w:sz w:val="28"/>
          <w:szCs w:val="28"/>
          <w:lang w:val="en-US"/>
        </w:rPr>
        <w:t xml:space="preserve"> </w:t>
      </w:r>
      <w:r>
        <w:rPr>
          <w:sz w:val="28"/>
          <w:szCs w:val="28"/>
          <w:lang w:val="en-US"/>
        </w:rPr>
        <w:t>apoptosis</w:t>
      </w:r>
      <w:r w:rsidRPr="00D54CA0">
        <w:rPr>
          <w:sz w:val="28"/>
          <w:szCs w:val="28"/>
          <w:lang w:val="en-US"/>
        </w:rPr>
        <w:t>-</w:t>
      </w:r>
      <w:r>
        <w:rPr>
          <w:sz w:val="28"/>
          <w:szCs w:val="28"/>
          <w:lang w:val="en-US"/>
        </w:rPr>
        <w:t>inducing</w:t>
      </w:r>
      <w:r w:rsidRPr="00D54CA0">
        <w:rPr>
          <w:sz w:val="28"/>
          <w:szCs w:val="28"/>
          <w:lang w:val="en-US"/>
        </w:rPr>
        <w:t xml:space="preserve"> </w:t>
      </w:r>
      <w:r>
        <w:rPr>
          <w:sz w:val="28"/>
          <w:szCs w:val="28"/>
          <w:lang w:val="en-US"/>
        </w:rPr>
        <w:t>activity</w:t>
      </w:r>
      <w:r w:rsidRPr="00D54CA0">
        <w:rPr>
          <w:sz w:val="28"/>
          <w:szCs w:val="28"/>
          <w:lang w:val="en-US"/>
        </w:rPr>
        <w:t xml:space="preserve"> </w:t>
      </w:r>
      <w:r>
        <w:rPr>
          <w:sz w:val="28"/>
          <w:szCs w:val="28"/>
          <w:lang w:val="en-US"/>
        </w:rPr>
        <w:t>under</w:t>
      </w:r>
      <w:r w:rsidRPr="00D54CA0">
        <w:rPr>
          <w:sz w:val="28"/>
          <w:szCs w:val="28"/>
          <w:lang w:val="en-US"/>
        </w:rPr>
        <w:t xml:space="preserve"> </w:t>
      </w:r>
      <w:r>
        <w:rPr>
          <w:sz w:val="28"/>
          <w:szCs w:val="28"/>
          <w:lang w:val="en-US"/>
        </w:rPr>
        <w:t>serum</w:t>
      </w:r>
      <w:r w:rsidRPr="00D54CA0">
        <w:rPr>
          <w:sz w:val="28"/>
          <w:szCs w:val="28"/>
          <w:lang w:val="en-US"/>
        </w:rPr>
        <w:t>-</w:t>
      </w:r>
      <w:r>
        <w:rPr>
          <w:sz w:val="28"/>
          <w:szCs w:val="28"/>
          <w:lang w:val="en-US"/>
        </w:rPr>
        <w:t>starved</w:t>
      </w:r>
      <w:r w:rsidRPr="00D54CA0">
        <w:rPr>
          <w:sz w:val="28"/>
          <w:szCs w:val="28"/>
          <w:lang w:val="en-US"/>
        </w:rPr>
        <w:t xml:space="preserve"> </w:t>
      </w:r>
      <w:r>
        <w:rPr>
          <w:sz w:val="28"/>
          <w:szCs w:val="28"/>
          <w:lang w:val="en-US"/>
        </w:rPr>
        <w:t>conditions</w:t>
      </w:r>
      <w:r w:rsidRPr="00D54CA0">
        <w:rPr>
          <w:sz w:val="28"/>
          <w:szCs w:val="28"/>
          <w:lang w:val="en-US"/>
        </w:rPr>
        <w:t xml:space="preserve"> /</w:t>
      </w:r>
      <w:r>
        <w:rPr>
          <w:sz w:val="28"/>
          <w:szCs w:val="28"/>
          <w:lang w:val="en-US"/>
        </w:rPr>
        <w:t xml:space="preserve"> K. Shibayama</w:t>
      </w:r>
      <w:r w:rsidRPr="00D54CA0">
        <w:rPr>
          <w:sz w:val="28"/>
          <w:szCs w:val="28"/>
          <w:lang w:val="en-US"/>
        </w:rPr>
        <w:t xml:space="preserve">,   </w:t>
      </w:r>
      <w:r>
        <w:rPr>
          <w:sz w:val="28"/>
          <w:szCs w:val="28"/>
          <w:lang w:val="en-US"/>
        </w:rPr>
        <w:t>Y. Doi</w:t>
      </w:r>
      <w:r w:rsidRPr="00D54CA0">
        <w:rPr>
          <w:sz w:val="28"/>
          <w:szCs w:val="28"/>
          <w:lang w:val="en-US"/>
        </w:rPr>
        <w:t xml:space="preserve">, </w:t>
      </w:r>
      <w:r>
        <w:rPr>
          <w:sz w:val="28"/>
          <w:szCs w:val="28"/>
          <w:lang w:val="en-US"/>
        </w:rPr>
        <w:t>N. Shibata</w:t>
      </w:r>
      <w:r w:rsidRPr="00D54CA0">
        <w:rPr>
          <w:sz w:val="28"/>
          <w:szCs w:val="28"/>
          <w:lang w:val="en-US"/>
        </w:rPr>
        <w:t xml:space="preserve"> </w:t>
      </w:r>
      <w:r>
        <w:rPr>
          <w:sz w:val="28"/>
          <w:szCs w:val="28"/>
          <w:lang w:val="en-US"/>
        </w:rPr>
        <w:t xml:space="preserve">et al. - </w:t>
      </w:r>
      <w:r w:rsidRPr="00D54CA0">
        <w:rPr>
          <w:sz w:val="28"/>
          <w:szCs w:val="28"/>
          <w:lang w:val="en-US"/>
        </w:rPr>
        <w:t xml:space="preserve"> </w:t>
      </w:r>
      <w:r>
        <w:rPr>
          <w:sz w:val="28"/>
          <w:szCs w:val="28"/>
          <w:lang w:val="en-US"/>
        </w:rPr>
        <w:t>Infect.</w:t>
      </w:r>
      <w:r w:rsidRPr="00D54CA0">
        <w:rPr>
          <w:sz w:val="28"/>
          <w:szCs w:val="28"/>
          <w:lang w:val="en-US"/>
        </w:rPr>
        <w:t xml:space="preserve"> </w:t>
      </w:r>
      <w:r>
        <w:rPr>
          <w:sz w:val="28"/>
          <w:szCs w:val="28"/>
          <w:lang w:val="en-US"/>
        </w:rPr>
        <w:t>and</w:t>
      </w:r>
      <w:r w:rsidRPr="00D54CA0">
        <w:rPr>
          <w:sz w:val="28"/>
          <w:szCs w:val="28"/>
          <w:lang w:val="en-US"/>
        </w:rPr>
        <w:t xml:space="preserve"> </w:t>
      </w:r>
      <w:r>
        <w:rPr>
          <w:sz w:val="28"/>
          <w:szCs w:val="28"/>
          <w:lang w:val="en-US"/>
        </w:rPr>
        <w:t>Immun</w:t>
      </w:r>
      <w:r w:rsidRPr="00D54CA0">
        <w:rPr>
          <w:sz w:val="28"/>
          <w:szCs w:val="28"/>
          <w:lang w:val="en-US"/>
        </w:rPr>
        <w:t xml:space="preserve">. – 2001. – </w:t>
      </w:r>
      <w:r>
        <w:rPr>
          <w:sz w:val="28"/>
          <w:szCs w:val="28"/>
          <w:lang w:val="en-US"/>
        </w:rPr>
        <w:t>Vol</w:t>
      </w:r>
      <w:r w:rsidRPr="00D54CA0">
        <w:rPr>
          <w:sz w:val="28"/>
          <w:szCs w:val="28"/>
          <w:lang w:val="en-US"/>
        </w:rPr>
        <w:t xml:space="preserve">. 69, № 5. –                     </w:t>
      </w:r>
      <w:r>
        <w:rPr>
          <w:sz w:val="28"/>
          <w:szCs w:val="28"/>
          <w:lang w:val="en-US"/>
        </w:rPr>
        <w:t>P</w:t>
      </w:r>
      <w:r w:rsidRPr="00D54CA0">
        <w:rPr>
          <w:sz w:val="28"/>
          <w:szCs w:val="28"/>
          <w:lang w:val="en-US"/>
        </w:rPr>
        <w:t>. 3181</w:t>
      </w:r>
      <w:r>
        <w:rPr>
          <w:sz w:val="28"/>
          <w:szCs w:val="28"/>
          <w:lang w:val="en-US"/>
        </w:rPr>
        <w:t>-</w:t>
      </w:r>
      <w:r w:rsidRPr="00D54CA0">
        <w:rPr>
          <w:sz w:val="28"/>
          <w:szCs w:val="28"/>
          <w:lang w:val="en-US"/>
        </w:rPr>
        <w:t>3189.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bCs/>
          <w:sz w:val="28"/>
          <w:szCs w:val="28"/>
          <w:lang w:val="en-GB"/>
        </w:rPr>
        <w:t>Azem J., Svennerholm A.M., Lundin</w:t>
      </w:r>
      <w:r>
        <w:rPr>
          <w:sz w:val="28"/>
          <w:szCs w:val="28"/>
          <w:lang w:val="en-US"/>
        </w:rPr>
        <w:t xml:space="preserve"> </w:t>
      </w:r>
      <w:r>
        <w:rPr>
          <w:bCs/>
          <w:sz w:val="28"/>
          <w:szCs w:val="28"/>
          <w:lang w:val="en-GB"/>
        </w:rPr>
        <w:t xml:space="preserve">B.S. </w:t>
      </w:r>
      <w:r>
        <w:rPr>
          <w:sz w:val="28"/>
          <w:szCs w:val="28"/>
          <w:lang w:val="en-GB"/>
        </w:rPr>
        <w:t xml:space="preserve">B cells pulsed with </w:t>
      </w:r>
      <w:r>
        <w:rPr>
          <w:iCs/>
          <w:sz w:val="28"/>
          <w:szCs w:val="28"/>
          <w:lang w:val="en-GB"/>
        </w:rPr>
        <w:t>Helicobacter pylori</w:t>
      </w:r>
      <w:r>
        <w:rPr>
          <w:sz w:val="28"/>
          <w:szCs w:val="28"/>
          <w:lang w:val="en-GB"/>
        </w:rPr>
        <w:t xml:space="preserve"> antigen efficiently activate memory CD8</w:t>
      </w:r>
      <w:r>
        <w:rPr>
          <w:sz w:val="28"/>
          <w:szCs w:val="28"/>
          <w:vertAlign w:val="superscript"/>
          <w:lang w:val="en-GB"/>
        </w:rPr>
        <w:t>+</w:t>
      </w:r>
      <w:r>
        <w:rPr>
          <w:sz w:val="28"/>
          <w:szCs w:val="28"/>
          <w:lang w:val="en-GB"/>
        </w:rPr>
        <w:t xml:space="preserve"> T cells from </w:t>
      </w:r>
      <w:r>
        <w:rPr>
          <w:iCs/>
          <w:sz w:val="28"/>
          <w:szCs w:val="28"/>
          <w:lang w:val="en-GB"/>
        </w:rPr>
        <w:t>H. pylori</w:t>
      </w:r>
      <w:r>
        <w:rPr>
          <w:sz w:val="28"/>
          <w:szCs w:val="28"/>
          <w:lang w:val="en-GB"/>
        </w:rPr>
        <w:t xml:space="preserve">-infected individuals // Clinical Immunol. – </w:t>
      </w:r>
      <w:r w:rsidRPr="00D54CA0">
        <w:rPr>
          <w:sz w:val="28"/>
          <w:szCs w:val="28"/>
          <w:lang w:val="en-US"/>
        </w:rPr>
        <w:t xml:space="preserve">2006. - </w:t>
      </w:r>
      <w:r>
        <w:rPr>
          <w:iCs/>
          <w:sz w:val="28"/>
          <w:szCs w:val="28"/>
          <w:lang w:val="en-GB"/>
        </w:rPr>
        <w:t xml:space="preserve">Vol. 118, № </w:t>
      </w:r>
      <w:r>
        <w:rPr>
          <w:iCs/>
          <w:sz w:val="28"/>
          <w:szCs w:val="28"/>
          <w:lang w:val="en-US"/>
        </w:rPr>
        <w:t>1-2</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2-3.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Beales I.L.P. Letter: Effects of proinflammatory cytokines on acid secretion // Dig. Dis. Sci. – 2000. – Vol. 45, </w:t>
      </w:r>
      <w:r w:rsidRPr="00D54CA0">
        <w:rPr>
          <w:sz w:val="28"/>
          <w:szCs w:val="28"/>
          <w:lang w:val="en-US"/>
        </w:rPr>
        <w:t xml:space="preserve">№ </w:t>
      </w:r>
      <w:r>
        <w:rPr>
          <w:sz w:val="28"/>
          <w:szCs w:val="28"/>
          <w:lang w:val="en-US"/>
        </w:rPr>
        <w:t>2</w:t>
      </w:r>
      <w:r w:rsidRPr="00D54CA0">
        <w:rPr>
          <w:sz w:val="28"/>
          <w:szCs w:val="28"/>
          <w:lang w:val="en-US"/>
        </w:rPr>
        <w:t xml:space="preserve">. – </w:t>
      </w:r>
      <w:r>
        <w:rPr>
          <w:sz w:val="28"/>
          <w:szCs w:val="28"/>
          <w:lang w:val="en-US"/>
        </w:rPr>
        <w:t>P</w:t>
      </w:r>
      <w:r w:rsidRPr="00D54CA0">
        <w:rPr>
          <w:sz w:val="28"/>
          <w:szCs w:val="28"/>
          <w:lang w:val="en-US"/>
        </w:rPr>
        <w:t>.</w:t>
      </w:r>
      <w:r>
        <w:rPr>
          <w:sz w:val="28"/>
          <w:szCs w:val="28"/>
          <w:lang w:val="en-US"/>
        </w:rPr>
        <w:t xml:space="preserve"> 289.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Causal role of Helicobacter pylori infection and eradication therapy in gastric carcinogenesis / Ito M., Tanaka S., Kamada T. et al. - World J. Gastroenterol. - 2006. - </w:t>
      </w:r>
      <w:r>
        <w:rPr>
          <w:iCs/>
          <w:sz w:val="28"/>
          <w:szCs w:val="28"/>
          <w:lang w:val="en-GB"/>
        </w:rPr>
        <w:t xml:space="preserve">Vol. 12, № </w:t>
      </w:r>
      <w:r>
        <w:rPr>
          <w:iCs/>
          <w:sz w:val="28"/>
          <w:szCs w:val="28"/>
          <w:lang w:val="en-US"/>
        </w:rPr>
        <w:t>1</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10-16.</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CD4</w:t>
      </w:r>
      <w:r>
        <w:rPr>
          <w:sz w:val="28"/>
          <w:szCs w:val="28"/>
          <w:vertAlign w:val="superscript"/>
          <w:lang w:val="en-US"/>
        </w:rPr>
        <w:t>+</w:t>
      </w:r>
      <w:r>
        <w:rPr>
          <w:sz w:val="28"/>
          <w:szCs w:val="28"/>
          <w:lang w:val="en-US"/>
        </w:rPr>
        <w:t xml:space="preserve"> and CD8</w:t>
      </w:r>
      <w:r>
        <w:rPr>
          <w:sz w:val="28"/>
          <w:szCs w:val="28"/>
          <w:vertAlign w:val="superscript"/>
          <w:lang w:val="en-US"/>
        </w:rPr>
        <w:t>+</w:t>
      </w:r>
      <w:r>
        <w:rPr>
          <w:sz w:val="28"/>
          <w:szCs w:val="28"/>
          <w:lang w:val="en-US"/>
        </w:rPr>
        <w:t xml:space="preserve"> T cell responses in Helicobacter</w:t>
      </w:r>
      <w:r w:rsidRPr="00D54CA0">
        <w:rPr>
          <w:sz w:val="28"/>
          <w:szCs w:val="28"/>
          <w:lang w:val="en-US"/>
        </w:rPr>
        <w:t xml:space="preserve"> </w:t>
      </w:r>
      <w:r>
        <w:rPr>
          <w:sz w:val="28"/>
          <w:szCs w:val="28"/>
          <w:lang w:val="en-US"/>
        </w:rPr>
        <w:t>pylori infected individuals / M. Quiding-Jarbrink, B.S. Lundin, H. Lonroth,</w:t>
      </w:r>
      <w:r w:rsidRPr="00D54CA0">
        <w:rPr>
          <w:sz w:val="28"/>
          <w:szCs w:val="28"/>
          <w:lang w:val="en-US"/>
        </w:rPr>
        <w:t xml:space="preserve"> </w:t>
      </w:r>
      <w:r>
        <w:rPr>
          <w:sz w:val="28"/>
          <w:szCs w:val="28"/>
          <w:lang w:val="en-US"/>
        </w:rPr>
        <w:t>A.M. Svennerholm. - Clin. Exp. Immunol. – 2001. – Vol. 123</w:t>
      </w:r>
      <w:r>
        <w:rPr>
          <w:sz w:val="28"/>
          <w:szCs w:val="28"/>
        </w:rPr>
        <w:t>, № 1.</w:t>
      </w:r>
      <w:r>
        <w:rPr>
          <w:sz w:val="28"/>
          <w:szCs w:val="28"/>
          <w:lang w:val="en-US"/>
        </w:rPr>
        <w:t xml:space="preserve"> – P. 81-87.</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Changes in intestinal metaplasia and atrophic gastritis during long-term follow-up after successful eradication of pylori / T. Kawai, K. Kawakami,</w:t>
      </w:r>
      <w:r w:rsidRPr="00D54CA0">
        <w:rPr>
          <w:sz w:val="28"/>
          <w:szCs w:val="28"/>
          <w:lang w:val="en-US"/>
        </w:rPr>
        <w:t xml:space="preserve"> </w:t>
      </w:r>
      <w:r>
        <w:rPr>
          <w:sz w:val="28"/>
          <w:szCs w:val="28"/>
          <w:lang w:val="en-US"/>
        </w:rPr>
        <w:t xml:space="preserve">T. Kudou et al. </w:t>
      </w:r>
      <w:r w:rsidRPr="00D54CA0">
        <w:rPr>
          <w:sz w:val="28"/>
          <w:szCs w:val="28"/>
          <w:lang w:val="en-US"/>
        </w:rPr>
        <w:t>-</w:t>
      </w:r>
      <w:r>
        <w:rPr>
          <w:sz w:val="28"/>
          <w:szCs w:val="28"/>
          <w:lang w:val="en-US"/>
        </w:rPr>
        <w:t xml:space="preserve"> Gut. – 2002. Vol. 51, </w:t>
      </w:r>
      <w:r>
        <w:rPr>
          <w:sz w:val="28"/>
          <w:szCs w:val="28"/>
        </w:rPr>
        <w:t xml:space="preserve">№ 3. – Р. </w:t>
      </w:r>
      <w:r>
        <w:rPr>
          <w:sz w:val="28"/>
          <w:szCs w:val="28"/>
          <w:lang w:val="en-US"/>
        </w:rPr>
        <w:t>31.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Circulating interleukin 8 level is a marker for progressive atrophic gastritis caused by  Helicobacter pylori infection / S. Kitauchi, H. Ohata,</w:t>
      </w:r>
      <w:r w:rsidRPr="00D54CA0">
        <w:rPr>
          <w:sz w:val="28"/>
          <w:szCs w:val="28"/>
          <w:lang w:val="en-US"/>
        </w:rPr>
        <w:t xml:space="preserve"> </w:t>
      </w:r>
      <w:r>
        <w:rPr>
          <w:sz w:val="28"/>
          <w:szCs w:val="28"/>
          <w:lang w:val="en-US"/>
        </w:rPr>
        <w:t>A.</w:t>
      </w:r>
      <w:r w:rsidRPr="00D54CA0">
        <w:rPr>
          <w:sz w:val="28"/>
          <w:szCs w:val="28"/>
          <w:lang w:val="en-US"/>
        </w:rPr>
        <w:t xml:space="preserve"> </w:t>
      </w:r>
      <w:r>
        <w:rPr>
          <w:sz w:val="28"/>
          <w:szCs w:val="28"/>
          <w:lang w:val="en-US"/>
        </w:rPr>
        <w:t>Yoshikawa et al.</w:t>
      </w:r>
      <w:r w:rsidRPr="00D54CA0">
        <w:rPr>
          <w:sz w:val="28"/>
          <w:szCs w:val="28"/>
          <w:lang w:val="en-US"/>
        </w:rPr>
        <w:t xml:space="preserve"> - </w:t>
      </w:r>
      <w:r>
        <w:rPr>
          <w:sz w:val="28"/>
          <w:szCs w:val="28"/>
          <w:lang w:val="en-US"/>
        </w:rPr>
        <w:t>Gut. – 2002.</w:t>
      </w:r>
      <w:r w:rsidRPr="00D54CA0">
        <w:rPr>
          <w:sz w:val="28"/>
          <w:szCs w:val="28"/>
          <w:lang w:val="en-US"/>
        </w:rPr>
        <w:t xml:space="preserve"> -</w:t>
      </w:r>
      <w:r>
        <w:rPr>
          <w:sz w:val="28"/>
          <w:szCs w:val="28"/>
          <w:lang w:val="en-US"/>
        </w:rPr>
        <w:t xml:space="preserve"> Vol. 51, </w:t>
      </w:r>
      <w:r w:rsidRPr="00D54CA0">
        <w:rPr>
          <w:sz w:val="28"/>
          <w:szCs w:val="28"/>
          <w:lang w:val="en-US"/>
        </w:rPr>
        <w:t xml:space="preserve">№ 3. – </w:t>
      </w:r>
      <w:r>
        <w:rPr>
          <w:sz w:val="28"/>
          <w:szCs w:val="28"/>
        </w:rPr>
        <w:t>Р</w:t>
      </w:r>
      <w:r w:rsidRPr="00D54CA0">
        <w:rPr>
          <w:sz w:val="28"/>
          <w:szCs w:val="28"/>
          <w:lang w:val="en-US"/>
        </w:rPr>
        <w:t xml:space="preserve">. </w:t>
      </w:r>
      <w:r>
        <w:rPr>
          <w:sz w:val="28"/>
          <w:szCs w:val="28"/>
          <w:lang w:val="en-US"/>
        </w:rPr>
        <w:t>211.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Circulating T-cell response to Helicobacter infection in chronic gastritis </w:t>
      </w:r>
      <w:r w:rsidRPr="00D54CA0">
        <w:rPr>
          <w:sz w:val="28"/>
          <w:szCs w:val="28"/>
          <w:lang w:val="en-US"/>
        </w:rPr>
        <w:t xml:space="preserve">           </w:t>
      </w:r>
      <w:r>
        <w:rPr>
          <w:sz w:val="28"/>
          <w:szCs w:val="28"/>
          <w:lang w:val="en-US"/>
        </w:rPr>
        <w:t xml:space="preserve">/ Z. Ren, G. Pang, R. Lee et al. </w:t>
      </w:r>
      <w:r w:rsidRPr="00D54CA0">
        <w:rPr>
          <w:sz w:val="28"/>
          <w:szCs w:val="28"/>
          <w:lang w:val="en-US"/>
        </w:rPr>
        <w:t>-</w:t>
      </w:r>
      <w:r>
        <w:rPr>
          <w:sz w:val="28"/>
          <w:szCs w:val="28"/>
          <w:lang w:val="en-US"/>
        </w:rPr>
        <w:t xml:space="preserve"> Helicobacter. – 2000. – Vol. 5</w:t>
      </w:r>
      <w:r w:rsidRPr="00D54CA0">
        <w:rPr>
          <w:sz w:val="28"/>
          <w:szCs w:val="28"/>
          <w:lang w:val="en-US"/>
        </w:rPr>
        <w:t>, № 3.</w:t>
      </w:r>
      <w:r>
        <w:rPr>
          <w:sz w:val="28"/>
          <w:szCs w:val="28"/>
          <w:lang w:val="en-US"/>
        </w:rPr>
        <w:t xml:space="preserve"> – P. 135-141.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Citokines profile study in gastric ulcer patients / A. Yu. </w:t>
      </w:r>
      <w:r>
        <w:rPr>
          <w:sz w:val="28"/>
          <w:szCs w:val="28"/>
          <w:lang w:val="sv-SE"/>
        </w:rPr>
        <w:t xml:space="preserve">Baranovsky, E.A. Kondrashina, O.B. Protopopova et al. </w:t>
      </w:r>
      <w:r w:rsidRPr="00D54CA0">
        <w:rPr>
          <w:sz w:val="28"/>
          <w:szCs w:val="28"/>
          <w:lang w:val="en-US"/>
        </w:rPr>
        <w:t>-</w:t>
      </w:r>
      <w:r>
        <w:rPr>
          <w:sz w:val="28"/>
          <w:szCs w:val="28"/>
          <w:lang w:val="sv-SE"/>
        </w:rPr>
        <w:t xml:space="preserve"> Gut. – 2001. - Vol. 49, </w:t>
      </w:r>
      <w:r w:rsidRPr="00D54CA0">
        <w:rPr>
          <w:sz w:val="28"/>
          <w:szCs w:val="28"/>
          <w:lang w:val="en-US"/>
        </w:rPr>
        <w:t xml:space="preserve">№ 3. – </w:t>
      </w:r>
      <w:r>
        <w:rPr>
          <w:sz w:val="28"/>
          <w:szCs w:val="28"/>
        </w:rPr>
        <w:t>Р</w:t>
      </w:r>
      <w:r w:rsidRPr="00D54CA0">
        <w:rPr>
          <w:sz w:val="28"/>
          <w:szCs w:val="28"/>
          <w:lang w:val="en-US"/>
        </w:rPr>
        <w:t xml:space="preserve">. </w:t>
      </w:r>
      <w:r>
        <w:rPr>
          <w:sz w:val="28"/>
          <w:szCs w:val="28"/>
          <w:lang w:val="sv-SE"/>
        </w:rPr>
        <w:t xml:space="preserve">1036. </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bCs/>
          <w:sz w:val="28"/>
          <w:szCs w:val="28"/>
          <w:lang w:val="en-GB"/>
        </w:rPr>
        <w:t>Cohn</w:t>
      </w:r>
      <w:r>
        <w:rPr>
          <w:sz w:val="28"/>
          <w:szCs w:val="28"/>
          <w:lang w:val="en-GB"/>
        </w:rPr>
        <w:t xml:space="preserve"> M. Does the signal for the activation of T cells originate from the antigen-presenting cell or the effector T-helper? // Cellular Immunology. – 2006. - </w:t>
      </w:r>
      <w:r>
        <w:rPr>
          <w:iCs/>
          <w:sz w:val="28"/>
          <w:szCs w:val="28"/>
          <w:lang w:val="en-GB"/>
        </w:rPr>
        <w:t xml:space="preserve">Vol. 241, № </w:t>
      </w:r>
      <w:r>
        <w:rPr>
          <w:iCs/>
          <w:sz w:val="28"/>
          <w:szCs w:val="28"/>
          <w:lang w:val="en-US"/>
        </w:rPr>
        <w:t>1</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1-6.</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lastRenderedPageBreak/>
        <w:t>Comparison</w:t>
      </w:r>
      <w:r w:rsidRPr="00D54CA0">
        <w:rPr>
          <w:sz w:val="28"/>
          <w:szCs w:val="28"/>
          <w:lang w:val="en-US"/>
        </w:rPr>
        <w:t xml:space="preserve"> </w:t>
      </w:r>
      <w:r>
        <w:rPr>
          <w:sz w:val="28"/>
          <w:szCs w:val="28"/>
          <w:lang w:val="en-US"/>
        </w:rPr>
        <w:t>of</w:t>
      </w:r>
      <w:r w:rsidRPr="00D54CA0">
        <w:rPr>
          <w:sz w:val="28"/>
          <w:szCs w:val="28"/>
          <w:lang w:val="en-US"/>
        </w:rPr>
        <w:t xml:space="preserve"> </w:t>
      </w:r>
      <w:r>
        <w:rPr>
          <w:sz w:val="28"/>
          <w:szCs w:val="28"/>
          <w:lang w:val="en-US"/>
        </w:rPr>
        <w:t>CXC</w:t>
      </w:r>
      <w:r w:rsidRPr="00D54CA0">
        <w:rPr>
          <w:sz w:val="28"/>
          <w:szCs w:val="28"/>
          <w:lang w:val="en-US"/>
        </w:rPr>
        <w:t xml:space="preserve"> </w:t>
      </w:r>
      <w:r>
        <w:rPr>
          <w:sz w:val="28"/>
          <w:szCs w:val="28"/>
          <w:lang w:val="en-US"/>
        </w:rPr>
        <w:t>chemokines</w:t>
      </w:r>
      <w:r w:rsidRPr="00D54CA0">
        <w:rPr>
          <w:sz w:val="28"/>
          <w:szCs w:val="28"/>
          <w:lang w:val="en-US"/>
        </w:rPr>
        <w:t xml:space="preserve"> </w:t>
      </w:r>
      <w:r>
        <w:rPr>
          <w:sz w:val="28"/>
          <w:szCs w:val="28"/>
          <w:lang w:val="en-US"/>
        </w:rPr>
        <w:t>ENA</w:t>
      </w:r>
      <w:r w:rsidRPr="00D54CA0">
        <w:rPr>
          <w:sz w:val="28"/>
          <w:szCs w:val="28"/>
          <w:lang w:val="en-US"/>
        </w:rPr>
        <w:t xml:space="preserve">-78 </w:t>
      </w:r>
      <w:r>
        <w:rPr>
          <w:sz w:val="28"/>
          <w:szCs w:val="28"/>
          <w:lang w:val="en-US"/>
        </w:rPr>
        <w:t>and</w:t>
      </w:r>
      <w:r w:rsidRPr="00D54CA0">
        <w:rPr>
          <w:sz w:val="28"/>
          <w:szCs w:val="28"/>
          <w:lang w:val="en-US"/>
        </w:rPr>
        <w:t xml:space="preserve"> </w:t>
      </w:r>
      <w:r>
        <w:rPr>
          <w:sz w:val="28"/>
          <w:szCs w:val="28"/>
          <w:lang w:val="en-US"/>
        </w:rPr>
        <w:t>interleukin</w:t>
      </w:r>
      <w:r w:rsidRPr="00D54CA0">
        <w:rPr>
          <w:sz w:val="28"/>
          <w:szCs w:val="28"/>
          <w:lang w:val="en-US"/>
        </w:rPr>
        <w:t xml:space="preserve">-8 </w:t>
      </w:r>
      <w:r>
        <w:rPr>
          <w:sz w:val="28"/>
          <w:szCs w:val="28"/>
          <w:lang w:val="en-US"/>
        </w:rPr>
        <w:t>expression</w:t>
      </w:r>
      <w:r w:rsidRPr="00D54CA0">
        <w:rPr>
          <w:sz w:val="28"/>
          <w:szCs w:val="28"/>
          <w:lang w:val="en-US"/>
        </w:rPr>
        <w:t xml:space="preserve"> </w:t>
      </w:r>
      <w:r>
        <w:rPr>
          <w:sz w:val="28"/>
          <w:szCs w:val="28"/>
          <w:lang w:val="en-US"/>
        </w:rPr>
        <w:t>in</w:t>
      </w:r>
      <w:r w:rsidRPr="00D54CA0">
        <w:rPr>
          <w:sz w:val="28"/>
          <w:szCs w:val="28"/>
          <w:lang w:val="en-US"/>
        </w:rPr>
        <w:t xml:space="preserve"> </w:t>
      </w:r>
      <w:r>
        <w:rPr>
          <w:sz w:val="28"/>
          <w:szCs w:val="28"/>
          <w:lang w:val="en-US"/>
        </w:rPr>
        <w:t>helicobacter</w:t>
      </w:r>
      <w:r w:rsidRPr="00D54CA0">
        <w:rPr>
          <w:sz w:val="28"/>
          <w:szCs w:val="28"/>
          <w:lang w:val="en-US"/>
        </w:rPr>
        <w:t xml:space="preserve"> </w:t>
      </w:r>
      <w:r>
        <w:rPr>
          <w:sz w:val="28"/>
          <w:szCs w:val="28"/>
          <w:lang w:val="en-US"/>
        </w:rPr>
        <w:t>pylori</w:t>
      </w:r>
      <w:r w:rsidRPr="00D54CA0">
        <w:rPr>
          <w:sz w:val="28"/>
          <w:szCs w:val="28"/>
          <w:lang w:val="en-US"/>
        </w:rPr>
        <w:t>-</w:t>
      </w:r>
      <w:r>
        <w:rPr>
          <w:sz w:val="28"/>
          <w:szCs w:val="28"/>
          <w:lang w:val="en-US"/>
        </w:rPr>
        <w:t>associated</w:t>
      </w:r>
      <w:r w:rsidRPr="00D54CA0">
        <w:rPr>
          <w:sz w:val="28"/>
          <w:szCs w:val="28"/>
          <w:lang w:val="en-US"/>
        </w:rPr>
        <w:t xml:space="preserve"> </w:t>
      </w:r>
      <w:r>
        <w:rPr>
          <w:sz w:val="28"/>
          <w:szCs w:val="28"/>
          <w:lang w:val="en-US"/>
        </w:rPr>
        <w:t>gastritis</w:t>
      </w:r>
      <w:r w:rsidRPr="00D54CA0">
        <w:rPr>
          <w:sz w:val="28"/>
          <w:szCs w:val="28"/>
          <w:lang w:val="en-US"/>
        </w:rPr>
        <w:t xml:space="preserve"> / </w:t>
      </w:r>
      <w:r>
        <w:rPr>
          <w:sz w:val="28"/>
          <w:szCs w:val="28"/>
          <w:lang w:val="en-US"/>
        </w:rPr>
        <w:t>G</w:t>
      </w:r>
      <w:r w:rsidRPr="00D54CA0">
        <w:rPr>
          <w:sz w:val="28"/>
          <w:szCs w:val="28"/>
          <w:lang w:val="en-US"/>
        </w:rPr>
        <w:t>.</w:t>
      </w:r>
      <w:r>
        <w:rPr>
          <w:sz w:val="28"/>
          <w:szCs w:val="28"/>
          <w:lang w:val="en-US"/>
        </w:rPr>
        <w:t xml:space="preserve"> Rieder</w:t>
      </w:r>
      <w:r w:rsidRPr="00D54CA0">
        <w:rPr>
          <w:sz w:val="28"/>
          <w:szCs w:val="28"/>
          <w:lang w:val="en-US"/>
        </w:rPr>
        <w:t xml:space="preserve">, </w:t>
      </w:r>
      <w:r>
        <w:rPr>
          <w:sz w:val="28"/>
          <w:szCs w:val="28"/>
          <w:lang w:val="en-US"/>
        </w:rPr>
        <w:t>W. Einsiedl</w:t>
      </w:r>
      <w:r w:rsidRPr="00D54CA0">
        <w:rPr>
          <w:sz w:val="28"/>
          <w:szCs w:val="28"/>
          <w:lang w:val="en-US"/>
        </w:rPr>
        <w:t xml:space="preserve">, </w:t>
      </w:r>
      <w:r>
        <w:rPr>
          <w:sz w:val="28"/>
          <w:szCs w:val="28"/>
          <w:lang w:val="en-US"/>
        </w:rPr>
        <w:t xml:space="preserve">R. Hatz et al. </w:t>
      </w:r>
      <w:r w:rsidRPr="00D54CA0">
        <w:rPr>
          <w:sz w:val="28"/>
          <w:szCs w:val="28"/>
          <w:lang w:val="en-US"/>
        </w:rPr>
        <w:t>-</w:t>
      </w:r>
      <w:r>
        <w:rPr>
          <w:sz w:val="28"/>
          <w:szCs w:val="28"/>
          <w:lang w:val="en-US"/>
        </w:rPr>
        <w:t xml:space="preserve"> Infect.</w:t>
      </w:r>
      <w:r w:rsidRPr="00D54CA0">
        <w:rPr>
          <w:sz w:val="28"/>
          <w:szCs w:val="28"/>
          <w:lang w:val="en-US"/>
        </w:rPr>
        <w:t xml:space="preserve"> </w:t>
      </w:r>
      <w:r>
        <w:rPr>
          <w:sz w:val="28"/>
          <w:szCs w:val="28"/>
          <w:lang w:val="en-US"/>
        </w:rPr>
        <w:t>and</w:t>
      </w:r>
      <w:r w:rsidRPr="00D54CA0">
        <w:rPr>
          <w:sz w:val="28"/>
          <w:szCs w:val="28"/>
          <w:lang w:val="en-US"/>
        </w:rPr>
        <w:t xml:space="preserve"> </w:t>
      </w:r>
      <w:r>
        <w:rPr>
          <w:sz w:val="28"/>
          <w:szCs w:val="28"/>
          <w:lang w:val="en-US"/>
        </w:rPr>
        <w:t>Immun</w:t>
      </w:r>
      <w:r w:rsidRPr="00D54CA0">
        <w:rPr>
          <w:sz w:val="28"/>
          <w:szCs w:val="28"/>
          <w:lang w:val="en-US"/>
        </w:rPr>
        <w:t xml:space="preserve">. – 2001. - </w:t>
      </w:r>
      <w:r>
        <w:rPr>
          <w:sz w:val="28"/>
          <w:szCs w:val="28"/>
          <w:lang w:val="en-US"/>
        </w:rPr>
        <w:t>Vol</w:t>
      </w:r>
      <w:r w:rsidRPr="00D54CA0">
        <w:rPr>
          <w:sz w:val="28"/>
          <w:szCs w:val="28"/>
          <w:lang w:val="en-US"/>
        </w:rPr>
        <w:t xml:space="preserve">. 69, № 1.- </w:t>
      </w:r>
      <w:r>
        <w:rPr>
          <w:sz w:val="28"/>
          <w:szCs w:val="28"/>
          <w:lang w:val="en-US"/>
        </w:rPr>
        <w:t>P</w:t>
      </w:r>
      <w:r>
        <w:rPr>
          <w:sz w:val="28"/>
          <w:szCs w:val="28"/>
        </w:rPr>
        <w:t>. 81</w:t>
      </w:r>
      <w:r>
        <w:rPr>
          <w:sz w:val="28"/>
          <w:szCs w:val="28"/>
          <w:lang w:val="en-US"/>
        </w:rPr>
        <w:t>-</w:t>
      </w:r>
      <w:r>
        <w:rPr>
          <w:sz w:val="28"/>
          <w:szCs w:val="28"/>
        </w:rPr>
        <w:t>88.</w:t>
      </w:r>
    </w:p>
    <w:p w:rsidR="00D54CA0" w:rsidRPr="00D54CA0" w:rsidRDefault="00D54CA0" w:rsidP="00EE255A">
      <w:pPr>
        <w:numPr>
          <w:ilvl w:val="0"/>
          <w:numId w:val="62"/>
        </w:numPr>
        <w:suppressAutoHyphens w:val="0"/>
        <w:spacing w:line="360" w:lineRule="auto"/>
        <w:ind w:left="0" w:firstLine="0"/>
        <w:jc w:val="both"/>
        <w:rPr>
          <w:spacing w:val="-4"/>
          <w:sz w:val="28"/>
          <w:szCs w:val="28"/>
          <w:lang w:val="en-US"/>
        </w:rPr>
      </w:pPr>
      <w:r>
        <w:rPr>
          <w:sz w:val="28"/>
          <w:szCs w:val="28"/>
          <w:lang w:val="en-GB"/>
        </w:rPr>
        <w:t xml:space="preserve">Cytokine gene polymorphisms influence mucosal cytokine expression, gastric inflammation, and host specific colonisation during Helicobacter pylori infection / </w:t>
      </w:r>
      <w:r>
        <w:rPr>
          <w:spacing w:val="-4"/>
          <w:sz w:val="28"/>
          <w:szCs w:val="28"/>
          <w:lang w:val="en-GB"/>
        </w:rPr>
        <w:t xml:space="preserve">Rad R., Dossunbekova A., Neu B. et al. - Gut. – 2004. - </w:t>
      </w:r>
      <w:r>
        <w:rPr>
          <w:iCs/>
          <w:spacing w:val="-4"/>
          <w:sz w:val="28"/>
          <w:szCs w:val="28"/>
          <w:lang w:val="en-GB"/>
        </w:rPr>
        <w:t xml:space="preserve">Vol. 53, № </w:t>
      </w:r>
      <w:r>
        <w:rPr>
          <w:iCs/>
          <w:spacing w:val="-4"/>
          <w:sz w:val="28"/>
          <w:szCs w:val="28"/>
          <w:lang w:val="en-US"/>
        </w:rPr>
        <w:t>8</w:t>
      </w:r>
      <w:r>
        <w:rPr>
          <w:iCs/>
          <w:spacing w:val="-4"/>
          <w:sz w:val="28"/>
          <w:szCs w:val="28"/>
          <w:lang w:val="en-GB"/>
        </w:rPr>
        <w:t>.</w:t>
      </w:r>
      <w:r>
        <w:rPr>
          <w:iCs/>
          <w:spacing w:val="-4"/>
          <w:sz w:val="28"/>
          <w:szCs w:val="28"/>
          <w:lang w:val="en-US"/>
        </w:rPr>
        <w:t xml:space="preserve"> </w:t>
      </w:r>
      <w:r>
        <w:rPr>
          <w:iCs/>
          <w:spacing w:val="-4"/>
          <w:sz w:val="28"/>
          <w:szCs w:val="28"/>
          <w:lang w:val="en-GB"/>
        </w:rPr>
        <w:t xml:space="preserve">- </w:t>
      </w:r>
      <w:r w:rsidRPr="00D54CA0">
        <w:rPr>
          <w:iCs/>
          <w:spacing w:val="-4"/>
          <w:sz w:val="28"/>
          <w:szCs w:val="28"/>
          <w:lang w:val="en-US"/>
        </w:rPr>
        <w:t xml:space="preserve">  </w:t>
      </w:r>
      <w:r>
        <w:rPr>
          <w:iCs/>
          <w:spacing w:val="-4"/>
          <w:sz w:val="28"/>
          <w:szCs w:val="28"/>
          <w:lang w:val="en-US"/>
        </w:rPr>
        <w:t>P</w:t>
      </w:r>
      <w:r>
        <w:rPr>
          <w:iCs/>
          <w:spacing w:val="-4"/>
          <w:sz w:val="28"/>
          <w:szCs w:val="28"/>
          <w:lang w:val="en-GB"/>
        </w:rPr>
        <w:t>. 1082-1089.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Cytokines in the gastric mucosa of children with Helicobacter pylori infection / T. Shimizu, H. Haruna, Y. Ohtsuka et al. </w:t>
      </w:r>
      <w:r>
        <w:rPr>
          <w:sz w:val="28"/>
          <w:szCs w:val="28"/>
          <w:lang w:val="en-GB"/>
        </w:rPr>
        <w:t>-</w:t>
      </w:r>
      <w:r>
        <w:rPr>
          <w:sz w:val="28"/>
          <w:szCs w:val="28"/>
          <w:lang w:val="en-US"/>
        </w:rPr>
        <w:t xml:space="preserve"> Acta Paediatr. – 2004. - </w:t>
      </w:r>
      <w:r w:rsidRPr="00D54CA0">
        <w:rPr>
          <w:sz w:val="28"/>
          <w:szCs w:val="28"/>
          <w:lang w:val="en-US"/>
        </w:rPr>
        <w:t xml:space="preserve">  </w:t>
      </w:r>
      <w:r>
        <w:rPr>
          <w:sz w:val="28"/>
          <w:szCs w:val="28"/>
          <w:lang w:val="en-US"/>
        </w:rPr>
        <w:t>Vol. 93</w:t>
      </w:r>
      <w:r w:rsidRPr="00D54CA0">
        <w:rPr>
          <w:sz w:val="28"/>
          <w:szCs w:val="28"/>
          <w:lang w:val="en-US"/>
        </w:rPr>
        <w:t>, № 3.</w:t>
      </w:r>
      <w:r>
        <w:rPr>
          <w:sz w:val="28"/>
          <w:szCs w:val="28"/>
          <w:lang w:val="en-US"/>
        </w:rPr>
        <w:t xml:space="preserve"> – P. 322-326.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Duodenal intraepithelial lymphocytosis during Helicobacter pylori infection is reduced by antibiotic treatment / Nahon S., Patey-Mariaud De Serre N., Lejeune O. et al. // Histopathol. – 2006. - </w:t>
      </w:r>
      <w:r>
        <w:rPr>
          <w:iCs/>
          <w:sz w:val="28"/>
          <w:szCs w:val="28"/>
          <w:lang w:val="en-GB"/>
        </w:rPr>
        <w:t xml:space="preserve">Vol. 48, № </w:t>
      </w:r>
      <w:r>
        <w:rPr>
          <w:iCs/>
          <w:sz w:val="28"/>
          <w:szCs w:val="28"/>
          <w:lang w:val="en-US"/>
        </w:rPr>
        <w:t>4</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417-423.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Duodenal intraepithelial lymphocytosis with normal villous architecture: common occurrence in H. pylori gastritis / Memeo L., Jhang J., Hibshoosh H. et al. - Mod Pathol. - 2005. - </w:t>
      </w:r>
      <w:r>
        <w:rPr>
          <w:iCs/>
          <w:sz w:val="28"/>
          <w:szCs w:val="28"/>
          <w:lang w:val="en-GB"/>
        </w:rPr>
        <w:t xml:space="preserve">Vol. 18, № </w:t>
      </w:r>
      <w:r>
        <w:rPr>
          <w:iCs/>
          <w:sz w:val="28"/>
          <w:szCs w:val="28"/>
          <w:lang w:val="en-US"/>
        </w:rPr>
        <w:t>8</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1134-1144.</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Ebert E.C., Mehta V. Human intestinal intraepithelial lymphocytes keep TNF</w:t>
      </w:r>
      <w:r>
        <w:rPr>
          <w:sz w:val="28"/>
          <w:szCs w:val="28"/>
        </w:rPr>
        <w:t>α</w:t>
      </w:r>
      <w:r>
        <w:rPr>
          <w:sz w:val="28"/>
          <w:szCs w:val="28"/>
          <w:lang w:val="en-GB"/>
        </w:rPr>
        <w:t xml:space="preserve"> levels low by cell uptake and feedback inhibition of transcription // Cellular Immunol. – 2006. - </w:t>
      </w:r>
      <w:r>
        <w:rPr>
          <w:iCs/>
          <w:sz w:val="28"/>
          <w:szCs w:val="28"/>
          <w:lang w:val="en-GB"/>
        </w:rPr>
        <w:t xml:space="preserve">Vol. 241, № </w:t>
      </w:r>
      <w:r>
        <w:rPr>
          <w:iCs/>
          <w:sz w:val="28"/>
          <w:szCs w:val="28"/>
          <w:lang w:val="en-US"/>
        </w:rPr>
        <w:t>1</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7-13.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Effect of H. pylori on the expression of TRAIL, FasL and their receptor subtypes in human gastric epithelial cells and their role in apoptosis</w:t>
      </w:r>
      <w:r w:rsidRPr="00D54CA0">
        <w:rPr>
          <w:sz w:val="28"/>
          <w:szCs w:val="28"/>
          <w:lang w:val="en-US"/>
        </w:rPr>
        <w:t xml:space="preserve"> </w:t>
      </w:r>
      <w:r>
        <w:rPr>
          <w:sz w:val="28"/>
          <w:szCs w:val="28"/>
          <w:lang w:val="en-US"/>
        </w:rPr>
        <w:t xml:space="preserve">/ J.H. Martin, </w:t>
      </w:r>
      <w:r w:rsidRPr="00D54CA0">
        <w:rPr>
          <w:sz w:val="28"/>
          <w:szCs w:val="28"/>
          <w:lang w:val="en-US"/>
        </w:rPr>
        <w:t xml:space="preserve">  </w:t>
      </w:r>
      <w:r>
        <w:rPr>
          <w:sz w:val="28"/>
          <w:szCs w:val="28"/>
          <w:lang w:val="en-US"/>
        </w:rPr>
        <w:t xml:space="preserve">A. Potthoff, S. Ledig et al. </w:t>
      </w:r>
      <w:r w:rsidRPr="00D54CA0">
        <w:rPr>
          <w:sz w:val="28"/>
          <w:szCs w:val="28"/>
          <w:lang w:val="en-US"/>
        </w:rPr>
        <w:t>-</w:t>
      </w:r>
      <w:r>
        <w:rPr>
          <w:sz w:val="28"/>
          <w:szCs w:val="28"/>
          <w:lang w:val="en-US"/>
        </w:rPr>
        <w:t xml:space="preserve"> Helicobacter. – 2004. – Vol. 9, </w:t>
      </w:r>
      <w:r w:rsidRPr="00D54CA0">
        <w:rPr>
          <w:sz w:val="28"/>
          <w:szCs w:val="28"/>
          <w:lang w:val="en-US"/>
        </w:rPr>
        <w:t>№</w:t>
      </w:r>
      <w:r>
        <w:rPr>
          <w:sz w:val="28"/>
          <w:szCs w:val="28"/>
          <w:lang w:val="en-US"/>
        </w:rPr>
        <w:t xml:space="preserve"> 5. – P. 371. </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Effect of Helicobacter pylori on polymorphonuclear leukocyte migration across polarized T84 epithelial cell monolayers: role of vacuolating toxin VacA and cag Pathogenicity Island </w:t>
      </w:r>
      <w:r>
        <w:rPr>
          <w:sz w:val="28"/>
          <w:szCs w:val="28"/>
          <w:lang w:val="en-US"/>
        </w:rPr>
        <w:t xml:space="preserve">/ </w:t>
      </w:r>
      <w:r>
        <w:rPr>
          <w:rStyle w:val="aff4"/>
          <w:b w:val="0"/>
          <w:sz w:val="28"/>
          <w:szCs w:val="28"/>
          <w:lang w:val="en-US"/>
        </w:rPr>
        <w:t xml:space="preserve">V. </w:t>
      </w:r>
      <w:r>
        <w:rPr>
          <w:rStyle w:val="aff4"/>
          <w:b w:val="0"/>
          <w:sz w:val="28"/>
          <w:szCs w:val="28"/>
          <w:lang w:val="en-GB"/>
        </w:rPr>
        <w:t xml:space="preserve">Hofman, V. Ricci, A. Galmiche et al. </w:t>
      </w:r>
      <w:r w:rsidRPr="00D54CA0">
        <w:rPr>
          <w:rStyle w:val="aff4"/>
          <w:b w:val="0"/>
          <w:sz w:val="28"/>
          <w:szCs w:val="28"/>
          <w:lang w:val="en-US"/>
        </w:rPr>
        <w:t>-</w:t>
      </w:r>
      <w:r>
        <w:rPr>
          <w:rStyle w:val="aff4"/>
          <w:b w:val="0"/>
          <w:sz w:val="28"/>
          <w:szCs w:val="28"/>
          <w:lang w:val="en-GB"/>
        </w:rPr>
        <w:t xml:space="preserve"> </w:t>
      </w:r>
      <w:r>
        <w:rPr>
          <w:sz w:val="28"/>
          <w:szCs w:val="28"/>
          <w:lang w:val="en-GB"/>
        </w:rPr>
        <w:t>Infect. and Immun. – 2000. - Vol. 68, № 9, - P. 5225-5233.</w:t>
      </w:r>
    </w:p>
    <w:p w:rsidR="00D54CA0" w:rsidRPr="00D54CA0" w:rsidRDefault="00D54CA0" w:rsidP="00EE255A">
      <w:pPr>
        <w:numPr>
          <w:ilvl w:val="0"/>
          <w:numId w:val="62"/>
        </w:numPr>
        <w:suppressAutoHyphens w:val="0"/>
        <w:spacing w:line="360" w:lineRule="auto"/>
        <w:ind w:left="0" w:firstLine="0"/>
        <w:jc w:val="both"/>
        <w:rPr>
          <w:spacing w:val="-4"/>
          <w:sz w:val="28"/>
          <w:szCs w:val="28"/>
          <w:lang w:val="en-US"/>
        </w:rPr>
      </w:pPr>
      <w:r>
        <w:rPr>
          <w:iCs/>
          <w:spacing w:val="-4"/>
          <w:sz w:val="28"/>
          <w:szCs w:val="28"/>
        </w:rPr>
        <w:t>Е</w:t>
      </w:r>
      <w:r>
        <w:rPr>
          <w:iCs/>
          <w:spacing w:val="-4"/>
          <w:sz w:val="28"/>
          <w:szCs w:val="28"/>
          <w:lang w:val="en-US"/>
        </w:rPr>
        <w:t>ffect</w:t>
      </w:r>
      <w:r w:rsidRPr="00D54CA0">
        <w:rPr>
          <w:iCs/>
          <w:spacing w:val="-4"/>
          <w:sz w:val="28"/>
          <w:szCs w:val="28"/>
          <w:lang w:val="en-US"/>
        </w:rPr>
        <w:t xml:space="preserve"> </w:t>
      </w:r>
      <w:r>
        <w:rPr>
          <w:iCs/>
          <w:spacing w:val="-4"/>
          <w:sz w:val="28"/>
          <w:szCs w:val="28"/>
          <w:lang w:val="en-US"/>
        </w:rPr>
        <w:t>of</w:t>
      </w:r>
      <w:r w:rsidRPr="00D54CA0">
        <w:rPr>
          <w:iCs/>
          <w:spacing w:val="-4"/>
          <w:sz w:val="28"/>
          <w:szCs w:val="28"/>
          <w:lang w:val="en-US"/>
        </w:rPr>
        <w:t xml:space="preserve"> </w:t>
      </w:r>
      <w:r>
        <w:rPr>
          <w:iCs/>
          <w:spacing w:val="-4"/>
          <w:sz w:val="28"/>
          <w:szCs w:val="28"/>
          <w:lang w:val="en-US"/>
        </w:rPr>
        <w:t>helicobacter</w:t>
      </w:r>
      <w:r w:rsidRPr="00D54CA0">
        <w:rPr>
          <w:iCs/>
          <w:spacing w:val="-4"/>
          <w:sz w:val="28"/>
          <w:szCs w:val="28"/>
          <w:lang w:val="en-US"/>
        </w:rPr>
        <w:t xml:space="preserve"> </w:t>
      </w:r>
      <w:r>
        <w:rPr>
          <w:iCs/>
          <w:spacing w:val="-4"/>
          <w:sz w:val="28"/>
          <w:szCs w:val="28"/>
          <w:lang w:val="en-US"/>
        </w:rPr>
        <w:t>pylori</w:t>
      </w:r>
      <w:r w:rsidRPr="00D54CA0">
        <w:rPr>
          <w:iCs/>
          <w:spacing w:val="-4"/>
          <w:sz w:val="28"/>
          <w:szCs w:val="28"/>
          <w:lang w:val="en-US"/>
        </w:rPr>
        <w:t xml:space="preserve"> </w:t>
      </w:r>
      <w:r>
        <w:rPr>
          <w:iCs/>
          <w:spacing w:val="-4"/>
          <w:sz w:val="28"/>
          <w:szCs w:val="28"/>
          <w:lang w:val="en-US"/>
        </w:rPr>
        <w:t>eradication</w:t>
      </w:r>
      <w:r w:rsidRPr="00D54CA0">
        <w:rPr>
          <w:iCs/>
          <w:spacing w:val="-4"/>
          <w:sz w:val="28"/>
          <w:szCs w:val="28"/>
          <w:lang w:val="en-US"/>
        </w:rPr>
        <w:t xml:space="preserve"> </w:t>
      </w:r>
      <w:r>
        <w:rPr>
          <w:iCs/>
          <w:spacing w:val="-4"/>
          <w:sz w:val="28"/>
          <w:szCs w:val="28"/>
          <w:lang w:val="en-US"/>
        </w:rPr>
        <w:t>on</w:t>
      </w:r>
      <w:r w:rsidRPr="00D54CA0">
        <w:rPr>
          <w:iCs/>
          <w:spacing w:val="-4"/>
          <w:sz w:val="28"/>
          <w:szCs w:val="28"/>
          <w:lang w:val="en-US"/>
        </w:rPr>
        <w:t xml:space="preserve"> </w:t>
      </w:r>
      <w:r>
        <w:rPr>
          <w:iCs/>
          <w:spacing w:val="-4"/>
          <w:sz w:val="28"/>
          <w:szCs w:val="28"/>
          <w:lang w:val="en-US"/>
        </w:rPr>
        <w:t>peripheral</w:t>
      </w:r>
      <w:r w:rsidRPr="00D54CA0">
        <w:rPr>
          <w:iCs/>
          <w:spacing w:val="-4"/>
          <w:sz w:val="28"/>
          <w:szCs w:val="28"/>
          <w:lang w:val="en-US"/>
        </w:rPr>
        <w:t xml:space="preserve"> </w:t>
      </w:r>
      <w:r>
        <w:rPr>
          <w:iCs/>
          <w:spacing w:val="-4"/>
          <w:sz w:val="28"/>
          <w:szCs w:val="28"/>
          <w:lang w:val="en-US"/>
        </w:rPr>
        <w:t>blood</w:t>
      </w:r>
      <w:r w:rsidRPr="00D54CA0">
        <w:rPr>
          <w:iCs/>
          <w:spacing w:val="-4"/>
          <w:sz w:val="28"/>
          <w:szCs w:val="28"/>
          <w:lang w:val="en-US"/>
        </w:rPr>
        <w:t xml:space="preserve"> </w:t>
      </w:r>
      <w:r>
        <w:rPr>
          <w:iCs/>
          <w:spacing w:val="-4"/>
          <w:sz w:val="28"/>
          <w:szCs w:val="28"/>
          <w:lang w:val="en-US"/>
        </w:rPr>
        <w:t>lymphocytes</w:t>
      </w:r>
      <w:r w:rsidRPr="00D54CA0">
        <w:rPr>
          <w:iCs/>
          <w:spacing w:val="-4"/>
          <w:sz w:val="28"/>
          <w:szCs w:val="28"/>
          <w:lang w:val="en-US"/>
        </w:rPr>
        <w:t xml:space="preserve"> </w:t>
      </w:r>
      <w:r>
        <w:rPr>
          <w:iCs/>
          <w:spacing w:val="-4"/>
          <w:sz w:val="28"/>
          <w:szCs w:val="28"/>
          <w:lang w:val="en-US"/>
        </w:rPr>
        <w:t>subsets</w:t>
      </w:r>
      <w:r w:rsidRPr="00D54CA0">
        <w:rPr>
          <w:iCs/>
          <w:spacing w:val="-4"/>
          <w:sz w:val="28"/>
          <w:szCs w:val="28"/>
          <w:lang w:val="en-US"/>
        </w:rPr>
        <w:t xml:space="preserve"> </w:t>
      </w:r>
      <w:r>
        <w:rPr>
          <w:iCs/>
          <w:spacing w:val="-4"/>
          <w:sz w:val="28"/>
          <w:szCs w:val="28"/>
          <w:lang w:val="en-US"/>
        </w:rPr>
        <w:t>in</w:t>
      </w:r>
      <w:r w:rsidRPr="00D54CA0">
        <w:rPr>
          <w:iCs/>
          <w:spacing w:val="-4"/>
          <w:sz w:val="28"/>
          <w:szCs w:val="28"/>
          <w:lang w:val="en-US"/>
        </w:rPr>
        <w:t xml:space="preserve"> </w:t>
      </w:r>
      <w:r>
        <w:rPr>
          <w:iCs/>
          <w:spacing w:val="-4"/>
          <w:sz w:val="28"/>
          <w:szCs w:val="28"/>
          <w:lang w:val="en-US"/>
        </w:rPr>
        <w:t>patients</w:t>
      </w:r>
      <w:r w:rsidRPr="00D54CA0">
        <w:rPr>
          <w:iCs/>
          <w:spacing w:val="-4"/>
          <w:sz w:val="28"/>
          <w:szCs w:val="28"/>
          <w:lang w:val="en-US"/>
        </w:rPr>
        <w:t xml:space="preserve"> </w:t>
      </w:r>
      <w:r>
        <w:rPr>
          <w:iCs/>
          <w:spacing w:val="-4"/>
          <w:sz w:val="28"/>
          <w:szCs w:val="28"/>
          <w:lang w:val="en-US"/>
        </w:rPr>
        <w:t>with</w:t>
      </w:r>
      <w:r w:rsidRPr="00D54CA0">
        <w:rPr>
          <w:iCs/>
          <w:spacing w:val="-4"/>
          <w:sz w:val="28"/>
          <w:szCs w:val="28"/>
          <w:lang w:val="en-US"/>
        </w:rPr>
        <w:t xml:space="preserve"> </w:t>
      </w:r>
      <w:r>
        <w:rPr>
          <w:iCs/>
          <w:spacing w:val="-4"/>
          <w:sz w:val="28"/>
          <w:szCs w:val="28"/>
          <w:lang w:val="en-US"/>
        </w:rPr>
        <w:t>duodenal</w:t>
      </w:r>
      <w:r w:rsidRPr="00D54CA0">
        <w:rPr>
          <w:iCs/>
          <w:spacing w:val="-4"/>
          <w:sz w:val="28"/>
          <w:szCs w:val="28"/>
          <w:lang w:val="en-US"/>
        </w:rPr>
        <w:t xml:space="preserve"> </w:t>
      </w:r>
      <w:r>
        <w:rPr>
          <w:iCs/>
          <w:spacing w:val="-4"/>
          <w:sz w:val="28"/>
          <w:szCs w:val="28"/>
          <w:lang w:val="en-US"/>
        </w:rPr>
        <w:t>ulcer</w:t>
      </w:r>
      <w:r w:rsidRPr="00D54CA0">
        <w:rPr>
          <w:iCs/>
          <w:spacing w:val="-4"/>
          <w:sz w:val="28"/>
          <w:szCs w:val="28"/>
          <w:lang w:val="en-US"/>
        </w:rPr>
        <w:t xml:space="preserve"> </w:t>
      </w:r>
      <w:r>
        <w:rPr>
          <w:iCs/>
          <w:spacing w:val="-4"/>
          <w:sz w:val="28"/>
          <w:szCs w:val="28"/>
          <w:lang w:val="en-US"/>
        </w:rPr>
        <w:t>disease</w:t>
      </w:r>
      <w:r w:rsidRPr="00D54CA0">
        <w:rPr>
          <w:iCs/>
          <w:spacing w:val="-4"/>
          <w:sz w:val="28"/>
          <w:szCs w:val="28"/>
          <w:lang w:val="en-US"/>
        </w:rPr>
        <w:t xml:space="preserve"> /</w:t>
      </w:r>
      <w:r>
        <w:rPr>
          <w:iCs/>
          <w:spacing w:val="-4"/>
          <w:sz w:val="28"/>
          <w:szCs w:val="28"/>
          <w:lang w:val="en-US"/>
        </w:rPr>
        <w:t xml:space="preserve"> K</w:t>
      </w:r>
      <w:r w:rsidRPr="00D54CA0">
        <w:rPr>
          <w:iCs/>
          <w:spacing w:val="-4"/>
          <w:sz w:val="28"/>
          <w:szCs w:val="28"/>
          <w:lang w:val="en-US"/>
        </w:rPr>
        <w:t>.</w:t>
      </w:r>
      <w:r>
        <w:rPr>
          <w:iCs/>
          <w:spacing w:val="-4"/>
          <w:sz w:val="28"/>
          <w:szCs w:val="28"/>
          <w:lang w:val="en-US"/>
        </w:rPr>
        <w:t>Mimidis</w:t>
      </w:r>
      <w:r w:rsidRPr="00D54CA0">
        <w:rPr>
          <w:iCs/>
          <w:spacing w:val="-4"/>
          <w:sz w:val="28"/>
          <w:szCs w:val="28"/>
          <w:lang w:val="en-US"/>
        </w:rPr>
        <w:t xml:space="preserve">, </w:t>
      </w:r>
      <w:r>
        <w:rPr>
          <w:iCs/>
          <w:spacing w:val="-4"/>
          <w:sz w:val="28"/>
          <w:szCs w:val="28"/>
          <w:lang w:val="en-US"/>
        </w:rPr>
        <w:t>I</w:t>
      </w:r>
      <w:r w:rsidRPr="00D54CA0">
        <w:rPr>
          <w:iCs/>
          <w:spacing w:val="-4"/>
          <w:sz w:val="28"/>
          <w:szCs w:val="28"/>
          <w:lang w:val="en-US"/>
        </w:rPr>
        <w:t>.</w:t>
      </w:r>
      <w:r>
        <w:rPr>
          <w:iCs/>
          <w:spacing w:val="-4"/>
          <w:sz w:val="28"/>
          <w:szCs w:val="28"/>
          <w:lang w:val="en-US"/>
        </w:rPr>
        <w:t xml:space="preserve"> Kotsianidis</w:t>
      </w:r>
      <w:r w:rsidRPr="00D54CA0">
        <w:rPr>
          <w:iCs/>
          <w:spacing w:val="-4"/>
          <w:sz w:val="28"/>
          <w:szCs w:val="28"/>
          <w:lang w:val="en-US"/>
        </w:rPr>
        <w:t xml:space="preserve">,                 </w:t>
      </w:r>
      <w:r>
        <w:rPr>
          <w:iCs/>
          <w:spacing w:val="-4"/>
          <w:sz w:val="28"/>
          <w:szCs w:val="28"/>
          <w:lang w:val="en-US"/>
        </w:rPr>
        <w:t>E</w:t>
      </w:r>
      <w:r w:rsidRPr="00D54CA0">
        <w:rPr>
          <w:iCs/>
          <w:spacing w:val="-4"/>
          <w:sz w:val="28"/>
          <w:szCs w:val="28"/>
          <w:lang w:val="en-US"/>
        </w:rPr>
        <w:t>.</w:t>
      </w:r>
      <w:r>
        <w:rPr>
          <w:iCs/>
          <w:spacing w:val="-4"/>
          <w:sz w:val="28"/>
          <w:szCs w:val="28"/>
          <w:lang w:val="en-US"/>
        </w:rPr>
        <w:t xml:space="preserve"> Spanoudakis</w:t>
      </w:r>
      <w:r w:rsidRPr="00D54CA0">
        <w:rPr>
          <w:iCs/>
          <w:spacing w:val="-4"/>
          <w:sz w:val="28"/>
          <w:szCs w:val="28"/>
          <w:lang w:val="en-US"/>
        </w:rPr>
        <w:t xml:space="preserve"> </w:t>
      </w:r>
      <w:r>
        <w:rPr>
          <w:iCs/>
          <w:spacing w:val="-4"/>
          <w:sz w:val="28"/>
          <w:szCs w:val="28"/>
          <w:lang w:val="en-US"/>
        </w:rPr>
        <w:t>et al.</w:t>
      </w:r>
      <w:r w:rsidRPr="00D54CA0">
        <w:rPr>
          <w:iCs/>
          <w:spacing w:val="-4"/>
          <w:sz w:val="28"/>
          <w:szCs w:val="28"/>
          <w:lang w:val="en-US"/>
        </w:rPr>
        <w:t xml:space="preserve"> -</w:t>
      </w:r>
      <w:r>
        <w:rPr>
          <w:iCs/>
          <w:spacing w:val="-4"/>
          <w:sz w:val="28"/>
          <w:szCs w:val="28"/>
          <w:lang w:val="en-US"/>
        </w:rPr>
        <w:t xml:space="preserve"> J</w:t>
      </w:r>
      <w:r w:rsidRPr="00D54CA0">
        <w:rPr>
          <w:iCs/>
          <w:spacing w:val="-4"/>
          <w:sz w:val="28"/>
          <w:szCs w:val="28"/>
          <w:lang w:val="en-US"/>
        </w:rPr>
        <w:t xml:space="preserve">. </w:t>
      </w:r>
      <w:r>
        <w:rPr>
          <w:iCs/>
          <w:spacing w:val="-4"/>
          <w:sz w:val="28"/>
          <w:szCs w:val="28"/>
          <w:lang w:val="en-US"/>
        </w:rPr>
        <w:t>Gastroenterol.</w:t>
      </w:r>
      <w:r w:rsidRPr="00D54CA0">
        <w:rPr>
          <w:iCs/>
          <w:spacing w:val="-4"/>
          <w:sz w:val="28"/>
          <w:szCs w:val="28"/>
          <w:lang w:val="en-US"/>
        </w:rPr>
        <w:t xml:space="preserve"> </w:t>
      </w:r>
      <w:r>
        <w:rPr>
          <w:iCs/>
          <w:spacing w:val="-4"/>
          <w:sz w:val="28"/>
          <w:szCs w:val="28"/>
          <w:lang w:val="en-US"/>
        </w:rPr>
        <w:t>and</w:t>
      </w:r>
      <w:r w:rsidRPr="00D54CA0">
        <w:rPr>
          <w:iCs/>
          <w:spacing w:val="-4"/>
          <w:sz w:val="28"/>
          <w:szCs w:val="28"/>
          <w:lang w:val="en-US"/>
        </w:rPr>
        <w:t xml:space="preserve"> </w:t>
      </w:r>
      <w:r>
        <w:rPr>
          <w:iCs/>
          <w:spacing w:val="-4"/>
          <w:sz w:val="28"/>
          <w:szCs w:val="28"/>
          <w:lang w:val="en-US"/>
        </w:rPr>
        <w:t>Hepatol</w:t>
      </w:r>
      <w:r w:rsidRPr="00D54CA0">
        <w:rPr>
          <w:iCs/>
          <w:spacing w:val="-4"/>
          <w:sz w:val="28"/>
          <w:szCs w:val="28"/>
          <w:lang w:val="en-US"/>
        </w:rPr>
        <w:t>. – 2002. -</w:t>
      </w:r>
      <w:r>
        <w:rPr>
          <w:iCs/>
          <w:spacing w:val="-4"/>
          <w:sz w:val="28"/>
          <w:szCs w:val="28"/>
          <w:lang w:val="en-US"/>
        </w:rPr>
        <w:t xml:space="preserve"> </w:t>
      </w:r>
      <w:r>
        <w:rPr>
          <w:spacing w:val="-4"/>
          <w:sz w:val="28"/>
          <w:szCs w:val="28"/>
          <w:lang w:val="en-US"/>
        </w:rPr>
        <w:t xml:space="preserve">Vol. </w:t>
      </w:r>
      <w:r w:rsidRPr="00D54CA0">
        <w:rPr>
          <w:spacing w:val="-4"/>
          <w:sz w:val="28"/>
          <w:szCs w:val="28"/>
          <w:lang w:val="en-US"/>
        </w:rPr>
        <w:t>17</w:t>
      </w:r>
      <w:r>
        <w:rPr>
          <w:spacing w:val="-4"/>
          <w:sz w:val="28"/>
          <w:szCs w:val="28"/>
          <w:lang w:val="en-US"/>
        </w:rPr>
        <w:t xml:space="preserve">, </w:t>
      </w:r>
      <w:r w:rsidRPr="00D54CA0">
        <w:rPr>
          <w:spacing w:val="-4"/>
          <w:sz w:val="28"/>
          <w:szCs w:val="28"/>
          <w:lang w:val="en-US"/>
        </w:rPr>
        <w:t>№</w:t>
      </w:r>
      <w:r>
        <w:rPr>
          <w:spacing w:val="-4"/>
          <w:sz w:val="28"/>
          <w:szCs w:val="28"/>
          <w:lang w:val="en-US"/>
        </w:rPr>
        <w:t xml:space="preserve"> </w:t>
      </w:r>
      <w:r w:rsidRPr="00D54CA0">
        <w:rPr>
          <w:spacing w:val="-4"/>
          <w:sz w:val="28"/>
          <w:szCs w:val="28"/>
          <w:lang w:val="en-US"/>
        </w:rPr>
        <w:t>1</w:t>
      </w:r>
      <w:r>
        <w:rPr>
          <w:spacing w:val="-4"/>
          <w:sz w:val="28"/>
          <w:szCs w:val="28"/>
          <w:lang w:val="en-US"/>
        </w:rPr>
        <w:t xml:space="preserve">. – P. </w:t>
      </w:r>
      <w:r w:rsidRPr="00D54CA0">
        <w:rPr>
          <w:spacing w:val="-4"/>
          <w:sz w:val="28"/>
          <w:szCs w:val="28"/>
          <w:lang w:val="en-US"/>
        </w:rPr>
        <w:t>241</w:t>
      </w:r>
      <w:r>
        <w:rPr>
          <w:spacing w:val="-4"/>
          <w:sz w:val="28"/>
          <w:szCs w:val="28"/>
          <w:lang w:val="en-US"/>
        </w:rPr>
        <w:t>.</w:t>
      </w:r>
    </w:p>
    <w:p w:rsidR="00D54CA0" w:rsidRPr="00D54CA0" w:rsidRDefault="00D54CA0" w:rsidP="00EE255A">
      <w:pPr>
        <w:numPr>
          <w:ilvl w:val="0"/>
          <w:numId w:val="62"/>
        </w:numPr>
        <w:suppressAutoHyphens w:val="0"/>
        <w:spacing w:line="360" w:lineRule="auto"/>
        <w:ind w:left="0" w:firstLine="0"/>
        <w:jc w:val="both"/>
        <w:rPr>
          <w:spacing w:val="-4"/>
          <w:sz w:val="28"/>
          <w:szCs w:val="28"/>
          <w:lang w:val="en-US"/>
        </w:rPr>
      </w:pPr>
      <w:r>
        <w:rPr>
          <w:spacing w:val="-4"/>
          <w:sz w:val="28"/>
          <w:szCs w:val="28"/>
          <w:lang w:val="en-US"/>
        </w:rPr>
        <w:t>Effect</w:t>
      </w:r>
      <w:r w:rsidRPr="00D54CA0">
        <w:rPr>
          <w:spacing w:val="-4"/>
          <w:sz w:val="28"/>
          <w:szCs w:val="28"/>
          <w:lang w:val="en-US"/>
        </w:rPr>
        <w:t xml:space="preserve"> of </w:t>
      </w:r>
      <w:r>
        <w:rPr>
          <w:spacing w:val="-4"/>
          <w:sz w:val="28"/>
          <w:szCs w:val="28"/>
          <w:lang w:val="en-US"/>
        </w:rPr>
        <w:t>inhibition</w:t>
      </w:r>
      <w:r w:rsidRPr="00D54CA0">
        <w:rPr>
          <w:spacing w:val="-4"/>
          <w:sz w:val="28"/>
          <w:szCs w:val="28"/>
          <w:lang w:val="en-US"/>
        </w:rPr>
        <w:t xml:space="preserve"> </w:t>
      </w:r>
      <w:r>
        <w:rPr>
          <w:spacing w:val="-4"/>
          <w:sz w:val="28"/>
          <w:szCs w:val="28"/>
          <w:lang w:val="en-US"/>
        </w:rPr>
        <w:t>of</w:t>
      </w:r>
      <w:r w:rsidRPr="00D54CA0">
        <w:rPr>
          <w:spacing w:val="-4"/>
          <w:sz w:val="28"/>
          <w:szCs w:val="28"/>
          <w:lang w:val="en-US"/>
        </w:rPr>
        <w:t xml:space="preserve"> </w:t>
      </w:r>
      <w:r>
        <w:rPr>
          <w:spacing w:val="-4"/>
          <w:sz w:val="28"/>
          <w:szCs w:val="28"/>
          <w:lang w:val="en-US"/>
        </w:rPr>
        <w:t>extracellular</w:t>
      </w:r>
      <w:r w:rsidRPr="00D54CA0">
        <w:rPr>
          <w:spacing w:val="-4"/>
          <w:sz w:val="28"/>
          <w:szCs w:val="28"/>
          <w:lang w:val="en-US"/>
        </w:rPr>
        <w:t xml:space="preserve"> </w:t>
      </w:r>
      <w:r>
        <w:rPr>
          <w:spacing w:val="-4"/>
          <w:sz w:val="28"/>
          <w:szCs w:val="28"/>
          <w:lang w:val="en-US"/>
        </w:rPr>
        <w:t>signal</w:t>
      </w:r>
      <w:r w:rsidRPr="00D54CA0">
        <w:rPr>
          <w:spacing w:val="-4"/>
          <w:sz w:val="28"/>
          <w:szCs w:val="28"/>
          <w:lang w:val="en-US"/>
        </w:rPr>
        <w:t>-</w:t>
      </w:r>
      <w:r>
        <w:rPr>
          <w:spacing w:val="-4"/>
          <w:sz w:val="28"/>
          <w:szCs w:val="28"/>
          <w:lang w:val="en-US"/>
        </w:rPr>
        <w:t>regulated</w:t>
      </w:r>
      <w:r w:rsidRPr="00D54CA0">
        <w:rPr>
          <w:spacing w:val="-4"/>
          <w:sz w:val="28"/>
          <w:szCs w:val="28"/>
          <w:lang w:val="en-US"/>
        </w:rPr>
        <w:t xml:space="preserve"> </w:t>
      </w:r>
      <w:r>
        <w:rPr>
          <w:spacing w:val="-4"/>
          <w:sz w:val="28"/>
          <w:szCs w:val="28"/>
          <w:lang w:val="en-US"/>
        </w:rPr>
        <w:t>kinase</w:t>
      </w:r>
      <w:r w:rsidRPr="00D54CA0">
        <w:rPr>
          <w:spacing w:val="-4"/>
          <w:sz w:val="28"/>
          <w:szCs w:val="28"/>
          <w:lang w:val="en-US"/>
        </w:rPr>
        <w:t xml:space="preserve"> 1 </w:t>
      </w:r>
      <w:r>
        <w:rPr>
          <w:spacing w:val="-4"/>
          <w:sz w:val="28"/>
          <w:szCs w:val="28"/>
          <w:lang w:val="en-US"/>
        </w:rPr>
        <w:t>and</w:t>
      </w:r>
      <w:r w:rsidRPr="00D54CA0">
        <w:rPr>
          <w:spacing w:val="-4"/>
          <w:sz w:val="28"/>
          <w:szCs w:val="28"/>
          <w:lang w:val="en-US"/>
        </w:rPr>
        <w:t xml:space="preserve"> 2 </w:t>
      </w:r>
      <w:r>
        <w:rPr>
          <w:spacing w:val="-4"/>
          <w:sz w:val="28"/>
          <w:szCs w:val="28"/>
          <w:lang w:val="en-US"/>
        </w:rPr>
        <w:t>pathways</w:t>
      </w:r>
      <w:r w:rsidRPr="00D54CA0">
        <w:rPr>
          <w:spacing w:val="-4"/>
          <w:sz w:val="28"/>
          <w:szCs w:val="28"/>
          <w:lang w:val="en-US"/>
        </w:rPr>
        <w:t xml:space="preserve"> </w:t>
      </w:r>
      <w:r>
        <w:rPr>
          <w:spacing w:val="-4"/>
          <w:sz w:val="28"/>
          <w:szCs w:val="28"/>
          <w:lang w:val="en-US"/>
        </w:rPr>
        <w:t>on</w:t>
      </w:r>
      <w:r w:rsidRPr="00D54CA0">
        <w:rPr>
          <w:spacing w:val="-4"/>
          <w:sz w:val="28"/>
          <w:szCs w:val="28"/>
          <w:lang w:val="en-US"/>
        </w:rPr>
        <w:t xml:space="preserve"> </w:t>
      </w:r>
      <w:r>
        <w:rPr>
          <w:spacing w:val="-4"/>
          <w:sz w:val="28"/>
          <w:szCs w:val="28"/>
          <w:lang w:val="en-US"/>
        </w:rPr>
        <w:t>apoptosis</w:t>
      </w:r>
      <w:r w:rsidRPr="00D54CA0">
        <w:rPr>
          <w:spacing w:val="-4"/>
          <w:sz w:val="28"/>
          <w:szCs w:val="28"/>
          <w:lang w:val="en-US"/>
        </w:rPr>
        <w:t xml:space="preserve"> </w:t>
      </w:r>
      <w:r>
        <w:rPr>
          <w:spacing w:val="-4"/>
          <w:sz w:val="28"/>
          <w:szCs w:val="28"/>
          <w:lang w:val="en-US"/>
        </w:rPr>
        <w:t>and</w:t>
      </w:r>
      <w:r w:rsidRPr="00D54CA0">
        <w:rPr>
          <w:spacing w:val="-4"/>
          <w:sz w:val="28"/>
          <w:szCs w:val="28"/>
          <w:lang w:val="en-US"/>
        </w:rPr>
        <w:t xml:space="preserve"> </w:t>
      </w:r>
      <w:r>
        <w:rPr>
          <w:spacing w:val="-4"/>
          <w:sz w:val="28"/>
          <w:szCs w:val="28"/>
          <w:lang w:val="en-US"/>
        </w:rPr>
        <w:t>bcl</w:t>
      </w:r>
      <w:r w:rsidRPr="00D54CA0">
        <w:rPr>
          <w:spacing w:val="-4"/>
          <w:sz w:val="28"/>
          <w:szCs w:val="28"/>
          <w:lang w:val="en-US"/>
        </w:rPr>
        <w:t xml:space="preserve">-2 </w:t>
      </w:r>
      <w:r>
        <w:rPr>
          <w:spacing w:val="-4"/>
          <w:sz w:val="28"/>
          <w:szCs w:val="28"/>
          <w:lang w:val="en-US"/>
        </w:rPr>
        <w:t>expression</w:t>
      </w:r>
      <w:r w:rsidRPr="00D54CA0">
        <w:rPr>
          <w:spacing w:val="-4"/>
          <w:sz w:val="28"/>
          <w:szCs w:val="28"/>
          <w:lang w:val="en-US"/>
        </w:rPr>
        <w:t xml:space="preserve"> </w:t>
      </w:r>
      <w:r>
        <w:rPr>
          <w:spacing w:val="-4"/>
          <w:sz w:val="28"/>
          <w:szCs w:val="28"/>
          <w:lang w:val="en-US"/>
        </w:rPr>
        <w:t>in</w:t>
      </w:r>
      <w:r w:rsidRPr="00D54CA0">
        <w:rPr>
          <w:spacing w:val="-4"/>
          <w:sz w:val="28"/>
          <w:szCs w:val="28"/>
          <w:lang w:val="en-US"/>
        </w:rPr>
        <w:t xml:space="preserve"> </w:t>
      </w:r>
      <w:r>
        <w:rPr>
          <w:spacing w:val="-4"/>
          <w:sz w:val="28"/>
          <w:szCs w:val="28"/>
          <w:lang w:val="en-US"/>
        </w:rPr>
        <w:t>helicobacter</w:t>
      </w:r>
      <w:r w:rsidRPr="00D54CA0">
        <w:rPr>
          <w:spacing w:val="-4"/>
          <w:sz w:val="28"/>
          <w:szCs w:val="28"/>
          <w:lang w:val="en-US"/>
        </w:rPr>
        <w:t xml:space="preserve"> </w:t>
      </w:r>
      <w:r>
        <w:rPr>
          <w:spacing w:val="-4"/>
          <w:sz w:val="28"/>
          <w:szCs w:val="28"/>
          <w:lang w:val="en-US"/>
        </w:rPr>
        <w:t>pylori</w:t>
      </w:r>
      <w:r w:rsidRPr="00D54CA0">
        <w:rPr>
          <w:spacing w:val="-4"/>
          <w:sz w:val="28"/>
          <w:szCs w:val="28"/>
          <w:lang w:val="en-US"/>
        </w:rPr>
        <w:t>-</w:t>
      </w:r>
      <w:r>
        <w:rPr>
          <w:spacing w:val="-4"/>
          <w:sz w:val="28"/>
          <w:szCs w:val="28"/>
          <w:lang w:val="en-US"/>
        </w:rPr>
        <w:t>infected</w:t>
      </w:r>
      <w:r w:rsidRPr="00D54CA0">
        <w:rPr>
          <w:spacing w:val="-4"/>
          <w:sz w:val="28"/>
          <w:szCs w:val="28"/>
          <w:lang w:val="en-US"/>
        </w:rPr>
        <w:t xml:space="preserve"> </w:t>
      </w:r>
      <w:r>
        <w:rPr>
          <w:spacing w:val="-4"/>
          <w:sz w:val="28"/>
          <w:szCs w:val="28"/>
          <w:lang w:val="en-US"/>
        </w:rPr>
        <w:t>AGS</w:t>
      </w:r>
      <w:r w:rsidRPr="00D54CA0">
        <w:rPr>
          <w:spacing w:val="-4"/>
          <w:sz w:val="28"/>
          <w:szCs w:val="28"/>
          <w:lang w:val="en-US"/>
        </w:rPr>
        <w:t xml:space="preserve"> </w:t>
      </w:r>
      <w:r>
        <w:rPr>
          <w:spacing w:val="-4"/>
          <w:sz w:val="28"/>
          <w:szCs w:val="28"/>
          <w:lang w:val="en-US"/>
        </w:rPr>
        <w:t>cells</w:t>
      </w:r>
      <w:r w:rsidRPr="00D54CA0">
        <w:rPr>
          <w:spacing w:val="-4"/>
          <w:sz w:val="28"/>
          <w:szCs w:val="28"/>
          <w:lang w:val="en-US"/>
        </w:rPr>
        <w:t xml:space="preserve"> /</w:t>
      </w:r>
      <w:r>
        <w:rPr>
          <w:spacing w:val="-4"/>
          <w:sz w:val="28"/>
          <w:szCs w:val="28"/>
          <w:lang w:val="en-US"/>
        </w:rPr>
        <w:t xml:space="preserve"> Choi</w:t>
      </w:r>
      <w:r w:rsidRPr="00D54CA0">
        <w:rPr>
          <w:spacing w:val="-4"/>
          <w:sz w:val="28"/>
          <w:szCs w:val="28"/>
          <w:lang w:val="en-US"/>
        </w:rPr>
        <w:t xml:space="preserve"> </w:t>
      </w:r>
      <w:r>
        <w:rPr>
          <w:spacing w:val="-4"/>
          <w:sz w:val="28"/>
          <w:szCs w:val="28"/>
          <w:lang w:val="en-US"/>
        </w:rPr>
        <w:t>I</w:t>
      </w:r>
      <w:r w:rsidRPr="00D54CA0">
        <w:rPr>
          <w:spacing w:val="-4"/>
          <w:sz w:val="28"/>
          <w:szCs w:val="28"/>
          <w:lang w:val="en-US"/>
        </w:rPr>
        <w:t>.</w:t>
      </w:r>
      <w:r>
        <w:rPr>
          <w:spacing w:val="-4"/>
          <w:sz w:val="28"/>
          <w:szCs w:val="28"/>
          <w:lang w:val="en-US"/>
        </w:rPr>
        <w:t>J</w:t>
      </w:r>
      <w:r w:rsidRPr="00D54CA0">
        <w:rPr>
          <w:spacing w:val="-4"/>
          <w:sz w:val="28"/>
          <w:szCs w:val="28"/>
          <w:lang w:val="en-US"/>
        </w:rPr>
        <w:t xml:space="preserve">., </w:t>
      </w:r>
      <w:r>
        <w:rPr>
          <w:spacing w:val="-4"/>
          <w:sz w:val="28"/>
          <w:szCs w:val="28"/>
          <w:lang w:val="en-US"/>
        </w:rPr>
        <w:t>Kim</w:t>
      </w:r>
      <w:r w:rsidRPr="00D54CA0">
        <w:rPr>
          <w:spacing w:val="-4"/>
          <w:sz w:val="28"/>
          <w:szCs w:val="28"/>
          <w:lang w:val="en-US"/>
        </w:rPr>
        <w:t xml:space="preserve"> </w:t>
      </w:r>
      <w:r>
        <w:rPr>
          <w:spacing w:val="-4"/>
          <w:sz w:val="28"/>
          <w:szCs w:val="28"/>
          <w:lang w:val="en-US"/>
        </w:rPr>
        <w:t>J</w:t>
      </w:r>
      <w:r w:rsidRPr="00D54CA0">
        <w:rPr>
          <w:spacing w:val="-4"/>
          <w:sz w:val="28"/>
          <w:szCs w:val="28"/>
          <w:lang w:val="en-US"/>
        </w:rPr>
        <w:t>.</w:t>
      </w:r>
      <w:r>
        <w:rPr>
          <w:spacing w:val="-4"/>
          <w:sz w:val="28"/>
          <w:szCs w:val="28"/>
          <w:lang w:val="en-US"/>
        </w:rPr>
        <w:t>S</w:t>
      </w:r>
      <w:r w:rsidRPr="00D54CA0">
        <w:rPr>
          <w:spacing w:val="-4"/>
          <w:sz w:val="28"/>
          <w:szCs w:val="28"/>
          <w:lang w:val="en-US"/>
        </w:rPr>
        <w:t xml:space="preserve">., </w:t>
      </w:r>
      <w:r>
        <w:rPr>
          <w:spacing w:val="-4"/>
          <w:sz w:val="28"/>
          <w:szCs w:val="28"/>
          <w:lang w:val="en-US"/>
        </w:rPr>
        <w:t>Kim</w:t>
      </w:r>
      <w:r w:rsidRPr="00D54CA0">
        <w:rPr>
          <w:spacing w:val="-4"/>
          <w:sz w:val="28"/>
          <w:szCs w:val="28"/>
          <w:lang w:val="en-US"/>
        </w:rPr>
        <w:t xml:space="preserve"> </w:t>
      </w:r>
      <w:r>
        <w:rPr>
          <w:spacing w:val="-4"/>
          <w:sz w:val="28"/>
          <w:szCs w:val="28"/>
          <w:lang w:val="en-US"/>
        </w:rPr>
        <w:t>J</w:t>
      </w:r>
      <w:r w:rsidRPr="00D54CA0">
        <w:rPr>
          <w:spacing w:val="-4"/>
          <w:sz w:val="28"/>
          <w:szCs w:val="28"/>
          <w:lang w:val="en-US"/>
        </w:rPr>
        <w:t>.</w:t>
      </w:r>
      <w:r>
        <w:rPr>
          <w:spacing w:val="-4"/>
          <w:sz w:val="28"/>
          <w:szCs w:val="28"/>
          <w:lang w:val="en-US"/>
        </w:rPr>
        <w:t>M</w:t>
      </w:r>
      <w:r w:rsidRPr="00D54CA0">
        <w:rPr>
          <w:spacing w:val="-4"/>
          <w:sz w:val="28"/>
          <w:szCs w:val="28"/>
          <w:lang w:val="en-US"/>
        </w:rPr>
        <w:t>.</w:t>
      </w:r>
      <w:r>
        <w:rPr>
          <w:spacing w:val="-4"/>
          <w:sz w:val="28"/>
          <w:szCs w:val="28"/>
          <w:lang w:val="en-US"/>
        </w:rPr>
        <w:t xml:space="preserve"> et al. </w:t>
      </w:r>
      <w:r w:rsidRPr="00D54CA0">
        <w:rPr>
          <w:spacing w:val="-4"/>
          <w:sz w:val="28"/>
          <w:szCs w:val="28"/>
          <w:lang w:val="en-US"/>
        </w:rPr>
        <w:t xml:space="preserve">- </w:t>
      </w:r>
      <w:r>
        <w:rPr>
          <w:spacing w:val="-4"/>
          <w:sz w:val="28"/>
          <w:szCs w:val="28"/>
          <w:lang w:val="en-US"/>
        </w:rPr>
        <w:t>Infect.</w:t>
      </w:r>
      <w:r w:rsidRPr="00D54CA0">
        <w:rPr>
          <w:spacing w:val="-4"/>
          <w:sz w:val="28"/>
          <w:szCs w:val="28"/>
          <w:lang w:val="en-US"/>
        </w:rPr>
        <w:t xml:space="preserve"> </w:t>
      </w:r>
      <w:r>
        <w:rPr>
          <w:spacing w:val="-4"/>
          <w:sz w:val="28"/>
          <w:szCs w:val="28"/>
          <w:lang w:val="en-US"/>
        </w:rPr>
        <w:t>and</w:t>
      </w:r>
      <w:r w:rsidRPr="00D54CA0">
        <w:rPr>
          <w:spacing w:val="-4"/>
          <w:sz w:val="28"/>
          <w:szCs w:val="28"/>
          <w:lang w:val="en-US"/>
        </w:rPr>
        <w:t xml:space="preserve"> </w:t>
      </w:r>
      <w:r>
        <w:rPr>
          <w:spacing w:val="-4"/>
          <w:sz w:val="28"/>
          <w:szCs w:val="28"/>
          <w:lang w:val="en-US"/>
        </w:rPr>
        <w:t>Immun</w:t>
      </w:r>
      <w:r w:rsidRPr="00D54CA0">
        <w:rPr>
          <w:spacing w:val="-4"/>
          <w:sz w:val="28"/>
          <w:szCs w:val="28"/>
          <w:lang w:val="en-US"/>
        </w:rPr>
        <w:t xml:space="preserve">. – 2003. – </w:t>
      </w:r>
      <w:r>
        <w:rPr>
          <w:spacing w:val="-4"/>
          <w:sz w:val="28"/>
          <w:szCs w:val="28"/>
          <w:lang w:val="en-US"/>
        </w:rPr>
        <w:t>Vol</w:t>
      </w:r>
      <w:r w:rsidRPr="00D54CA0">
        <w:rPr>
          <w:spacing w:val="-4"/>
          <w:sz w:val="28"/>
          <w:szCs w:val="28"/>
          <w:lang w:val="en-US"/>
        </w:rPr>
        <w:t xml:space="preserve">. 71, № 2. – </w:t>
      </w:r>
      <w:r>
        <w:rPr>
          <w:spacing w:val="-4"/>
          <w:sz w:val="28"/>
          <w:szCs w:val="28"/>
          <w:lang w:val="en-US"/>
        </w:rPr>
        <w:t>P</w:t>
      </w:r>
      <w:r w:rsidRPr="00D54CA0">
        <w:rPr>
          <w:spacing w:val="-4"/>
          <w:sz w:val="28"/>
          <w:szCs w:val="28"/>
          <w:lang w:val="en-US"/>
        </w:rPr>
        <w:t>. 830</w:t>
      </w:r>
      <w:r>
        <w:rPr>
          <w:spacing w:val="-4"/>
          <w:sz w:val="28"/>
          <w:szCs w:val="28"/>
          <w:lang w:val="en-US"/>
        </w:rPr>
        <w:t>-</w:t>
      </w:r>
      <w:r w:rsidRPr="00D54CA0">
        <w:rPr>
          <w:spacing w:val="-4"/>
          <w:sz w:val="28"/>
          <w:szCs w:val="28"/>
          <w:lang w:val="en-US"/>
        </w:rPr>
        <w:t>837.</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lastRenderedPageBreak/>
        <w:t xml:space="preserve">Efficacy of two rabeprazole/gatifloxacin-based triple therapies for </w:t>
      </w:r>
      <w:r>
        <w:rPr>
          <w:iCs/>
          <w:sz w:val="28"/>
          <w:szCs w:val="28"/>
          <w:lang w:val="en-GB"/>
        </w:rPr>
        <w:t>Helicobacter pylori</w:t>
      </w:r>
      <w:r>
        <w:rPr>
          <w:iCs/>
          <w:sz w:val="28"/>
          <w:szCs w:val="28"/>
          <w:lang w:val="en-US"/>
        </w:rPr>
        <w:t xml:space="preserve"> </w:t>
      </w:r>
      <w:r>
        <w:rPr>
          <w:sz w:val="28"/>
          <w:szCs w:val="28"/>
          <w:lang w:val="en-GB"/>
        </w:rPr>
        <w:t>infection</w:t>
      </w:r>
      <w:r w:rsidRPr="00D54CA0">
        <w:rPr>
          <w:sz w:val="28"/>
          <w:szCs w:val="28"/>
          <w:lang w:val="en-US"/>
        </w:rPr>
        <w:t xml:space="preserve"> </w:t>
      </w:r>
      <w:r>
        <w:rPr>
          <w:iCs/>
          <w:sz w:val="28"/>
          <w:szCs w:val="28"/>
          <w:lang w:val="en-US"/>
        </w:rPr>
        <w:t>/ Sharara A.I., Chaar H.F., Racoubian E. et al.</w:t>
      </w:r>
      <w:r>
        <w:rPr>
          <w:iCs/>
          <w:sz w:val="28"/>
          <w:szCs w:val="28"/>
          <w:lang w:val="en-GB"/>
        </w:rPr>
        <w:t xml:space="preserve"> - Helicobacter. – 2004. – Vol. 9, № </w:t>
      </w:r>
      <w:r>
        <w:rPr>
          <w:iCs/>
          <w:sz w:val="28"/>
          <w:szCs w:val="28"/>
          <w:lang w:val="en-US"/>
        </w:rPr>
        <w:t>3</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255-261.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GB"/>
        </w:rPr>
        <w:t>Enhanced activation of cyclooxygenase-2 downregulates Th1 signaling pathway in Helicobacter pylori-</w:t>
      </w:r>
      <w:r>
        <w:rPr>
          <w:sz w:val="28"/>
          <w:szCs w:val="28"/>
          <w:lang w:val="en-GB"/>
        </w:rPr>
        <w:t xml:space="preserve">infected human gastric mucosa / Pellicano A.,  Imeneo M., Leone I. et al. - </w:t>
      </w:r>
      <w:r>
        <w:rPr>
          <w:iCs/>
          <w:sz w:val="28"/>
          <w:szCs w:val="28"/>
          <w:lang w:val="en-GB"/>
        </w:rPr>
        <w:t xml:space="preserve">Helicobacter. – 2007. – Vol. 3, № </w:t>
      </w:r>
      <w:r>
        <w:rPr>
          <w:iCs/>
          <w:sz w:val="28"/>
          <w:szCs w:val="28"/>
          <w:lang w:val="en-US"/>
        </w:rPr>
        <w:t>3</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193-199.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Epidemiological study of food intake and Helicobacter pylori infection /</w:t>
      </w:r>
      <w:r>
        <w:rPr>
          <w:sz w:val="28"/>
          <w:szCs w:val="28"/>
          <w:lang w:val="en-GB"/>
        </w:rPr>
        <w:t xml:space="preserve"> A. </w:t>
      </w:r>
      <w:r>
        <w:rPr>
          <w:sz w:val="28"/>
          <w:szCs w:val="28"/>
          <w:lang w:val="en-US"/>
        </w:rPr>
        <w:t xml:space="preserve">Toyonagava, H. Okamatsu, K. Sasaki et al. </w:t>
      </w:r>
      <w:r w:rsidRPr="00D54CA0">
        <w:rPr>
          <w:sz w:val="28"/>
          <w:szCs w:val="28"/>
          <w:lang w:val="en-US"/>
        </w:rPr>
        <w:t>-</w:t>
      </w:r>
      <w:r>
        <w:rPr>
          <w:sz w:val="28"/>
          <w:szCs w:val="28"/>
          <w:lang w:val="en-US"/>
        </w:rPr>
        <w:t xml:space="preserve"> Kurume Med. – 2000</w:t>
      </w:r>
      <w:r>
        <w:rPr>
          <w:sz w:val="28"/>
          <w:szCs w:val="28"/>
          <w:lang w:val="en-GB"/>
        </w:rPr>
        <w:t>.</w:t>
      </w:r>
      <w:r>
        <w:rPr>
          <w:sz w:val="28"/>
          <w:szCs w:val="28"/>
          <w:lang w:val="en-US"/>
        </w:rPr>
        <w:t xml:space="preserve"> - Vol. 47</w:t>
      </w:r>
      <w:r w:rsidRPr="00D54CA0">
        <w:rPr>
          <w:sz w:val="28"/>
          <w:szCs w:val="28"/>
          <w:lang w:val="en-US"/>
        </w:rPr>
        <w:t>, № 1.</w:t>
      </w:r>
      <w:r>
        <w:rPr>
          <w:sz w:val="28"/>
          <w:szCs w:val="28"/>
          <w:lang w:val="en-US"/>
        </w:rPr>
        <w:t xml:space="preserve"> – P. 25-30.</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GB"/>
        </w:rPr>
        <w:t xml:space="preserve">Eradication  </w:t>
      </w:r>
      <w:r>
        <w:rPr>
          <w:iCs/>
          <w:sz w:val="28"/>
          <w:szCs w:val="28"/>
          <w:lang w:val="en-US"/>
        </w:rPr>
        <w:t xml:space="preserve">therapy in </w:t>
      </w:r>
      <w:r>
        <w:rPr>
          <w:iCs/>
          <w:sz w:val="28"/>
          <w:szCs w:val="28"/>
          <w:lang w:val="en-GB"/>
        </w:rPr>
        <w:t xml:space="preserve">Helicobacter pylori positive peptic ulcer disease: systematic review and economic analysis / A.C. Ford, B.C. Delaney, D. Forman, P. Moayyedi // Am. J. Gastroenterol. – 2004. – Vol. 99, № </w:t>
      </w:r>
      <w:r>
        <w:rPr>
          <w:iCs/>
          <w:sz w:val="28"/>
          <w:szCs w:val="28"/>
          <w:lang w:val="en-US"/>
        </w:rPr>
        <w:t>9</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1833-1855.</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GB"/>
        </w:rPr>
        <w:t xml:space="preserve">Eradication of Helicobacter pylori improves the healing rate and reduces the relapse rate of nonbleeding ulcers in patients with bleeding peptic ulcer /          Arkkila P.E., Seppala K., Kosunen T.U. et al. - Am. J. Gastroenterol. – 2003. – Vol. 98, № </w:t>
      </w:r>
      <w:r>
        <w:rPr>
          <w:iCs/>
          <w:sz w:val="28"/>
          <w:szCs w:val="28"/>
          <w:lang w:val="en-US"/>
        </w:rPr>
        <w:t>10</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2149-2156.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Extracellular signal-regulated protein kinase mediates interleukin 17 (IL-17)-induced IL-8 secretion in Helicobacter pylori-infected human gastric epithelial cells / L. Sedkova, A. </w:t>
      </w:r>
      <w:r>
        <w:rPr>
          <w:sz w:val="28"/>
          <w:szCs w:val="28"/>
        </w:rPr>
        <w:t>Р</w:t>
      </w:r>
      <w:r>
        <w:rPr>
          <w:sz w:val="28"/>
          <w:szCs w:val="28"/>
          <w:lang w:val="en-US"/>
        </w:rPr>
        <w:t xml:space="preserve">ellicano, G. Montelione et al. </w:t>
      </w:r>
      <w:r w:rsidRPr="00D54CA0">
        <w:rPr>
          <w:sz w:val="28"/>
          <w:szCs w:val="28"/>
          <w:lang w:val="en-US"/>
        </w:rPr>
        <w:t>-</w:t>
      </w:r>
      <w:r>
        <w:rPr>
          <w:sz w:val="28"/>
          <w:szCs w:val="28"/>
          <w:lang w:val="en-US"/>
        </w:rPr>
        <w:t xml:space="preserve"> Infect. and Immun. – 2004. – Vol. 72</w:t>
      </w:r>
      <w:r w:rsidRPr="00D54CA0">
        <w:rPr>
          <w:sz w:val="28"/>
          <w:szCs w:val="28"/>
          <w:lang w:val="en-US"/>
        </w:rPr>
        <w:t>, № 9.</w:t>
      </w:r>
      <w:r>
        <w:rPr>
          <w:sz w:val="28"/>
          <w:szCs w:val="28"/>
          <w:lang w:val="en-US"/>
        </w:rPr>
        <w:t xml:space="preserve"> – P. 5019-5026.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Gastric atrophy and metaplasia reversibility after pylori eradication: a long term follow-up / </w:t>
      </w:r>
      <w:r w:rsidRPr="00D54CA0">
        <w:rPr>
          <w:sz w:val="28"/>
          <w:szCs w:val="28"/>
          <w:lang w:val="en-US"/>
        </w:rPr>
        <w:t xml:space="preserve"> </w:t>
      </w:r>
      <w:r>
        <w:rPr>
          <w:sz w:val="28"/>
          <w:szCs w:val="28"/>
          <w:lang w:val="en-US"/>
        </w:rPr>
        <w:t xml:space="preserve">Rocco A., Suriani R., Venturini I. et al. </w:t>
      </w:r>
      <w:r w:rsidRPr="00D54CA0">
        <w:rPr>
          <w:sz w:val="28"/>
          <w:szCs w:val="28"/>
          <w:lang w:val="en-US"/>
        </w:rPr>
        <w:t>-</w:t>
      </w:r>
      <w:r>
        <w:rPr>
          <w:sz w:val="28"/>
          <w:szCs w:val="28"/>
          <w:lang w:val="en-US"/>
        </w:rPr>
        <w:t xml:space="preserve">  Gut. - 2002. – Vol. 51, </w:t>
      </w:r>
      <w:r w:rsidRPr="00D54CA0">
        <w:rPr>
          <w:sz w:val="28"/>
          <w:szCs w:val="28"/>
          <w:lang w:val="en-US"/>
        </w:rPr>
        <w:t xml:space="preserve"> № 3. – </w:t>
      </w:r>
      <w:r>
        <w:rPr>
          <w:sz w:val="28"/>
          <w:szCs w:val="28"/>
        </w:rPr>
        <w:t>Р</w:t>
      </w:r>
      <w:r w:rsidRPr="00D54CA0">
        <w:rPr>
          <w:sz w:val="28"/>
          <w:szCs w:val="28"/>
          <w:lang w:val="en-US"/>
        </w:rPr>
        <w:t>.</w:t>
      </w:r>
      <w:r>
        <w:rPr>
          <w:sz w:val="28"/>
          <w:szCs w:val="28"/>
          <w:lang w:val="en-US"/>
        </w:rPr>
        <w:t xml:space="preserve"> 30.</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Gastric helicobacter infection induces a Th2 phenotype but does not elevate serum cholesterol in mice lacking inducible nitric oxide synthase / Ihrig M.,      Whary M.T.,  Dangler C.A. et al. - Infect. and Immun. – 2005. - </w:t>
      </w:r>
      <w:r>
        <w:rPr>
          <w:iCs/>
          <w:sz w:val="28"/>
          <w:szCs w:val="28"/>
          <w:lang w:val="en-GB"/>
        </w:rPr>
        <w:t xml:space="preserve">Vol. 73, № </w:t>
      </w:r>
      <w:r>
        <w:rPr>
          <w:iCs/>
          <w:sz w:val="28"/>
          <w:szCs w:val="28"/>
          <w:lang w:val="en-US"/>
        </w:rPr>
        <w:t>3</w:t>
      </w:r>
      <w:r>
        <w:rPr>
          <w:iCs/>
          <w:sz w:val="28"/>
          <w:szCs w:val="28"/>
          <w:lang w:val="en-GB"/>
        </w:rPr>
        <w:t>.</w:t>
      </w:r>
      <w:r>
        <w:rPr>
          <w:iCs/>
          <w:sz w:val="28"/>
          <w:szCs w:val="28"/>
          <w:lang w:val="en-US"/>
        </w:rPr>
        <w:t xml:space="preserve"> </w:t>
      </w:r>
      <w:r>
        <w:rPr>
          <w:iCs/>
          <w:sz w:val="28"/>
          <w:szCs w:val="28"/>
          <w:lang w:val="en-GB"/>
        </w:rPr>
        <w:t xml:space="preserve">- </w:t>
      </w:r>
      <w:r w:rsidRPr="00D54CA0">
        <w:rPr>
          <w:iCs/>
          <w:sz w:val="28"/>
          <w:szCs w:val="28"/>
          <w:lang w:val="en-US"/>
        </w:rPr>
        <w:t xml:space="preserve">  </w:t>
      </w:r>
      <w:r>
        <w:rPr>
          <w:iCs/>
          <w:sz w:val="28"/>
          <w:szCs w:val="28"/>
          <w:lang w:val="en-US"/>
        </w:rPr>
        <w:t>P</w:t>
      </w:r>
      <w:r>
        <w:rPr>
          <w:iCs/>
          <w:sz w:val="28"/>
          <w:szCs w:val="28"/>
          <w:lang w:val="en-GB"/>
        </w:rPr>
        <w:t>. 1664-1670.</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Gastrin secretion from primary cultures of rabbit antral G cells: stimulation by inflammatory cytokines /</w:t>
      </w:r>
      <w:r w:rsidRPr="00D54CA0">
        <w:rPr>
          <w:sz w:val="28"/>
          <w:szCs w:val="28"/>
          <w:lang w:val="en-US"/>
        </w:rPr>
        <w:t xml:space="preserve"> </w:t>
      </w:r>
      <w:r>
        <w:rPr>
          <w:sz w:val="28"/>
          <w:szCs w:val="28"/>
          <w:lang w:val="en-US"/>
        </w:rPr>
        <w:t>N. Weigert, K. Schaffer,</w:t>
      </w:r>
      <w:r w:rsidRPr="00D54CA0">
        <w:rPr>
          <w:sz w:val="28"/>
          <w:szCs w:val="28"/>
          <w:lang w:val="en-US"/>
        </w:rPr>
        <w:t xml:space="preserve"> </w:t>
      </w:r>
      <w:r>
        <w:rPr>
          <w:sz w:val="28"/>
          <w:szCs w:val="28"/>
          <w:lang w:val="en-US"/>
        </w:rPr>
        <w:t xml:space="preserve">V. Schusdziarra et al. </w:t>
      </w:r>
      <w:r w:rsidRPr="00D54CA0">
        <w:rPr>
          <w:sz w:val="28"/>
          <w:szCs w:val="28"/>
          <w:lang w:val="en-US"/>
        </w:rPr>
        <w:t>-</w:t>
      </w:r>
      <w:r>
        <w:rPr>
          <w:sz w:val="28"/>
          <w:szCs w:val="28"/>
          <w:lang w:val="en-US"/>
        </w:rPr>
        <w:t xml:space="preserve"> Gastroenterol. – 1998. – Vol. 100</w:t>
      </w:r>
      <w:r w:rsidRPr="00D54CA0">
        <w:rPr>
          <w:sz w:val="28"/>
          <w:szCs w:val="28"/>
          <w:lang w:val="en-US"/>
        </w:rPr>
        <w:t>, № 1.</w:t>
      </w:r>
      <w:r>
        <w:rPr>
          <w:sz w:val="28"/>
          <w:szCs w:val="28"/>
          <w:lang w:val="en-US"/>
        </w:rPr>
        <w:t xml:space="preserve"> – P. 147-154.</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GB"/>
        </w:rPr>
        <w:lastRenderedPageBreak/>
        <w:t xml:space="preserve">Genetic polymorphism of interleukin-8 (IL-8) is associated with Helicobacter pylori-induced duodenal ulcer / Gyulai Z., Klausz G., Tiszai A. et al. - Eur. Cytokine Netw. – 2004. - </w:t>
      </w:r>
      <w:r>
        <w:rPr>
          <w:iCs/>
          <w:sz w:val="28"/>
          <w:szCs w:val="28"/>
          <w:lang w:val="en-GB"/>
        </w:rPr>
        <w:t xml:space="preserve">Vol. 15, № </w:t>
      </w:r>
      <w:r>
        <w:rPr>
          <w:iCs/>
          <w:sz w:val="28"/>
          <w:szCs w:val="28"/>
          <w:lang w:val="en-US"/>
        </w:rPr>
        <w:t>4</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353-358.</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GB"/>
        </w:rPr>
        <w:t xml:space="preserve">Genetic </w:t>
      </w:r>
      <w:r>
        <w:rPr>
          <w:sz w:val="28"/>
          <w:szCs w:val="28"/>
          <w:lang w:val="en-GB"/>
        </w:rPr>
        <w:t xml:space="preserve">polymorphism of NOD1 and IL-8, but TLR4 genes, are associated with Helicobacter pylori-induced duodenal ulcer and gastritis / </w:t>
      </w:r>
      <w:r>
        <w:rPr>
          <w:iCs/>
          <w:sz w:val="28"/>
          <w:szCs w:val="28"/>
          <w:lang w:val="en-GB"/>
        </w:rPr>
        <w:t xml:space="preserve">Hofman P., Gyulai Z., Kiss Z.F. et al. - </w:t>
      </w:r>
      <w:r>
        <w:rPr>
          <w:sz w:val="28"/>
          <w:szCs w:val="28"/>
          <w:lang w:val="en-GB"/>
        </w:rPr>
        <w:t xml:space="preserve">Helicobacter/ - 2007. - </w:t>
      </w:r>
      <w:r>
        <w:rPr>
          <w:iCs/>
          <w:sz w:val="28"/>
          <w:szCs w:val="28"/>
          <w:lang w:val="en-GB"/>
        </w:rPr>
        <w:t xml:space="preserve">Vol. 12, № </w:t>
      </w:r>
      <w:r>
        <w:rPr>
          <w:iCs/>
          <w:sz w:val="28"/>
          <w:szCs w:val="28"/>
          <w:lang w:val="en-US"/>
        </w:rPr>
        <w:t>2</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124-131.</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Go M.F., Crowe S.E. Virulence and pathogenicity of Helicobacter</w:t>
      </w:r>
      <w:r w:rsidRPr="00D54CA0">
        <w:rPr>
          <w:sz w:val="28"/>
          <w:szCs w:val="28"/>
          <w:lang w:val="en-US"/>
        </w:rPr>
        <w:t xml:space="preserve"> </w:t>
      </w:r>
      <w:r>
        <w:rPr>
          <w:sz w:val="28"/>
          <w:szCs w:val="28"/>
          <w:lang w:val="en-US"/>
        </w:rPr>
        <w:t>pylori // Gastroenterol. Clinics. – 2000. – Vol. 29, № 3. – P. 123-130.</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Helicobacter pylori cag pathogenicity island is associated with reduced expression of interleukin-4 (IL-4) mRNA and modulation of the IL-4delta2 mRNA isoform in human gastric mucosa / B. Orsini, B. Ottanelli, A. Amedei et al. </w:t>
      </w:r>
      <w:r w:rsidRPr="00D54CA0">
        <w:rPr>
          <w:sz w:val="28"/>
          <w:szCs w:val="28"/>
          <w:lang w:val="en-US"/>
        </w:rPr>
        <w:t>-</w:t>
      </w:r>
      <w:r>
        <w:rPr>
          <w:sz w:val="28"/>
          <w:szCs w:val="28"/>
          <w:lang w:val="en-US"/>
        </w:rPr>
        <w:t xml:space="preserve"> Infect. and Immun. – 2003. - Vol. 71</w:t>
      </w:r>
      <w:r w:rsidRPr="00D54CA0">
        <w:rPr>
          <w:sz w:val="28"/>
          <w:szCs w:val="28"/>
          <w:lang w:val="en-US"/>
        </w:rPr>
        <w:t>, № 11.</w:t>
      </w:r>
      <w:r>
        <w:rPr>
          <w:sz w:val="28"/>
          <w:szCs w:val="28"/>
          <w:lang w:val="en-US"/>
        </w:rPr>
        <w:t xml:space="preserve"> - P. 6664-6667.</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GB"/>
        </w:rPr>
        <w:t xml:space="preserve">Helicobacter pylori eradication as the sole treatment for gastric and duodenal ulcers / Arkkila P.E., Seppala K., Kosunen T.U. et al. - Eur. J. Gastroenterol. Hepatol. – 2005. - </w:t>
      </w:r>
      <w:r>
        <w:rPr>
          <w:iCs/>
          <w:sz w:val="28"/>
          <w:szCs w:val="28"/>
          <w:lang w:val="en-GB"/>
        </w:rPr>
        <w:t xml:space="preserve">Vol. 17, № </w:t>
      </w:r>
      <w:r>
        <w:rPr>
          <w:iCs/>
          <w:sz w:val="28"/>
          <w:szCs w:val="28"/>
          <w:lang w:val="en-US"/>
        </w:rPr>
        <w:t>1</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93-101.</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 xml:space="preserve">Helicobacter pylori heat-shock protein 60 induced production of the pro-inflammatory cytokine IL-8 in monocytic cells / S.N. Lin, K. Ayada, Y. Zhao et al. </w:t>
      </w:r>
      <w:r w:rsidRPr="00D54CA0">
        <w:rPr>
          <w:sz w:val="28"/>
          <w:szCs w:val="28"/>
          <w:lang w:val="en-US"/>
        </w:rPr>
        <w:t>-</w:t>
      </w:r>
      <w:r>
        <w:rPr>
          <w:sz w:val="28"/>
          <w:szCs w:val="28"/>
          <w:lang w:val="en-US"/>
        </w:rPr>
        <w:t xml:space="preserve"> J. Med. Microbiol. – 2005. – Vol. 54</w:t>
      </w:r>
      <w:r>
        <w:rPr>
          <w:sz w:val="28"/>
          <w:szCs w:val="28"/>
        </w:rPr>
        <w:t>, № 3.</w:t>
      </w:r>
      <w:r>
        <w:rPr>
          <w:sz w:val="28"/>
          <w:szCs w:val="28"/>
          <w:lang w:val="en-US"/>
        </w:rPr>
        <w:t xml:space="preserve"> – P. 225-233.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 xml:space="preserve">Helicobacter pylori induce apoptosis of human but not monocyte-derived dendritic cell: role of cag </w:t>
      </w:r>
      <w:r>
        <w:rPr>
          <w:iCs/>
          <w:sz w:val="28"/>
          <w:szCs w:val="28"/>
        </w:rPr>
        <w:t>р</w:t>
      </w:r>
      <w:r>
        <w:rPr>
          <w:iCs/>
          <w:sz w:val="28"/>
          <w:szCs w:val="28"/>
          <w:lang w:val="en-US"/>
        </w:rPr>
        <w:t xml:space="preserve">athogenicity </w:t>
      </w:r>
      <w:r>
        <w:rPr>
          <w:iCs/>
          <w:sz w:val="28"/>
          <w:szCs w:val="28"/>
        </w:rPr>
        <w:t>і</w:t>
      </w:r>
      <w:r>
        <w:rPr>
          <w:iCs/>
          <w:sz w:val="28"/>
          <w:szCs w:val="28"/>
          <w:lang w:val="en-US"/>
        </w:rPr>
        <w:t xml:space="preserve">sland / M. Galgani, I. Busiello, S. Censini et al. – Infect. and Immun. – 2004. - Vol. 72, </w:t>
      </w:r>
      <w:r w:rsidRPr="00D54CA0">
        <w:rPr>
          <w:iCs/>
          <w:sz w:val="28"/>
          <w:szCs w:val="28"/>
          <w:lang w:val="en-US"/>
        </w:rPr>
        <w:t>№</w:t>
      </w:r>
      <w:r>
        <w:rPr>
          <w:iCs/>
          <w:sz w:val="28"/>
          <w:szCs w:val="28"/>
          <w:lang w:val="en-US"/>
        </w:rPr>
        <w:t xml:space="preserve"> 8. - P. 4480-4485.</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Helicobacter pylori infection induces interleukin-18 production in gastric epithelial (AGS) cells / A.S. Day, B. Su, P.J. Ceponis et al. </w:t>
      </w:r>
      <w:r w:rsidRPr="00D54CA0">
        <w:rPr>
          <w:sz w:val="28"/>
          <w:szCs w:val="28"/>
          <w:lang w:val="en-US"/>
        </w:rPr>
        <w:t xml:space="preserve">- </w:t>
      </w:r>
      <w:r>
        <w:rPr>
          <w:sz w:val="28"/>
          <w:szCs w:val="28"/>
          <w:lang w:val="en-US"/>
        </w:rPr>
        <w:t>Dig</w:t>
      </w:r>
      <w:r w:rsidRPr="00D54CA0">
        <w:rPr>
          <w:sz w:val="28"/>
          <w:szCs w:val="28"/>
          <w:lang w:val="en-US"/>
        </w:rPr>
        <w:t>.</w:t>
      </w:r>
      <w:r>
        <w:rPr>
          <w:sz w:val="28"/>
          <w:szCs w:val="28"/>
          <w:lang w:val="en-US"/>
        </w:rPr>
        <w:t xml:space="preserve"> Dis</w:t>
      </w:r>
      <w:r w:rsidRPr="00D54CA0">
        <w:rPr>
          <w:sz w:val="28"/>
          <w:szCs w:val="28"/>
          <w:lang w:val="en-US"/>
        </w:rPr>
        <w:t>.</w:t>
      </w:r>
      <w:r>
        <w:rPr>
          <w:sz w:val="28"/>
          <w:szCs w:val="28"/>
          <w:lang w:val="en-US"/>
        </w:rPr>
        <w:t xml:space="preserve"> Sci. – 2004. -  Vol. 49</w:t>
      </w:r>
      <w:r w:rsidRPr="00D54CA0">
        <w:rPr>
          <w:sz w:val="28"/>
          <w:szCs w:val="28"/>
          <w:lang w:val="en-US"/>
        </w:rPr>
        <w:t>, № 10.</w:t>
      </w:r>
      <w:r>
        <w:rPr>
          <w:sz w:val="28"/>
          <w:szCs w:val="28"/>
          <w:lang w:val="en-US"/>
        </w:rPr>
        <w:t xml:space="preserve"> – P. 1830-1835.</w:t>
      </w:r>
    </w:p>
    <w:p w:rsidR="00D54CA0" w:rsidRPr="00D54CA0" w:rsidRDefault="00D54CA0" w:rsidP="00EE255A">
      <w:pPr>
        <w:numPr>
          <w:ilvl w:val="0"/>
          <w:numId w:val="62"/>
        </w:numPr>
        <w:suppressAutoHyphens w:val="0"/>
        <w:spacing w:line="360" w:lineRule="auto"/>
        <w:ind w:left="0" w:firstLine="0"/>
        <w:jc w:val="both"/>
        <w:rPr>
          <w:spacing w:val="-6"/>
          <w:sz w:val="28"/>
          <w:szCs w:val="28"/>
          <w:lang w:val="en-US"/>
        </w:rPr>
      </w:pPr>
      <w:r>
        <w:rPr>
          <w:sz w:val="28"/>
          <w:szCs w:val="28"/>
          <w:lang w:val="en-US"/>
        </w:rPr>
        <w:t>Helicobacter pylori infection interferes with epithelial Stat6-mediated interleukin-4 signal transduction independent of cagA, cage, or VacA</w:t>
      </w:r>
      <w:r w:rsidRPr="00D54CA0">
        <w:rPr>
          <w:sz w:val="28"/>
          <w:szCs w:val="28"/>
          <w:lang w:val="en-US"/>
        </w:rPr>
        <w:t xml:space="preserve"> </w:t>
      </w:r>
      <w:r>
        <w:rPr>
          <w:sz w:val="28"/>
          <w:szCs w:val="28"/>
          <w:lang w:val="en-US"/>
        </w:rPr>
        <w:t xml:space="preserve">/ P.J. Ceponis, </w:t>
      </w:r>
      <w:r>
        <w:rPr>
          <w:spacing w:val="-6"/>
          <w:sz w:val="28"/>
          <w:szCs w:val="28"/>
          <w:lang w:val="en-US"/>
        </w:rPr>
        <w:t xml:space="preserve">D.M. McKay, R.J. Menaker et al. </w:t>
      </w:r>
      <w:r w:rsidRPr="00D54CA0">
        <w:rPr>
          <w:spacing w:val="-6"/>
          <w:sz w:val="28"/>
          <w:szCs w:val="28"/>
          <w:lang w:val="en-US"/>
        </w:rPr>
        <w:t xml:space="preserve">- </w:t>
      </w:r>
      <w:r>
        <w:rPr>
          <w:spacing w:val="-6"/>
          <w:sz w:val="28"/>
          <w:szCs w:val="28"/>
          <w:lang w:val="en-US"/>
        </w:rPr>
        <w:t>J. Immunol. – 2003. – Vol. 171</w:t>
      </w:r>
      <w:r w:rsidRPr="00D54CA0">
        <w:rPr>
          <w:spacing w:val="-6"/>
          <w:sz w:val="28"/>
          <w:szCs w:val="28"/>
          <w:lang w:val="en-US"/>
        </w:rPr>
        <w:t>, № 4.</w:t>
      </w:r>
      <w:r>
        <w:rPr>
          <w:spacing w:val="-6"/>
          <w:sz w:val="28"/>
          <w:szCs w:val="28"/>
          <w:lang w:val="en-US"/>
        </w:rPr>
        <w:t xml:space="preserve"> -</w:t>
      </w:r>
      <w:r w:rsidRPr="00D54CA0">
        <w:rPr>
          <w:spacing w:val="-6"/>
          <w:sz w:val="28"/>
          <w:szCs w:val="28"/>
          <w:lang w:val="en-US"/>
        </w:rPr>
        <w:t xml:space="preserve">  </w:t>
      </w:r>
      <w:r>
        <w:rPr>
          <w:spacing w:val="-6"/>
          <w:sz w:val="28"/>
          <w:szCs w:val="28"/>
          <w:lang w:val="en-US"/>
        </w:rPr>
        <w:t xml:space="preserve"> P. 2035-2041.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Helicobacter</w:t>
      </w:r>
      <w:r w:rsidRPr="00D54CA0">
        <w:rPr>
          <w:sz w:val="28"/>
          <w:szCs w:val="28"/>
          <w:lang w:val="en-US"/>
        </w:rPr>
        <w:t xml:space="preserve"> </w:t>
      </w:r>
      <w:r>
        <w:rPr>
          <w:sz w:val="28"/>
          <w:szCs w:val="28"/>
          <w:lang w:val="en-GB"/>
        </w:rPr>
        <w:t>pylori</w:t>
      </w:r>
      <w:r w:rsidRPr="00D54CA0">
        <w:rPr>
          <w:sz w:val="28"/>
          <w:szCs w:val="28"/>
          <w:lang w:val="en-US"/>
        </w:rPr>
        <w:t xml:space="preserve"> </w:t>
      </w:r>
      <w:r>
        <w:rPr>
          <w:sz w:val="28"/>
          <w:szCs w:val="28"/>
          <w:lang w:val="en-GB"/>
        </w:rPr>
        <w:t>infection</w:t>
      </w:r>
      <w:r w:rsidRPr="00D54CA0">
        <w:rPr>
          <w:sz w:val="28"/>
          <w:szCs w:val="28"/>
          <w:lang w:val="en-US"/>
        </w:rPr>
        <w:t xml:space="preserve">, </w:t>
      </w:r>
      <w:r>
        <w:rPr>
          <w:sz w:val="28"/>
          <w:szCs w:val="28"/>
          <w:lang w:val="en-GB"/>
        </w:rPr>
        <w:t>glandular</w:t>
      </w:r>
      <w:r w:rsidRPr="00D54CA0">
        <w:rPr>
          <w:sz w:val="28"/>
          <w:szCs w:val="28"/>
          <w:lang w:val="en-US"/>
        </w:rPr>
        <w:t xml:space="preserve"> </w:t>
      </w:r>
      <w:r>
        <w:rPr>
          <w:sz w:val="28"/>
          <w:szCs w:val="28"/>
          <w:lang w:val="en-GB"/>
        </w:rPr>
        <w:t>atrophy</w:t>
      </w:r>
      <w:r w:rsidRPr="00D54CA0">
        <w:rPr>
          <w:sz w:val="28"/>
          <w:szCs w:val="28"/>
          <w:lang w:val="en-US"/>
        </w:rPr>
        <w:t xml:space="preserve"> </w:t>
      </w:r>
      <w:r>
        <w:rPr>
          <w:sz w:val="28"/>
          <w:szCs w:val="28"/>
          <w:lang w:val="en-GB"/>
        </w:rPr>
        <w:t>and</w:t>
      </w:r>
      <w:r w:rsidRPr="00D54CA0">
        <w:rPr>
          <w:sz w:val="28"/>
          <w:szCs w:val="28"/>
          <w:lang w:val="en-US"/>
        </w:rPr>
        <w:t xml:space="preserve"> </w:t>
      </w:r>
      <w:r>
        <w:rPr>
          <w:sz w:val="28"/>
          <w:szCs w:val="28"/>
          <w:lang w:val="en-GB"/>
        </w:rPr>
        <w:t>intestinal</w:t>
      </w:r>
      <w:r w:rsidRPr="00D54CA0">
        <w:rPr>
          <w:sz w:val="28"/>
          <w:szCs w:val="28"/>
          <w:lang w:val="en-US"/>
        </w:rPr>
        <w:t xml:space="preserve"> </w:t>
      </w:r>
      <w:r>
        <w:rPr>
          <w:sz w:val="28"/>
          <w:szCs w:val="28"/>
          <w:lang w:val="en-GB"/>
        </w:rPr>
        <w:t>metaplasia</w:t>
      </w:r>
      <w:r w:rsidRPr="00D54CA0">
        <w:rPr>
          <w:sz w:val="28"/>
          <w:szCs w:val="28"/>
          <w:lang w:val="en-US"/>
        </w:rPr>
        <w:t xml:space="preserve"> </w:t>
      </w:r>
      <w:r>
        <w:rPr>
          <w:sz w:val="28"/>
          <w:szCs w:val="28"/>
          <w:lang w:val="en-GB"/>
        </w:rPr>
        <w:t>in</w:t>
      </w:r>
      <w:r w:rsidRPr="00D54CA0">
        <w:rPr>
          <w:sz w:val="28"/>
          <w:szCs w:val="28"/>
          <w:lang w:val="en-US"/>
        </w:rPr>
        <w:t xml:space="preserve"> </w:t>
      </w:r>
      <w:r>
        <w:rPr>
          <w:sz w:val="28"/>
          <w:szCs w:val="28"/>
          <w:lang w:val="en-GB"/>
        </w:rPr>
        <w:t>superficial</w:t>
      </w:r>
      <w:r w:rsidRPr="00D54CA0">
        <w:rPr>
          <w:sz w:val="28"/>
          <w:szCs w:val="28"/>
          <w:lang w:val="en-US"/>
        </w:rPr>
        <w:t xml:space="preserve"> </w:t>
      </w:r>
      <w:r>
        <w:rPr>
          <w:sz w:val="28"/>
          <w:szCs w:val="28"/>
          <w:lang w:val="en-GB"/>
        </w:rPr>
        <w:t>gastritis</w:t>
      </w:r>
      <w:r w:rsidRPr="00D54CA0">
        <w:rPr>
          <w:sz w:val="28"/>
          <w:szCs w:val="28"/>
          <w:lang w:val="en-US"/>
        </w:rPr>
        <w:t xml:space="preserve">, </w:t>
      </w:r>
      <w:r>
        <w:rPr>
          <w:sz w:val="28"/>
          <w:szCs w:val="28"/>
          <w:lang w:val="en-GB"/>
        </w:rPr>
        <w:t>gastric</w:t>
      </w:r>
      <w:r w:rsidRPr="00D54CA0">
        <w:rPr>
          <w:sz w:val="28"/>
          <w:szCs w:val="28"/>
          <w:lang w:val="en-US"/>
        </w:rPr>
        <w:t xml:space="preserve"> </w:t>
      </w:r>
      <w:r>
        <w:rPr>
          <w:sz w:val="28"/>
          <w:szCs w:val="28"/>
          <w:lang w:val="en-GB"/>
        </w:rPr>
        <w:t>erosion</w:t>
      </w:r>
      <w:r w:rsidRPr="00D54CA0">
        <w:rPr>
          <w:sz w:val="28"/>
          <w:szCs w:val="28"/>
          <w:lang w:val="en-US"/>
        </w:rPr>
        <w:t xml:space="preserve">, </w:t>
      </w:r>
      <w:r>
        <w:rPr>
          <w:sz w:val="28"/>
          <w:szCs w:val="28"/>
          <w:lang w:val="en-GB"/>
        </w:rPr>
        <w:t>erosive</w:t>
      </w:r>
      <w:r w:rsidRPr="00D54CA0">
        <w:rPr>
          <w:sz w:val="28"/>
          <w:szCs w:val="28"/>
          <w:lang w:val="en-US"/>
        </w:rPr>
        <w:t xml:space="preserve"> </w:t>
      </w:r>
      <w:r>
        <w:rPr>
          <w:sz w:val="28"/>
          <w:szCs w:val="28"/>
          <w:lang w:val="en-GB"/>
        </w:rPr>
        <w:t>gastritis</w:t>
      </w:r>
      <w:r w:rsidRPr="00D54CA0">
        <w:rPr>
          <w:sz w:val="28"/>
          <w:szCs w:val="28"/>
          <w:lang w:val="en-US"/>
        </w:rPr>
        <w:t xml:space="preserve">, </w:t>
      </w:r>
      <w:r>
        <w:rPr>
          <w:sz w:val="28"/>
          <w:szCs w:val="28"/>
          <w:lang w:val="en-GB"/>
        </w:rPr>
        <w:t>gastric</w:t>
      </w:r>
      <w:r w:rsidRPr="00D54CA0">
        <w:rPr>
          <w:sz w:val="28"/>
          <w:szCs w:val="28"/>
          <w:lang w:val="en-US"/>
        </w:rPr>
        <w:t xml:space="preserve"> </w:t>
      </w:r>
      <w:r>
        <w:rPr>
          <w:sz w:val="28"/>
          <w:szCs w:val="28"/>
          <w:lang w:val="en-GB"/>
        </w:rPr>
        <w:t>ulcer</w:t>
      </w:r>
      <w:r w:rsidRPr="00D54CA0">
        <w:rPr>
          <w:sz w:val="28"/>
          <w:szCs w:val="28"/>
          <w:lang w:val="en-US"/>
        </w:rPr>
        <w:t xml:space="preserve"> </w:t>
      </w:r>
      <w:r>
        <w:rPr>
          <w:sz w:val="28"/>
          <w:szCs w:val="28"/>
          <w:lang w:val="en-GB"/>
        </w:rPr>
        <w:t>and</w:t>
      </w:r>
      <w:r w:rsidRPr="00D54CA0">
        <w:rPr>
          <w:sz w:val="28"/>
          <w:szCs w:val="28"/>
          <w:lang w:val="en-US"/>
        </w:rPr>
        <w:t xml:space="preserve"> </w:t>
      </w:r>
      <w:r>
        <w:rPr>
          <w:sz w:val="28"/>
          <w:szCs w:val="28"/>
          <w:lang w:val="en-GB"/>
        </w:rPr>
        <w:t>early</w:t>
      </w:r>
      <w:r w:rsidRPr="00D54CA0">
        <w:rPr>
          <w:sz w:val="28"/>
          <w:szCs w:val="28"/>
          <w:lang w:val="en-US"/>
        </w:rPr>
        <w:t xml:space="preserve"> </w:t>
      </w:r>
      <w:r>
        <w:rPr>
          <w:sz w:val="28"/>
          <w:szCs w:val="28"/>
          <w:lang w:val="en-GB"/>
        </w:rPr>
        <w:t>gastric</w:t>
      </w:r>
      <w:r w:rsidRPr="00D54CA0">
        <w:rPr>
          <w:sz w:val="28"/>
          <w:szCs w:val="28"/>
          <w:lang w:val="en-US"/>
        </w:rPr>
        <w:t xml:space="preserve"> </w:t>
      </w:r>
      <w:r>
        <w:rPr>
          <w:sz w:val="28"/>
          <w:szCs w:val="28"/>
          <w:lang w:val="en-GB"/>
        </w:rPr>
        <w:t>cancer</w:t>
      </w:r>
      <w:r w:rsidRPr="00D54CA0">
        <w:rPr>
          <w:sz w:val="28"/>
          <w:szCs w:val="28"/>
          <w:lang w:val="en-US"/>
        </w:rPr>
        <w:t xml:space="preserve"> / </w:t>
      </w:r>
      <w:r>
        <w:rPr>
          <w:sz w:val="28"/>
          <w:szCs w:val="28"/>
          <w:lang w:val="en-GB"/>
        </w:rPr>
        <w:t>Zhang</w:t>
      </w:r>
      <w:r w:rsidRPr="00D54CA0">
        <w:rPr>
          <w:sz w:val="28"/>
          <w:szCs w:val="28"/>
          <w:lang w:val="en-US"/>
        </w:rPr>
        <w:t xml:space="preserve"> </w:t>
      </w:r>
      <w:r>
        <w:rPr>
          <w:sz w:val="28"/>
          <w:szCs w:val="28"/>
          <w:lang w:val="en-GB"/>
        </w:rPr>
        <w:t>C</w:t>
      </w:r>
      <w:r w:rsidRPr="00D54CA0">
        <w:rPr>
          <w:sz w:val="28"/>
          <w:szCs w:val="28"/>
          <w:lang w:val="en-US"/>
        </w:rPr>
        <w:t xml:space="preserve">., </w:t>
      </w:r>
      <w:r>
        <w:rPr>
          <w:sz w:val="28"/>
          <w:szCs w:val="28"/>
          <w:lang w:val="en-GB"/>
        </w:rPr>
        <w:t>Yamada</w:t>
      </w:r>
      <w:r w:rsidRPr="00D54CA0">
        <w:rPr>
          <w:sz w:val="28"/>
          <w:szCs w:val="28"/>
          <w:lang w:val="en-US"/>
        </w:rPr>
        <w:t xml:space="preserve"> </w:t>
      </w:r>
      <w:r>
        <w:rPr>
          <w:sz w:val="28"/>
          <w:szCs w:val="28"/>
          <w:lang w:val="en-GB"/>
        </w:rPr>
        <w:t>N</w:t>
      </w:r>
      <w:r w:rsidRPr="00D54CA0">
        <w:rPr>
          <w:sz w:val="28"/>
          <w:szCs w:val="28"/>
          <w:lang w:val="en-US"/>
        </w:rPr>
        <w:t xml:space="preserve">., </w:t>
      </w:r>
      <w:r>
        <w:rPr>
          <w:sz w:val="28"/>
          <w:szCs w:val="28"/>
          <w:lang w:val="en-GB"/>
        </w:rPr>
        <w:t>Wu</w:t>
      </w:r>
      <w:r w:rsidRPr="00D54CA0">
        <w:rPr>
          <w:sz w:val="28"/>
          <w:szCs w:val="28"/>
          <w:lang w:val="en-US"/>
        </w:rPr>
        <w:t xml:space="preserve"> </w:t>
      </w:r>
      <w:r>
        <w:rPr>
          <w:sz w:val="28"/>
          <w:szCs w:val="28"/>
          <w:lang w:val="en-GB"/>
        </w:rPr>
        <w:t>Y</w:t>
      </w:r>
      <w:r w:rsidRPr="00D54CA0">
        <w:rPr>
          <w:sz w:val="28"/>
          <w:szCs w:val="28"/>
          <w:lang w:val="en-US"/>
        </w:rPr>
        <w:t>.</w:t>
      </w:r>
      <w:r>
        <w:rPr>
          <w:sz w:val="28"/>
          <w:szCs w:val="28"/>
          <w:lang w:val="en-GB"/>
        </w:rPr>
        <w:t>L</w:t>
      </w:r>
      <w:r w:rsidRPr="00D54CA0">
        <w:rPr>
          <w:sz w:val="28"/>
          <w:szCs w:val="28"/>
          <w:lang w:val="en-US"/>
        </w:rPr>
        <w:t xml:space="preserve">. </w:t>
      </w:r>
      <w:r>
        <w:rPr>
          <w:sz w:val="28"/>
          <w:szCs w:val="28"/>
          <w:lang w:val="en-GB"/>
        </w:rPr>
        <w:t>et</w:t>
      </w:r>
      <w:r w:rsidRPr="00D54CA0">
        <w:rPr>
          <w:sz w:val="28"/>
          <w:szCs w:val="28"/>
          <w:lang w:val="en-US"/>
        </w:rPr>
        <w:t xml:space="preserve"> </w:t>
      </w:r>
      <w:r>
        <w:rPr>
          <w:sz w:val="28"/>
          <w:szCs w:val="28"/>
          <w:lang w:val="en-GB"/>
        </w:rPr>
        <w:t>al</w:t>
      </w:r>
      <w:r w:rsidRPr="00D54CA0">
        <w:rPr>
          <w:sz w:val="28"/>
          <w:szCs w:val="28"/>
          <w:lang w:val="en-US"/>
        </w:rPr>
        <w:t xml:space="preserve">. - </w:t>
      </w:r>
      <w:r>
        <w:rPr>
          <w:sz w:val="28"/>
          <w:szCs w:val="28"/>
          <w:lang w:val="en-GB"/>
        </w:rPr>
        <w:t>World</w:t>
      </w:r>
      <w:r w:rsidRPr="00D54CA0">
        <w:rPr>
          <w:sz w:val="28"/>
          <w:szCs w:val="28"/>
          <w:lang w:val="en-US"/>
        </w:rPr>
        <w:t xml:space="preserve"> </w:t>
      </w:r>
      <w:r>
        <w:rPr>
          <w:sz w:val="28"/>
          <w:szCs w:val="28"/>
          <w:lang w:val="en-GB"/>
        </w:rPr>
        <w:t>J</w:t>
      </w:r>
      <w:r w:rsidRPr="00D54CA0">
        <w:rPr>
          <w:sz w:val="28"/>
          <w:szCs w:val="28"/>
          <w:lang w:val="en-US"/>
        </w:rPr>
        <w:t xml:space="preserve">. </w:t>
      </w:r>
      <w:r>
        <w:rPr>
          <w:sz w:val="28"/>
          <w:szCs w:val="28"/>
          <w:lang w:val="en-GB"/>
        </w:rPr>
        <w:t>Gastroenterol</w:t>
      </w:r>
      <w:r w:rsidRPr="00D54CA0">
        <w:rPr>
          <w:sz w:val="28"/>
          <w:szCs w:val="28"/>
          <w:lang w:val="en-US"/>
        </w:rPr>
        <w:t xml:space="preserve">. - 2005. - </w:t>
      </w:r>
      <w:r>
        <w:rPr>
          <w:iCs/>
          <w:sz w:val="28"/>
          <w:szCs w:val="28"/>
          <w:lang w:val="en-GB"/>
        </w:rPr>
        <w:t>Vol</w:t>
      </w:r>
      <w:r w:rsidRPr="00D54CA0">
        <w:rPr>
          <w:iCs/>
          <w:sz w:val="28"/>
          <w:szCs w:val="28"/>
          <w:lang w:val="en-US"/>
        </w:rPr>
        <w:t xml:space="preserve">. 11, № 6. - </w:t>
      </w:r>
      <w:r>
        <w:rPr>
          <w:iCs/>
          <w:sz w:val="28"/>
          <w:szCs w:val="28"/>
          <w:lang w:val="en-US"/>
        </w:rPr>
        <w:t>P</w:t>
      </w:r>
      <w:r w:rsidRPr="00D54CA0">
        <w:rPr>
          <w:iCs/>
          <w:sz w:val="28"/>
          <w:szCs w:val="28"/>
          <w:lang w:val="en-US"/>
        </w:rPr>
        <w:t>. 791-796.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lastRenderedPageBreak/>
        <w:t xml:space="preserve">Helicobacter pylori modulates limphoepithelial cell interactions leading to epithelial cell damage through Fas/FasL ligand interactions </w:t>
      </w:r>
      <w:r>
        <w:rPr>
          <w:sz w:val="28"/>
          <w:szCs w:val="28"/>
          <w:lang w:val="en-US"/>
        </w:rPr>
        <w:t xml:space="preserve">/ </w:t>
      </w:r>
      <w:r>
        <w:rPr>
          <w:sz w:val="28"/>
          <w:szCs w:val="28"/>
          <w:lang w:val="en-GB"/>
        </w:rPr>
        <w:t>J. Wang,</w:t>
      </w:r>
      <w:r w:rsidRPr="00D54CA0">
        <w:rPr>
          <w:sz w:val="28"/>
          <w:szCs w:val="28"/>
          <w:lang w:val="en-US"/>
        </w:rPr>
        <w:t xml:space="preserve"> </w:t>
      </w:r>
      <w:r>
        <w:rPr>
          <w:sz w:val="28"/>
          <w:szCs w:val="28"/>
          <w:lang w:val="en-GB"/>
        </w:rPr>
        <w:t xml:space="preserve">X. Fan, </w:t>
      </w:r>
      <w:r w:rsidRPr="00D54CA0">
        <w:rPr>
          <w:sz w:val="28"/>
          <w:szCs w:val="28"/>
          <w:lang w:val="en-US"/>
        </w:rPr>
        <w:t xml:space="preserve">         </w:t>
      </w:r>
      <w:r>
        <w:rPr>
          <w:sz w:val="28"/>
          <w:szCs w:val="28"/>
          <w:lang w:val="en-GB"/>
        </w:rPr>
        <w:t>C. Lindholm et al. - Infect. and Immun. – 2000.</w:t>
      </w:r>
      <w:r w:rsidRPr="00D54CA0">
        <w:rPr>
          <w:sz w:val="28"/>
          <w:szCs w:val="28"/>
          <w:lang w:val="en-US"/>
        </w:rPr>
        <w:t xml:space="preserve"> </w:t>
      </w:r>
      <w:r>
        <w:rPr>
          <w:sz w:val="28"/>
          <w:szCs w:val="28"/>
          <w:lang w:val="en-GB"/>
        </w:rPr>
        <w:t>- Vol. 68, № 7. - P. 4303-4311.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Helicobacter pylori-specific CD4</w:t>
      </w:r>
      <w:r>
        <w:rPr>
          <w:iCs/>
          <w:sz w:val="28"/>
          <w:szCs w:val="28"/>
          <w:vertAlign w:val="superscript"/>
          <w:lang w:val="en-US"/>
        </w:rPr>
        <w:t>+</w:t>
      </w:r>
      <w:r>
        <w:rPr>
          <w:iCs/>
          <w:sz w:val="28"/>
          <w:szCs w:val="28"/>
          <w:lang w:val="en-US"/>
        </w:rPr>
        <w:t xml:space="preserve"> T cells home to and accumulate in the human helicobacter pylori-infection gastric mucosa / A. Lundgren, C. Trollmo, </w:t>
      </w:r>
      <w:r w:rsidRPr="00D54CA0">
        <w:rPr>
          <w:iCs/>
          <w:sz w:val="28"/>
          <w:szCs w:val="28"/>
          <w:lang w:val="en-US"/>
        </w:rPr>
        <w:t xml:space="preserve">       </w:t>
      </w:r>
      <w:r>
        <w:rPr>
          <w:iCs/>
          <w:sz w:val="28"/>
          <w:szCs w:val="28"/>
          <w:lang w:val="en-US"/>
        </w:rPr>
        <w:t xml:space="preserve">A. Edebo et al. </w:t>
      </w:r>
      <w:r w:rsidRPr="00D54CA0">
        <w:rPr>
          <w:iCs/>
          <w:sz w:val="28"/>
          <w:szCs w:val="28"/>
          <w:lang w:val="en-US"/>
        </w:rPr>
        <w:t>-</w:t>
      </w:r>
      <w:r>
        <w:rPr>
          <w:iCs/>
          <w:sz w:val="28"/>
          <w:szCs w:val="28"/>
          <w:lang w:val="en-US"/>
        </w:rPr>
        <w:t xml:space="preserve"> </w:t>
      </w:r>
      <w:r>
        <w:rPr>
          <w:sz w:val="28"/>
          <w:szCs w:val="28"/>
          <w:lang w:val="en-US"/>
        </w:rPr>
        <w:t xml:space="preserve">Infect. and Immun. – 2005. – Vol. 73, </w:t>
      </w:r>
      <w:r w:rsidRPr="00D54CA0">
        <w:rPr>
          <w:sz w:val="28"/>
          <w:szCs w:val="28"/>
          <w:lang w:val="en-US"/>
        </w:rPr>
        <w:t>№</w:t>
      </w:r>
      <w:r>
        <w:rPr>
          <w:sz w:val="28"/>
          <w:szCs w:val="28"/>
          <w:lang w:val="en-US"/>
        </w:rPr>
        <w:t xml:space="preserve"> 9. – P. 5612-5619.</w:t>
      </w:r>
    </w:p>
    <w:p w:rsidR="00D54CA0" w:rsidRPr="00D54CA0" w:rsidRDefault="00D54CA0" w:rsidP="00EE255A">
      <w:pPr>
        <w:numPr>
          <w:ilvl w:val="0"/>
          <w:numId w:val="62"/>
        </w:numPr>
        <w:suppressAutoHyphens w:val="0"/>
        <w:spacing w:line="360" w:lineRule="auto"/>
        <w:ind w:left="0" w:firstLine="0"/>
        <w:jc w:val="both"/>
        <w:rPr>
          <w:spacing w:val="-6"/>
          <w:sz w:val="28"/>
          <w:szCs w:val="28"/>
          <w:lang w:val="en-US"/>
        </w:rPr>
      </w:pPr>
      <w:r>
        <w:rPr>
          <w:iCs/>
          <w:sz w:val="28"/>
          <w:szCs w:val="28"/>
          <w:lang w:val="en-US"/>
        </w:rPr>
        <w:t>Helicobacter pylori-specific CD</w:t>
      </w:r>
      <w:r w:rsidRPr="00D54CA0">
        <w:rPr>
          <w:iCs/>
          <w:sz w:val="28"/>
          <w:szCs w:val="28"/>
          <w:lang w:val="en-US"/>
        </w:rPr>
        <w:t>4+</w:t>
      </w:r>
      <w:r>
        <w:rPr>
          <w:iCs/>
          <w:sz w:val="28"/>
          <w:szCs w:val="28"/>
          <w:lang w:val="en-US"/>
        </w:rPr>
        <w:t>CD</w:t>
      </w:r>
      <w:r w:rsidRPr="00D54CA0">
        <w:rPr>
          <w:iCs/>
          <w:sz w:val="28"/>
          <w:szCs w:val="28"/>
          <w:lang w:val="en-US"/>
        </w:rPr>
        <w:t>25</w:t>
      </w:r>
      <w:r>
        <w:rPr>
          <w:iCs/>
          <w:sz w:val="28"/>
          <w:szCs w:val="28"/>
          <w:vertAlign w:val="superscript"/>
          <w:lang w:val="en-US"/>
        </w:rPr>
        <w:t xml:space="preserve">high </w:t>
      </w:r>
      <w:r>
        <w:rPr>
          <w:iCs/>
          <w:sz w:val="28"/>
          <w:szCs w:val="28"/>
          <w:lang w:val="en-US"/>
        </w:rPr>
        <w:t>regulatory T cells suppress memory T-cell responses to H. pylori in infected individuals / A. Lundgren, Suri-</w:t>
      </w:r>
      <w:r>
        <w:rPr>
          <w:iCs/>
          <w:spacing w:val="-6"/>
          <w:sz w:val="28"/>
          <w:szCs w:val="28"/>
          <w:lang w:val="en-US"/>
        </w:rPr>
        <w:t xml:space="preserve">Payer., K. Enarsson et al. </w:t>
      </w:r>
      <w:r w:rsidRPr="00D54CA0">
        <w:rPr>
          <w:iCs/>
          <w:spacing w:val="-6"/>
          <w:sz w:val="28"/>
          <w:szCs w:val="28"/>
          <w:lang w:val="en-US"/>
        </w:rPr>
        <w:t xml:space="preserve">- </w:t>
      </w:r>
      <w:r>
        <w:rPr>
          <w:spacing w:val="-6"/>
          <w:sz w:val="28"/>
          <w:szCs w:val="28"/>
          <w:lang w:val="en-US"/>
        </w:rPr>
        <w:t xml:space="preserve">Infect. and Immun. – 2003. – Vol. 71, </w:t>
      </w:r>
      <w:r w:rsidRPr="00D54CA0">
        <w:rPr>
          <w:spacing w:val="-6"/>
          <w:sz w:val="28"/>
          <w:szCs w:val="28"/>
          <w:lang w:val="en-US"/>
        </w:rPr>
        <w:t>№</w:t>
      </w:r>
      <w:r>
        <w:rPr>
          <w:spacing w:val="-6"/>
          <w:sz w:val="28"/>
          <w:szCs w:val="28"/>
          <w:lang w:val="en-US"/>
        </w:rPr>
        <w:t xml:space="preserve"> 4. – P. 1755-1762.</w:t>
      </w:r>
    </w:p>
    <w:p w:rsidR="00D54CA0" w:rsidRPr="00D54CA0" w:rsidRDefault="00D54CA0" w:rsidP="00EE255A">
      <w:pPr>
        <w:numPr>
          <w:ilvl w:val="0"/>
          <w:numId w:val="62"/>
        </w:numPr>
        <w:suppressAutoHyphens w:val="0"/>
        <w:spacing w:line="360" w:lineRule="auto"/>
        <w:ind w:left="0" w:firstLine="0"/>
        <w:jc w:val="both"/>
        <w:rPr>
          <w:spacing w:val="-6"/>
          <w:sz w:val="28"/>
          <w:szCs w:val="28"/>
          <w:lang w:val="en-US"/>
        </w:rPr>
      </w:pPr>
      <w:r>
        <w:rPr>
          <w:sz w:val="28"/>
          <w:szCs w:val="28"/>
          <w:lang w:val="en-US"/>
        </w:rPr>
        <w:t>Helicobacter pylori stimulates a mixed adaptive immune response with a strong T-regulatory component in human gastric mucosa / R.</w:t>
      </w:r>
      <w:r>
        <w:rPr>
          <w:sz w:val="28"/>
          <w:szCs w:val="28"/>
          <w:lang w:val="en-GB"/>
        </w:rPr>
        <w:t xml:space="preserve"> </w:t>
      </w:r>
      <w:r>
        <w:rPr>
          <w:sz w:val="28"/>
          <w:szCs w:val="28"/>
          <w:lang w:val="en-US"/>
        </w:rPr>
        <w:t>Goll, F.</w:t>
      </w:r>
      <w:r>
        <w:rPr>
          <w:sz w:val="28"/>
          <w:szCs w:val="28"/>
          <w:lang w:val="en-GB"/>
        </w:rPr>
        <w:t xml:space="preserve"> </w:t>
      </w:r>
      <w:r>
        <w:rPr>
          <w:sz w:val="28"/>
          <w:szCs w:val="28"/>
          <w:lang w:val="en-US"/>
        </w:rPr>
        <w:t>Gruber,     T.</w:t>
      </w:r>
      <w:r>
        <w:rPr>
          <w:sz w:val="28"/>
          <w:szCs w:val="28"/>
          <w:lang w:val="en-GB"/>
        </w:rPr>
        <w:t xml:space="preserve"> </w:t>
      </w:r>
      <w:r>
        <w:rPr>
          <w:sz w:val="28"/>
          <w:szCs w:val="28"/>
          <w:lang w:val="en-US"/>
        </w:rPr>
        <w:t xml:space="preserve">Olsen et al. - Helicobacter. – 2007. - </w:t>
      </w:r>
      <w:r>
        <w:rPr>
          <w:spacing w:val="-6"/>
          <w:sz w:val="28"/>
          <w:szCs w:val="28"/>
          <w:lang w:val="en-US"/>
        </w:rPr>
        <w:t xml:space="preserve">Vol. 12, </w:t>
      </w:r>
      <w:r w:rsidRPr="00D54CA0">
        <w:rPr>
          <w:spacing w:val="-6"/>
          <w:sz w:val="28"/>
          <w:szCs w:val="28"/>
          <w:lang w:val="en-US"/>
        </w:rPr>
        <w:t>№</w:t>
      </w:r>
      <w:r>
        <w:rPr>
          <w:spacing w:val="-6"/>
          <w:sz w:val="28"/>
          <w:szCs w:val="28"/>
          <w:lang w:val="en-US"/>
        </w:rPr>
        <w:t xml:space="preserve"> 3. – P. 185-192.</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 xml:space="preserve">Human dendritic cells respond to Helicobacter pylori, promoting NK cell and Th1-effector responses in vitro / N. Hafsi, P. Voland, S. Schwendy et al. </w:t>
      </w:r>
      <w:r w:rsidRPr="00D54CA0">
        <w:rPr>
          <w:sz w:val="28"/>
          <w:szCs w:val="28"/>
          <w:lang w:val="en-US"/>
        </w:rPr>
        <w:t xml:space="preserve">                    </w:t>
      </w:r>
      <w:r>
        <w:rPr>
          <w:sz w:val="28"/>
          <w:szCs w:val="28"/>
          <w:lang w:val="en-US"/>
        </w:rPr>
        <w:t>- J. Immunol. – 2004. – Vol. 173</w:t>
      </w:r>
      <w:r>
        <w:rPr>
          <w:sz w:val="28"/>
          <w:szCs w:val="28"/>
        </w:rPr>
        <w:t>, № 2.</w:t>
      </w:r>
      <w:r>
        <w:rPr>
          <w:sz w:val="28"/>
          <w:szCs w:val="28"/>
          <w:lang w:val="en-US"/>
        </w:rPr>
        <w:t xml:space="preserve"> - P. 1249-1257.</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Human polymorphonuclear leukocytes are sensitive in vitro to Helicobacter pylori VacA toxin / Brest P., Hofman V., Lassalle S. et al. - Helicobacter. – 2006. – Vol. 11</w:t>
      </w:r>
      <w:r w:rsidRPr="00D54CA0">
        <w:rPr>
          <w:sz w:val="28"/>
          <w:szCs w:val="28"/>
          <w:lang w:val="en-US"/>
        </w:rPr>
        <w:t xml:space="preserve">, № </w:t>
      </w:r>
      <w:r>
        <w:rPr>
          <w:sz w:val="28"/>
          <w:szCs w:val="28"/>
          <w:lang w:val="en-US"/>
        </w:rPr>
        <w:t>6</w:t>
      </w:r>
      <w:r w:rsidRPr="00D54CA0">
        <w:rPr>
          <w:sz w:val="28"/>
          <w:szCs w:val="28"/>
          <w:lang w:val="en-US"/>
        </w:rPr>
        <w:t>.</w:t>
      </w:r>
      <w:r>
        <w:rPr>
          <w:sz w:val="28"/>
          <w:szCs w:val="28"/>
          <w:lang w:val="en-US"/>
        </w:rPr>
        <w:t xml:space="preserve"> - P. 544-555.</w:t>
      </w:r>
    </w:p>
    <w:p w:rsidR="00D54CA0" w:rsidRDefault="00D54CA0" w:rsidP="00EE255A">
      <w:pPr>
        <w:numPr>
          <w:ilvl w:val="0"/>
          <w:numId w:val="62"/>
        </w:numPr>
        <w:suppressAutoHyphens w:val="0"/>
        <w:spacing w:line="360" w:lineRule="auto"/>
        <w:ind w:left="0" w:firstLine="0"/>
        <w:jc w:val="both"/>
        <w:rPr>
          <w:sz w:val="28"/>
          <w:szCs w:val="28"/>
        </w:rPr>
      </w:pPr>
      <w:r w:rsidRPr="00F362E6">
        <w:rPr>
          <w:bCs/>
          <w:sz w:val="28"/>
          <w:szCs w:val="28"/>
          <w:lang w:val="en-GB"/>
        </w:rPr>
        <w:t>Identification of genes involved in the initiation of human Th1 or Th2 cell commitment /</w:t>
      </w:r>
      <w:r w:rsidRPr="00F362E6">
        <w:rPr>
          <w:rFonts w:ascii="Arial" w:hAnsi="Arial" w:cs="Arial"/>
          <w:bCs/>
          <w:sz w:val="28"/>
          <w:szCs w:val="28"/>
          <w:lang w:val="en-GB"/>
        </w:rPr>
        <w:t xml:space="preserve"> </w:t>
      </w:r>
      <w:r w:rsidRPr="00F362E6">
        <w:rPr>
          <w:sz w:val="28"/>
          <w:szCs w:val="28"/>
          <w:lang w:val="en-GB"/>
        </w:rPr>
        <w:t>R. Lund</w:t>
      </w:r>
      <w:r w:rsidRPr="00F362E6">
        <w:rPr>
          <w:bCs/>
          <w:sz w:val="28"/>
          <w:szCs w:val="28"/>
          <w:vertAlign w:val="superscript"/>
          <w:lang w:val="en-GB"/>
        </w:rPr>
        <w:t xml:space="preserve"> </w:t>
      </w:r>
      <w:r w:rsidRPr="00F362E6">
        <w:rPr>
          <w:sz w:val="28"/>
          <w:szCs w:val="28"/>
          <w:lang w:val="en-GB"/>
        </w:rPr>
        <w:t>, H. Ahlfors</w:t>
      </w:r>
      <w:r w:rsidRPr="00F362E6">
        <w:rPr>
          <w:bCs/>
          <w:sz w:val="28"/>
          <w:szCs w:val="28"/>
          <w:vertAlign w:val="superscript"/>
          <w:lang w:val="en-GB"/>
        </w:rPr>
        <w:t xml:space="preserve"> </w:t>
      </w:r>
      <w:r w:rsidRPr="00F362E6">
        <w:rPr>
          <w:sz w:val="28"/>
          <w:szCs w:val="28"/>
          <w:lang w:val="en-GB"/>
        </w:rPr>
        <w:t>, E. Kainonen</w:t>
      </w:r>
      <w:r w:rsidRPr="00F362E6">
        <w:rPr>
          <w:bCs/>
          <w:sz w:val="28"/>
          <w:szCs w:val="28"/>
          <w:vertAlign w:val="superscript"/>
          <w:lang w:val="en-GB"/>
        </w:rPr>
        <w:t xml:space="preserve"> </w:t>
      </w:r>
      <w:r w:rsidRPr="00F362E6">
        <w:rPr>
          <w:sz w:val="28"/>
          <w:szCs w:val="28"/>
          <w:lang w:val="en-GB"/>
        </w:rPr>
        <w:t xml:space="preserve"> et al. </w:t>
      </w:r>
      <w:r w:rsidRPr="00F362E6">
        <w:rPr>
          <w:sz w:val="28"/>
          <w:szCs w:val="28"/>
          <w:lang w:val="en-US"/>
        </w:rPr>
        <w:t>-</w:t>
      </w:r>
      <w:r w:rsidRPr="00F362E6">
        <w:rPr>
          <w:sz w:val="28"/>
          <w:szCs w:val="28"/>
          <w:lang w:val="en-GB"/>
        </w:rPr>
        <w:t xml:space="preserve"> Eur. J</w:t>
      </w:r>
      <w:r w:rsidRPr="00D54CA0">
        <w:rPr>
          <w:sz w:val="28"/>
          <w:szCs w:val="28"/>
          <w:lang w:val="en-US"/>
        </w:rPr>
        <w:t>.</w:t>
      </w:r>
      <w:r w:rsidRPr="00F362E6">
        <w:rPr>
          <w:sz w:val="28"/>
          <w:szCs w:val="28"/>
          <w:lang w:val="en-GB"/>
        </w:rPr>
        <w:t xml:space="preserve"> of Immunol. </w:t>
      </w:r>
      <w:r w:rsidRPr="00F362E6">
        <w:rPr>
          <w:rFonts w:ascii="Arial" w:hAnsi="Arial" w:cs="Arial"/>
          <w:bCs/>
          <w:sz w:val="28"/>
          <w:szCs w:val="28"/>
          <w:lang w:val="en-GB"/>
        </w:rPr>
        <w:t xml:space="preserve"> -</w:t>
      </w:r>
      <w:r>
        <w:rPr>
          <w:rFonts w:ascii="Arial" w:hAnsi="Arial" w:cs="Arial"/>
          <w:bCs/>
          <w:color w:val="333333"/>
          <w:sz w:val="28"/>
          <w:szCs w:val="28"/>
          <w:lang w:val="en-GB"/>
        </w:rPr>
        <w:t xml:space="preserve"> </w:t>
      </w:r>
      <w:r>
        <w:rPr>
          <w:sz w:val="28"/>
          <w:szCs w:val="28"/>
          <w:lang w:val="en-GB"/>
        </w:rPr>
        <w:t xml:space="preserve">2005. – </w:t>
      </w:r>
      <w:r>
        <w:rPr>
          <w:sz w:val="28"/>
          <w:szCs w:val="28"/>
          <w:lang w:val="en-US"/>
        </w:rPr>
        <w:t>Vol</w:t>
      </w:r>
      <w:r>
        <w:rPr>
          <w:sz w:val="28"/>
          <w:szCs w:val="28"/>
          <w:lang w:val="en-GB"/>
        </w:rPr>
        <w:t xml:space="preserve">. 35, № 11. – </w:t>
      </w:r>
      <w:r>
        <w:rPr>
          <w:sz w:val="28"/>
          <w:szCs w:val="28"/>
          <w:lang w:val="en-US"/>
        </w:rPr>
        <w:t>P</w:t>
      </w:r>
      <w:r>
        <w:rPr>
          <w:sz w:val="28"/>
          <w:szCs w:val="28"/>
          <w:lang w:val="en-GB"/>
        </w:rPr>
        <w:t>. 3307-3319.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Ihan A., Tepes B., Gubina M. Diminished Th-1 type cytokine production in gastric mucosa T-lymphocytes after H.pylori eradication in duodenal ulcer patients // Plungers Arch. – 2000. - Vol. 440, </w:t>
      </w:r>
      <w:r>
        <w:rPr>
          <w:sz w:val="28"/>
          <w:szCs w:val="28"/>
          <w:lang w:val="en-GB"/>
        </w:rPr>
        <w:t xml:space="preserve">№ </w:t>
      </w:r>
      <w:r>
        <w:rPr>
          <w:sz w:val="28"/>
          <w:szCs w:val="28"/>
          <w:lang w:val="en-US"/>
        </w:rPr>
        <w:t>5</w:t>
      </w:r>
      <w:r>
        <w:rPr>
          <w:sz w:val="28"/>
          <w:szCs w:val="28"/>
          <w:lang w:val="en-GB"/>
        </w:rPr>
        <w:t xml:space="preserve">. – </w:t>
      </w:r>
      <w:r>
        <w:rPr>
          <w:sz w:val="28"/>
          <w:szCs w:val="28"/>
        </w:rPr>
        <w:t>Р</w:t>
      </w:r>
      <w:r>
        <w:rPr>
          <w:sz w:val="28"/>
          <w:szCs w:val="28"/>
          <w:lang w:val="en-GB"/>
        </w:rPr>
        <w:t xml:space="preserve">. </w:t>
      </w:r>
      <w:r>
        <w:rPr>
          <w:sz w:val="28"/>
          <w:szCs w:val="28"/>
          <w:lang w:val="en-US"/>
        </w:rPr>
        <w:t>89</w:t>
      </w:r>
      <w:r>
        <w:rPr>
          <w:sz w:val="28"/>
          <w:szCs w:val="28"/>
          <w:lang w:val="en-GB"/>
        </w:rPr>
        <w:t>-</w:t>
      </w:r>
      <w:r>
        <w:rPr>
          <w:sz w:val="28"/>
          <w:szCs w:val="28"/>
          <w:lang w:val="en-US"/>
        </w:rPr>
        <w:t>90.</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Impact of helicobacter pylori virulence factors and compounds on activation and maturation of human dendritic cells / K. Kranzer, L. Söllner, </w:t>
      </w:r>
      <w:r w:rsidRPr="00D54CA0">
        <w:rPr>
          <w:sz w:val="28"/>
          <w:szCs w:val="28"/>
          <w:lang w:val="en-US"/>
        </w:rPr>
        <w:t xml:space="preserve">  </w:t>
      </w:r>
      <w:r>
        <w:rPr>
          <w:sz w:val="28"/>
          <w:szCs w:val="28"/>
          <w:lang w:val="en-US"/>
        </w:rPr>
        <w:t xml:space="preserve">M. Aigner et al. - Infect. and Immun. – 2005. - Vol. 73, </w:t>
      </w:r>
      <w:r w:rsidRPr="00D54CA0">
        <w:rPr>
          <w:sz w:val="28"/>
          <w:szCs w:val="28"/>
          <w:lang w:val="en-US"/>
        </w:rPr>
        <w:t>№</w:t>
      </w:r>
      <w:r>
        <w:rPr>
          <w:sz w:val="28"/>
          <w:szCs w:val="28"/>
          <w:lang w:val="en-US"/>
        </w:rPr>
        <w:t xml:space="preserve"> 7. - P. 4180-4189.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Implication of the helicobacter pylori cag pathogenicity island in interleukin-8 secretion / C. Audibert, C. Burucoa, B. Janveier, J.L. Fauchere </w:t>
      </w:r>
      <w:r w:rsidRPr="00D54CA0">
        <w:rPr>
          <w:sz w:val="28"/>
          <w:szCs w:val="28"/>
          <w:lang w:val="en-US"/>
        </w:rPr>
        <w:t>//</w:t>
      </w:r>
      <w:r>
        <w:rPr>
          <w:sz w:val="28"/>
          <w:szCs w:val="28"/>
          <w:lang w:val="en-US"/>
        </w:rPr>
        <w:t xml:space="preserve"> Infect. and Immun. – 2001. - Vol. 69, </w:t>
      </w:r>
      <w:r w:rsidRPr="00D54CA0">
        <w:rPr>
          <w:sz w:val="28"/>
          <w:szCs w:val="28"/>
          <w:lang w:val="en-US"/>
        </w:rPr>
        <w:t>№</w:t>
      </w:r>
      <w:r>
        <w:rPr>
          <w:sz w:val="28"/>
          <w:szCs w:val="28"/>
          <w:lang w:val="en-US"/>
        </w:rPr>
        <w:t xml:space="preserve"> 3. - P. 1625-1629.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lastRenderedPageBreak/>
        <w:t xml:space="preserve">Increase of antigen-presenting cells gastric of Helicobacter pylori-infected children / S. Krauss-Etschmann, R. Gruber, K. </w:t>
      </w:r>
      <w:r>
        <w:rPr>
          <w:sz w:val="28"/>
          <w:szCs w:val="28"/>
          <w:lang w:val="en-US"/>
        </w:rPr>
        <w:t>Plikat</w:t>
      </w:r>
      <w:r>
        <w:rPr>
          <w:iCs/>
          <w:sz w:val="28"/>
          <w:szCs w:val="28"/>
          <w:lang w:val="en-US"/>
        </w:rPr>
        <w:t xml:space="preserve"> et al. - J</w:t>
      </w:r>
      <w:r w:rsidRPr="00D54CA0">
        <w:rPr>
          <w:iCs/>
          <w:sz w:val="28"/>
          <w:szCs w:val="28"/>
          <w:lang w:val="en-US"/>
        </w:rPr>
        <w:t>.</w:t>
      </w:r>
      <w:r>
        <w:rPr>
          <w:iCs/>
          <w:sz w:val="28"/>
          <w:szCs w:val="28"/>
          <w:lang w:val="en-US"/>
        </w:rPr>
        <w:t xml:space="preserve"> Helicobacter. – 2005. – Vol. 10</w:t>
      </w:r>
      <w:r>
        <w:rPr>
          <w:sz w:val="28"/>
          <w:szCs w:val="28"/>
          <w:lang w:val="en-US"/>
        </w:rPr>
        <w:t xml:space="preserve">, </w:t>
      </w:r>
      <w:r w:rsidRPr="00D54CA0">
        <w:rPr>
          <w:sz w:val="28"/>
          <w:szCs w:val="28"/>
          <w:lang w:val="en-US"/>
        </w:rPr>
        <w:t>№</w:t>
      </w:r>
      <w:r>
        <w:rPr>
          <w:sz w:val="28"/>
          <w:szCs w:val="28"/>
          <w:lang w:val="en-US"/>
        </w:rPr>
        <w:t xml:space="preserve"> 3. – P. 214.</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Induction</w:t>
      </w:r>
      <w:r w:rsidRPr="00D54CA0">
        <w:rPr>
          <w:iCs/>
          <w:sz w:val="28"/>
          <w:szCs w:val="28"/>
          <w:lang w:val="en-US"/>
        </w:rPr>
        <w:t xml:space="preserve"> </w:t>
      </w:r>
      <w:r>
        <w:rPr>
          <w:iCs/>
          <w:sz w:val="28"/>
          <w:szCs w:val="28"/>
          <w:lang w:val="en-US"/>
        </w:rPr>
        <w:t>of</w:t>
      </w:r>
      <w:r w:rsidRPr="00D54CA0">
        <w:rPr>
          <w:iCs/>
          <w:sz w:val="28"/>
          <w:szCs w:val="28"/>
          <w:lang w:val="en-US"/>
        </w:rPr>
        <w:t xml:space="preserve"> </w:t>
      </w:r>
      <w:r>
        <w:rPr>
          <w:iCs/>
          <w:sz w:val="28"/>
          <w:szCs w:val="28"/>
          <w:lang w:val="en-US"/>
        </w:rPr>
        <w:t>maturation</w:t>
      </w:r>
      <w:r w:rsidRPr="00D54CA0">
        <w:rPr>
          <w:iCs/>
          <w:sz w:val="28"/>
          <w:szCs w:val="28"/>
          <w:lang w:val="en-US"/>
        </w:rPr>
        <w:t xml:space="preserve"> </w:t>
      </w:r>
      <w:r>
        <w:rPr>
          <w:iCs/>
          <w:sz w:val="28"/>
          <w:szCs w:val="28"/>
          <w:lang w:val="en-US"/>
        </w:rPr>
        <w:t>and</w:t>
      </w:r>
      <w:r w:rsidRPr="00D54CA0">
        <w:rPr>
          <w:iCs/>
          <w:sz w:val="28"/>
          <w:szCs w:val="28"/>
          <w:lang w:val="en-US"/>
        </w:rPr>
        <w:t xml:space="preserve"> </w:t>
      </w:r>
      <w:r>
        <w:rPr>
          <w:iCs/>
          <w:sz w:val="28"/>
          <w:szCs w:val="28"/>
          <w:lang w:val="en-US"/>
        </w:rPr>
        <w:t>cytokine</w:t>
      </w:r>
      <w:r w:rsidRPr="00D54CA0">
        <w:rPr>
          <w:iCs/>
          <w:sz w:val="28"/>
          <w:szCs w:val="28"/>
          <w:lang w:val="en-US"/>
        </w:rPr>
        <w:t xml:space="preserve"> </w:t>
      </w:r>
      <w:r>
        <w:rPr>
          <w:iCs/>
          <w:sz w:val="28"/>
          <w:szCs w:val="28"/>
          <w:lang w:val="en-US"/>
        </w:rPr>
        <w:t>release</w:t>
      </w:r>
      <w:r w:rsidRPr="00D54CA0">
        <w:rPr>
          <w:iCs/>
          <w:sz w:val="28"/>
          <w:szCs w:val="28"/>
          <w:lang w:val="en-US"/>
        </w:rPr>
        <w:t xml:space="preserve"> </w:t>
      </w:r>
      <w:r>
        <w:rPr>
          <w:iCs/>
          <w:sz w:val="28"/>
          <w:szCs w:val="28"/>
          <w:lang w:val="en-US"/>
        </w:rPr>
        <w:t>of</w:t>
      </w:r>
      <w:r w:rsidRPr="00D54CA0">
        <w:rPr>
          <w:iCs/>
          <w:sz w:val="28"/>
          <w:szCs w:val="28"/>
          <w:lang w:val="en-US"/>
        </w:rPr>
        <w:t xml:space="preserve"> </w:t>
      </w:r>
      <w:r>
        <w:rPr>
          <w:iCs/>
          <w:sz w:val="28"/>
          <w:szCs w:val="28"/>
          <w:lang w:val="en-US"/>
        </w:rPr>
        <w:t>human</w:t>
      </w:r>
      <w:r w:rsidRPr="00D54CA0">
        <w:rPr>
          <w:iCs/>
          <w:sz w:val="28"/>
          <w:szCs w:val="28"/>
          <w:lang w:val="en-US"/>
        </w:rPr>
        <w:t xml:space="preserve"> </w:t>
      </w:r>
      <w:r>
        <w:rPr>
          <w:iCs/>
          <w:sz w:val="28"/>
          <w:szCs w:val="28"/>
          <w:lang w:val="en-US"/>
        </w:rPr>
        <w:t>dendritic</w:t>
      </w:r>
      <w:r w:rsidRPr="00D54CA0">
        <w:rPr>
          <w:iCs/>
          <w:sz w:val="28"/>
          <w:szCs w:val="28"/>
          <w:lang w:val="en-US"/>
        </w:rPr>
        <w:t xml:space="preserve"> </w:t>
      </w:r>
      <w:r>
        <w:rPr>
          <w:iCs/>
          <w:sz w:val="28"/>
          <w:szCs w:val="28"/>
          <w:lang w:val="en-US"/>
        </w:rPr>
        <w:t>cells</w:t>
      </w:r>
      <w:r w:rsidRPr="00D54CA0">
        <w:rPr>
          <w:iCs/>
          <w:sz w:val="28"/>
          <w:szCs w:val="28"/>
          <w:lang w:val="en-US"/>
        </w:rPr>
        <w:t xml:space="preserve"> </w:t>
      </w:r>
      <w:r>
        <w:rPr>
          <w:iCs/>
          <w:sz w:val="28"/>
          <w:szCs w:val="28"/>
          <w:lang w:val="en-US"/>
        </w:rPr>
        <w:t>by</w:t>
      </w:r>
      <w:r w:rsidRPr="00D54CA0">
        <w:rPr>
          <w:iCs/>
          <w:sz w:val="28"/>
          <w:szCs w:val="28"/>
          <w:lang w:val="en-US"/>
        </w:rPr>
        <w:t xml:space="preserve"> </w:t>
      </w:r>
      <w:r>
        <w:rPr>
          <w:iCs/>
          <w:sz w:val="28"/>
          <w:szCs w:val="28"/>
          <w:lang w:val="en-US"/>
        </w:rPr>
        <w:t>helicobacter</w:t>
      </w:r>
      <w:r w:rsidRPr="00D54CA0">
        <w:rPr>
          <w:iCs/>
          <w:sz w:val="28"/>
          <w:szCs w:val="28"/>
          <w:lang w:val="en-US"/>
        </w:rPr>
        <w:t xml:space="preserve"> </w:t>
      </w:r>
      <w:r>
        <w:rPr>
          <w:iCs/>
          <w:sz w:val="28"/>
          <w:szCs w:val="28"/>
          <w:lang w:val="en-US"/>
        </w:rPr>
        <w:t>pylori</w:t>
      </w:r>
      <w:r w:rsidRPr="00D54CA0">
        <w:rPr>
          <w:iCs/>
          <w:sz w:val="28"/>
          <w:szCs w:val="28"/>
          <w:lang w:val="en-US"/>
        </w:rPr>
        <w:t xml:space="preserve"> /</w:t>
      </w:r>
      <w:r>
        <w:rPr>
          <w:iCs/>
          <w:sz w:val="28"/>
          <w:szCs w:val="28"/>
          <w:lang w:val="en-US"/>
        </w:rPr>
        <w:t xml:space="preserve"> K. Kranzer</w:t>
      </w:r>
      <w:r w:rsidRPr="00D54CA0">
        <w:rPr>
          <w:iCs/>
          <w:sz w:val="28"/>
          <w:szCs w:val="28"/>
          <w:lang w:val="en-US"/>
        </w:rPr>
        <w:t xml:space="preserve">, </w:t>
      </w:r>
      <w:r>
        <w:rPr>
          <w:iCs/>
          <w:sz w:val="28"/>
          <w:szCs w:val="28"/>
          <w:lang w:val="en-US"/>
        </w:rPr>
        <w:t>A. Eckhardt</w:t>
      </w:r>
      <w:r w:rsidRPr="00D54CA0">
        <w:rPr>
          <w:iCs/>
          <w:sz w:val="28"/>
          <w:szCs w:val="28"/>
          <w:lang w:val="en-US"/>
        </w:rPr>
        <w:t xml:space="preserve">, </w:t>
      </w:r>
      <w:r>
        <w:rPr>
          <w:iCs/>
          <w:sz w:val="28"/>
          <w:szCs w:val="28"/>
          <w:lang w:val="en-US"/>
        </w:rPr>
        <w:t>M. Aigner et al. - Infect.</w:t>
      </w:r>
      <w:r w:rsidRPr="00D54CA0">
        <w:rPr>
          <w:iCs/>
          <w:sz w:val="28"/>
          <w:szCs w:val="28"/>
          <w:lang w:val="en-US"/>
        </w:rPr>
        <w:t xml:space="preserve"> </w:t>
      </w:r>
      <w:r>
        <w:rPr>
          <w:iCs/>
          <w:sz w:val="28"/>
          <w:szCs w:val="28"/>
          <w:lang w:val="en-US"/>
        </w:rPr>
        <w:t>and</w:t>
      </w:r>
      <w:r w:rsidRPr="00D54CA0">
        <w:rPr>
          <w:iCs/>
          <w:sz w:val="28"/>
          <w:szCs w:val="28"/>
          <w:lang w:val="en-US"/>
        </w:rPr>
        <w:t xml:space="preserve"> </w:t>
      </w:r>
      <w:r>
        <w:rPr>
          <w:iCs/>
          <w:sz w:val="28"/>
          <w:szCs w:val="28"/>
          <w:lang w:val="en-US"/>
        </w:rPr>
        <w:t>Immun</w:t>
      </w:r>
      <w:r w:rsidRPr="00D54CA0">
        <w:rPr>
          <w:iCs/>
          <w:sz w:val="28"/>
          <w:szCs w:val="28"/>
          <w:lang w:val="en-US"/>
        </w:rPr>
        <w:t xml:space="preserve">. – 2004. - </w:t>
      </w:r>
      <w:r>
        <w:rPr>
          <w:iCs/>
          <w:sz w:val="28"/>
          <w:szCs w:val="28"/>
          <w:lang w:val="en-US"/>
        </w:rPr>
        <w:t>Vol</w:t>
      </w:r>
      <w:r w:rsidRPr="00D54CA0">
        <w:rPr>
          <w:iCs/>
          <w:sz w:val="28"/>
          <w:szCs w:val="28"/>
          <w:lang w:val="en-US"/>
        </w:rPr>
        <w:t>. 72, № 8.</w:t>
      </w:r>
      <w:r>
        <w:rPr>
          <w:iCs/>
          <w:sz w:val="28"/>
          <w:szCs w:val="28"/>
          <w:lang w:val="en-US"/>
        </w:rPr>
        <w:t xml:space="preserve"> </w:t>
      </w:r>
      <w:r w:rsidRPr="00D54CA0">
        <w:rPr>
          <w:iCs/>
          <w:sz w:val="28"/>
          <w:szCs w:val="28"/>
          <w:lang w:val="en-US"/>
        </w:rPr>
        <w:t xml:space="preserve">- </w:t>
      </w:r>
      <w:r>
        <w:rPr>
          <w:iCs/>
          <w:sz w:val="28"/>
          <w:szCs w:val="28"/>
          <w:lang w:val="en-US"/>
        </w:rPr>
        <w:t>P</w:t>
      </w:r>
      <w:r w:rsidRPr="00D54CA0">
        <w:rPr>
          <w:iCs/>
          <w:sz w:val="28"/>
          <w:szCs w:val="28"/>
          <w:lang w:val="en-US"/>
        </w:rPr>
        <w:t>. 4416</w:t>
      </w:r>
      <w:r>
        <w:rPr>
          <w:iCs/>
          <w:sz w:val="28"/>
          <w:szCs w:val="28"/>
          <w:lang w:val="en-US"/>
        </w:rPr>
        <w:t>-</w:t>
      </w:r>
      <w:r w:rsidRPr="00D54CA0">
        <w:rPr>
          <w:iCs/>
          <w:sz w:val="28"/>
          <w:szCs w:val="28"/>
          <w:lang w:val="en-US"/>
        </w:rPr>
        <w:t>4423.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Induction</w:t>
      </w:r>
      <w:r w:rsidRPr="00D54CA0">
        <w:rPr>
          <w:iCs/>
          <w:sz w:val="28"/>
          <w:szCs w:val="28"/>
          <w:lang w:val="en-US"/>
        </w:rPr>
        <w:t xml:space="preserve"> </w:t>
      </w:r>
      <w:r>
        <w:rPr>
          <w:iCs/>
          <w:sz w:val="28"/>
          <w:szCs w:val="28"/>
          <w:lang w:val="en-US"/>
        </w:rPr>
        <w:t>of</w:t>
      </w:r>
      <w:r w:rsidRPr="00D54CA0">
        <w:rPr>
          <w:iCs/>
          <w:sz w:val="28"/>
          <w:szCs w:val="28"/>
          <w:lang w:val="en-US"/>
        </w:rPr>
        <w:t xml:space="preserve"> </w:t>
      </w:r>
      <w:r>
        <w:rPr>
          <w:iCs/>
          <w:sz w:val="28"/>
          <w:szCs w:val="28"/>
          <w:lang w:val="en-US"/>
        </w:rPr>
        <w:t>monocyte</w:t>
      </w:r>
      <w:r w:rsidRPr="00D54CA0">
        <w:rPr>
          <w:iCs/>
          <w:sz w:val="28"/>
          <w:szCs w:val="28"/>
          <w:lang w:val="en-US"/>
        </w:rPr>
        <w:t xml:space="preserve"> </w:t>
      </w:r>
      <w:r>
        <w:rPr>
          <w:iCs/>
          <w:sz w:val="28"/>
          <w:szCs w:val="28"/>
          <w:lang w:val="en-US"/>
        </w:rPr>
        <w:t>chemoattractant</w:t>
      </w:r>
      <w:r w:rsidRPr="00D54CA0">
        <w:rPr>
          <w:iCs/>
          <w:sz w:val="28"/>
          <w:szCs w:val="28"/>
          <w:lang w:val="en-US"/>
        </w:rPr>
        <w:t xml:space="preserve"> </w:t>
      </w:r>
      <w:r>
        <w:rPr>
          <w:iCs/>
          <w:sz w:val="28"/>
          <w:szCs w:val="28"/>
          <w:lang w:val="en-US"/>
        </w:rPr>
        <w:t>protein</w:t>
      </w:r>
      <w:r w:rsidRPr="00D54CA0">
        <w:rPr>
          <w:iCs/>
          <w:sz w:val="28"/>
          <w:szCs w:val="28"/>
          <w:lang w:val="en-US"/>
        </w:rPr>
        <w:t xml:space="preserve"> 1 </w:t>
      </w:r>
      <w:r>
        <w:rPr>
          <w:iCs/>
          <w:sz w:val="28"/>
          <w:szCs w:val="28"/>
          <w:lang w:val="en-US"/>
        </w:rPr>
        <w:t>by</w:t>
      </w:r>
      <w:r w:rsidRPr="00D54CA0">
        <w:rPr>
          <w:iCs/>
          <w:sz w:val="28"/>
          <w:szCs w:val="28"/>
          <w:lang w:val="en-US"/>
        </w:rPr>
        <w:t xml:space="preserve"> </w:t>
      </w:r>
      <w:r>
        <w:rPr>
          <w:iCs/>
          <w:sz w:val="28"/>
          <w:szCs w:val="28"/>
          <w:lang w:val="en-US"/>
        </w:rPr>
        <w:t>Helicobacter</w:t>
      </w:r>
      <w:r w:rsidRPr="00D54CA0">
        <w:rPr>
          <w:iCs/>
          <w:sz w:val="28"/>
          <w:szCs w:val="28"/>
          <w:lang w:val="en-US"/>
        </w:rPr>
        <w:t xml:space="preserve"> </w:t>
      </w:r>
      <w:r>
        <w:rPr>
          <w:iCs/>
          <w:sz w:val="28"/>
          <w:szCs w:val="28"/>
          <w:lang w:val="en-US"/>
        </w:rPr>
        <w:t>pylori</w:t>
      </w:r>
      <w:r w:rsidRPr="00D54CA0">
        <w:rPr>
          <w:iCs/>
          <w:sz w:val="28"/>
          <w:szCs w:val="28"/>
          <w:lang w:val="en-US"/>
        </w:rPr>
        <w:t xml:space="preserve"> </w:t>
      </w:r>
      <w:r>
        <w:rPr>
          <w:iCs/>
          <w:sz w:val="28"/>
          <w:szCs w:val="28"/>
          <w:lang w:val="en-US"/>
        </w:rPr>
        <w:t>involves</w:t>
      </w:r>
      <w:r w:rsidRPr="00D54CA0">
        <w:rPr>
          <w:iCs/>
          <w:sz w:val="28"/>
          <w:szCs w:val="28"/>
          <w:lang w:val="en-US"/>
        </w:rPr>
        <w:t xml:space="preserve"> </w:t>
      </w:r>
      <w:r>
        <w:rPr>
          <w:iCs/>
          <w:sz w:val="28"/>
          <w:szCs w:val="28"/>
          <w:lang w:val="en-US"/>
        </w:rPr>
        <w:t>NF</w:t>
      </w:r>
      <w:r w:rsidRPr="00D54CA0">
        <w:rPr>
          <w:iCs/>
          <w:sz w:val="28"/>
          <w:szCs w:val="28"/>
          <w:lang w:val="en-US"/>
        </w:rPr>
        <w:t>-</w:t>
      </w:r>
      <w:r>
        <w:rPr>
          <w:iCs/>
          <w:sz w:val="28"/>
          <w:szCs w:val="28"/>
          <w:lang w:val="en-US"/>
        </w:rPr>
        <w:t>kB</w:t>
      </w:r>
      <w:r w:rsidRPr="00D54CA0">
        <w:rPr>
          <w:iCs/>
          <w:sz w:val="28"/>
          <w:szCs w:val="28"/>
          <w:lang w:val="en-US"/>
        </w:rPr>
        <w:t xml:space="preserve"> /</w:t>
      </w:r>
      <w:r>
        <w:rPr>
          <w:iCs/>
          <w:sz w:val="28"/>
          <w:szCs w:val="28"/>
          <w:lang w:val="en-US"/>
        </w:rPr>
        <w:t xml:space="preserve"> N. Mori</w:t>
      </w:r>
      <w:r w:rsidRPr="00D54CA0">
        <w:rPr>
          <w:iCs/>
          <w:sz w:val="28"/>
          <w:szCs w:val="28"/>
          <w:lang w:val="en-US"/>
        </w:rPr>
        <w:t xml:space="preserve">, </w:t>
      </w:r>
      <w:r>
        <w:rPr>
          <w:iCs/>
          <w:sz w:val="28"/>
          <w:szCs w:val="28"/>
          <w:lang w:val="en-US"/>
        </w:rPr>
        <w:t>A. Ueda</w:t>
      </w:r>
      <w:r w:rsidRPr="00D54CA0">
        <w:rPr>
          <w:iCs/>
          <w:sz w:val="28"/>
          <w:szCs w:val="28"/>
          <w:lang w:val="en-US"/>
        </w:rPr>
        <w:t xml:space="preserve">, </w:t>
      </w:r>
      <w:r>
        <w:rPr>
          <w:iCs/>
          <w:sz w:val="28"/>
          <w:szCs w:val="28"/>
          <w:lang w:val="en-US"/>
        </w:rPr>
        <w:t>R. Geleziunas et al. -</w:t>
      </w:r>
      <w:r w:rsidRPr="00D54CA0">
        <w:rPr>
          <w:iCs/>
          <w:sz w:val="28"/>
          <w:szCs w:val="28"/>
          <w:lang w:val="en-US"/>
        </w:rPr>
        <w:t xml:space="preserve"> </w:t>
      </w:r>
      <w:r>
        <w:rPr>
          <w:sz w:val="28"/>
          <w:szCs w:val="28"/>
          <w:lang w:val="en-US"/>
        </w:rPr>
        <w:t>Infect.</w:t>
      </w:r>
      <w:r w:rsidRPr="00D54CA0">
        <w:rPr>
          <w:sz w:val="28"/>
          <w:szCs w:val="28"/>
          <w:lang w:val="en-US"/>
        </w:rPr>
        <w:t xml:space="preserve"> </w:t>
      </w:r>
      <w:r>
        <w:rPr>
          <w:sz w:val="28"/>
          <w:szCs w:val="28"/>
          <w:lang w:val="en-US"/>
        </w:rPr>
        <w:t>and</w:t>
      </w:r>
      <w:r w:rsidRPr="00D54CA0">
        <w:rPr>
          <w:sz w:val="28"/>
          <w:szCs w:val="28"/>
          <w:lang w:val="en-US"/>
        </w:rPr>
        <w:t xml:space="preserve"> </w:t>
      </w:r>
      <w:r>
        <w:rPr>
          <w:sz w:val="28"/>
          <w:szCs w:val="28"/>
          <w:lang w:val="en-US"/>
        </w:rPr>
        <w:t>Immun</w:t>
      </w:r>
      <w:r w:rsidRPr="00D54CA0">
        <w:rPr>
          <w:sz w:val="28"/>
          <w:szCs w:val="28"/>
          <w:lang w:val="en-US"/>
        </w:rPr>
        <w:t xml:space="preserve">. – 2001. – </w:t>
      </w:r>
      <w:r>
        <w:rPr>
          <w:sz w:val="28"/>
          <w:szCs w:val="28"/>
          <w:lang w:val="en-US"/>
        </w:rPr>
        <w:t>Vol</w:t>
      </w:r>
      <w:r w:rsidRPr="00D54CA0">
        <w:rPr>
          <w:sz w:val="28"/>
          <w:szCs w:val="28"/>
          <w:lang w:val="en-US"/>
        </w:rPr>
        <w:t xml:space="preserve">. 69, № 3. – </w:t>
      </w:r>
      <w:r>
        <w:rPr>
          <w:sz w:val="28"/>
          <w:szCs w:val="28"/>
          <w:lang w:val="en-US"/>
        </w:rPr>
        <w:t>P</w:t>
      </w:r>
      <w:r w:rsidRPr="00D54CA0">
        <w:rPr>
          <w:sz w:val="28"/>
          <w:szCs w:val="28"/>
          <w:lang w:val="en-US"/>
        </w:rPr>
        <w:t>. 1280</w:t>
      </w:r>
      <w:r>
        <w:rPr>
          <w:sz w:val="28"/>
          <w:szCs w:val="28"/>
          <w:lang w:val="en-US"/>
        </w:rPr>
        <w:t>-</w:t>
      </w:r>
      <w:r w:rsidRPr="00D54CA0">
        <w:rPr>
          <w:sz w:val="28"/>
          <w:szCs w:val="28"/>
          <w:lang w:val="en-US"/>
        </w:rPr>
        <w:t>1286.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Innocenti M., Svennerholm A.-M., Quiding-Järbrink M.</w:t>
      </w:r>
      <w:r w:rsidRPr="00D54CA0">
        <w:rPr>
          <w:iCs/>
          <w:sz w:val="28"/>
          <w:szCs w:val="28"/>
          <w:lang w:val="en-US"/>
        </w:rPr>
        <w:t xml:space="preserve"> </w:t>
      </w:r>
      <w:r>
        <w:rPr>
          <w:iCs/>
          <w:sz w:val="28"/>
          <w:szCs w:val="28"/>
          <w:lang w:val="en-US"/>
        </w:rPr>
        <w:t>Helicobacter pylori</w:t>
      </w:r>
      <w:r w:rsidRPr="00D54CA0">
        <w:rPr>
          <w:iCs/>
          <w:sz w:val="28"/>
          <w:szCs w:val="28"/>
          <w:lang w:val="en-US"/>
        </w:rPr>
        <w:t xml:space="preserve"> </w:t>
      </w:r>
      <w:r>
        <w:rPr>
          <w:iCs/>
          <w:sz w:val="28"/>
          <w:szCs w:val="28"/>
          <w:lang w:val="en-US"/>
        </w:rPr>
        <w:t xml:space="preserve">lipopolysaccharides preferentially induce CXC chemokine production in human monocytes // </w:t>
      </w:r>
      <w:r>
        <w:rPr>
          <w:sz w:val="28"/>
          <w:szCs w:val="28"/>
          <w:lang w:val="en-US"/>
        </w:rPr>
        <w:t xml:space="preserve">Infect. and Immun. – 2001. – Vol. 69, </w:t>
      </w:r>
      <w:r w:rsidRPr="00D54CA0">
        <w:rPr>
          <w:sz w:val="28"/>
          <w:szCs w:val="28"/>
          <w:lang w:val="en-US"/>
        </w:rPr>
        <w:t>№</w:t>
      </w:r>
      <w:r>
        <w:rPr>
          <w:sz w:val="28"/>
          <w:szCs w:val="28"/>
          <w:lang w:val="en-US"/>
        </w:rPr>
        <w:t xml:space="preserve"> 6. – P. 3800-3808.</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GB"/>
        </w:rPr>
        <w:t xml:space="preserve">Interleukin-8 leves in gastric biopsies of children colonized by </w:t>
      </w:r>
      <w:r>
        <w:rPr>
          <w:sz w:val="28"/>
          <w:szCs w:val="28"/>
          <w:lang w:val="en-US"/>
        </w:rPr>
        <w:t>Helicobacter</w:t>
      </w:r>
      <w:r>
        <w:rPr>
          <w:sz w:val="28"/>
          <w:szCs w:val="28"/>
          <w:lang w:val="en-GB"/>
        </w:rPr>
        <w:t xml:space="preserve"> </w:t>
      </w:r>
      <w:r>
        <w:rPr>
          <w:sz w:val="28"/>
          <w:szCs w:val="28"/>
          <w:lang w:val="en-US"/>
        </w:rPr>
        <w:t xml:space="preserve">pylori / Chavez E., Sarmiento F., Lopez M. et al. - Rev. Med. Clin. – 1998. - Vol. 126, </w:t>
      </w:r>
      <w:r>
        <w:rPr>
          <w:sz w:val="28"/>
          <w:szCs w:val="28"/>
          <w:lang w:val="en-GB"/>
        </w:rPr>
        <w:t>№ 2. – P. 139-143.</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GB"/>
        </w:rPr>
        <w:t xml:space="preserve">Interleukin-8 promoter polymorphism increases the risk of atrophic gastritis and gastric cancer in Japan / Taguchi A., Ohmiya N., Shirai K. et al. - Cancer Epidemiol. Biomarkers Prev. – 2005. - </w:t>
      </w:r>
      <w:r>
        <w:rPr>
          <w:iCs/>
          <w:sz w:val="28"/>
          <w:szCs w:val="28"/>
          <w:lang w:val="en-GB"/>
        </w:rPr>
        <w:t xml:space="preserve">Vol. 14, № </w:t>
      </w:r>
      <w:r>
        <w:rPr>
          <w:iCs/>
          <w:sz w:val="28"/>
          <w:szCs w:val="28"/>
          <w:lang w:val="en-US"/>
        </w:rPr>
        <w:t>11</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2487-2493.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Intranasal CpG-oligodeoxynucleotide is a potent adjuvant of vaccine against Helicobacter</w:t>
      </w:r>
      <w:r w:rsidRPr="00D54CA0">
        <w:rPr>
          <w:iCs/>
          <w:sz w:val="28"/>
          <w:szCs w:val="28"/>
          <w:lang w:val="en-US"/>
        </w:rPr>
        <w:t xml:space="preserve"> </w:t>
      </w:r>
      <w:r>
        <w:rPr>
          <w:iCs/>
          <w:sz w:val="28"/>
          <w:szCs w:val="28"/>
          <w:lang w:val="en-US"/>
        </w:rPr>
        <w:t xml:space="preserve">pylori, and T helper 1 type response and interferon-γ correlate with the protection / Tong Shi, Wen-zhong Lin, Fei Gao et al. - Helicobacter. – 2005. - Vol. 10, </w:t>
      </w:r>
      <w:r w:rsidRPr="00D54CA0">
        <w:rPr>
          <w:iCs/>
          <w:sz w:val="28"/>
          <w:szCs w:val="28"/>
          <w:lang w:val="en-US"/>
        </w:rPr>
        <w:t xml:space="preserve">№ </w:t>
      </w:r>
      <w:r>
        <w:rPr>
          <w:iCs/>
          <w:sz w:val="28"/>
          <w:szCs w:val="28"/>
          <w:lang w:val="en-US"/>
        </w:rPr>
        <w:t>1</w:t>
      </w:r>
      <w:r w:rsidRPr="00D54CA0">
        <w:rPr>
          <w:iCs/>
          <w:sz w:val="28"/>
          <w:szCs w:val="28"/>
          <w:lang w:val="en-US"/>
        </w:rPr>
        <w:t>.</w:t>
      </w:r>
      <w:r>
        <w:rPr>
          <w:iCs/>
          <w:sz w:val="28"/>
          <w:szCs w:val="28"/>
          <w:lang w:val="en-US"/>
        </w:rPr>
        <w:t xml:space="preserve"> </w:t>
      </w:r>
      <w:r w:rsidRPr="00D54CA0">
        <w:rPr>
          <w:iCs/>
          <w:sz w:val="28"/>
          <w:szCs w:val="28"/>
          <w:lang w:val="en-US"/>
        </w:rPr>
        <w:t xml:space="preserve">- </w:t>
      </w:r>
      <w:r>
        <w:rPr>
          <w:iCs/>
          <w:sz w:val="28"/>
          <w:szCs w:val="28"/>
          <w:lang w:val="en-US"/>
        </w:rPr>
        <w:t>P</w:t>
      </w:r>
      <w:r w:rsidRPr="00D54CA0">
        <w:rPr>
          <w:iCs/>
          <w:sz w:val="28"/>
          <w:szCs w:val="28"/>
          <w:lang w:val="en-US"/>
        </w:rPr>
        <w:t xml:space="preserve">. </w:t>
      </w:r>
      <w:r>
        <w:rPr>
          <w:iCs/>
          <w:sz w:val="28"/>
          <w:szCs w:val="28"/>
          <w:lang w:val="en-US"/>
        </w:rPr>
        <w:t>71</w:t>
      </w:r>
      <w:r w:rsidRPr="00D54CA0">
        <w:rPr>
          <w:iCs/>
          <w:sz w:val="28"/>
          <w:szCs w:val="28"/>
          <w:lang w:val="en-US"/>
        </w:rPr>
        <w:t>.</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Is the successful eradication of Helicobacter pylori sufficient for the healing of peptic ulcer? / Pregun I., Herszenyi L., Juhasz M. et al. - Orv Hetil. – 2006. - </w:t>
      </w:r>
      <w:r>
        <w:rPr>
          <w:iCs/>
          <w:sz w:val="28"/>
          <w:szCs w:val="28"/>
          <w:lang w:val="en-GB"/>
        </w:rPr>
        <w:t xml:space="preserve">Vol. 147, № </w:t>
      </w:r>
      <w:r>
        <w:rPr>
          <w:iCs/>
          <w:sz w:val="28"/>
          <w:szCs w:val="28"/>
          <w:lang w:val="en-US"/>
        </w:rPr>
        <w:t>10</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435-439.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Ismail S., Hampton M.B., Keenan J.I. </w:t>
      </w:r>
      <w:r>
        <w:rPr>
          <w:sz w:val="28"/>
          <w:szCs w:val="28"/>
          <w:lang w:val="en-GB"/>
        </w:rPr>
        <w:t xml:space="preserve">Helicobacter pylori outer membrane vesicles modulate proliferation and interleukin-8 production by gastric epithelial cells // Infect. and Immun. – 2003. – Vol. 71, </w:t>
      </w:r>
      <w:r w:rsidRPr="00D54CA0">
        <w:rPr>
          <w:sz w:val="28"/>
          <w:szCs w:val="28"/>
          <w:lang w:val="en-US"/>
        </w:rPr>
        <w:t xml:space="preserve">№ 10. –    </w:t>
      </w:r>
      <w:r>
        <w:rPr>
          <w:sz w:val="28"/>
          <w:szCs w:val="28"/>
        </w:rPr>
        <w:t>Р</w:t>
      </w:r>
      <w:r w:rsidRPr="00D54CA0">
        <w:rPr>
          <w:sz w:val="28"/>
          <w:szCs w:val="28"/>
          <w:lang w:val="en-US"/>
        </w:rPr>
        <w:t>. 5670-5675.</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bCs/>
          <w:sz w:val="28"/>
          <w:szCs w:val="28"/>
          <w:lang w:val="en-GB"/>
        </w:rPr>
        <w:t>Ji-Young</w:t>
      </w:r>
      <w:r w:rsidRPr="00D54CA0">
        <w:rPr>
          <w:bCs/>
          <w:sz w:val="28"/>
          <w:szCs w:val="28"/>
          <w:lang w:val="en-US"/>
        </w:rPr>
        <w:t xml:space="preserve"> </w:t>
      </w:r>
      <w:r>
        <w:rPr>
          <w:bCs/>
          <w:sz w:val="28"/>
          <w:szCs w:val="28"/>
          <w:lang w:val="en-GB"/>
        </w:rPr>
        <w:t>J</w:t>
      </w:r>
      <w:r w:rsidRPr="00D54CA0">
        <w:rPr>
          <w:bCs/>
          <w:sz w:val="28"/>
          <w:szCs w:val="28"/>
          <w:lang w:val="en-US"/>
        </w:rPr>
        <w:t>.,</w:t>
      </w:r>
      <w:r>
        <w:rPr>
          <w:bCs/>
          <w:sz w:val="28"/>
          <w:szCs w:val="28"/>
          <w:lang w:val="en-GB"/>
        </w:rPr>
        <w:t xml:space="preserve"> Choong-Eun L</w:t>
      </w:r>
      <w:r w:rsidRPr="00D54CA0">
        <w:rPr>
          <w:bCs/>
          <w:sz w:val="28"/>
          <w:szCs w:val="28"/>
          <w:lang w:val="en-US"/>
        </w:rPr>
        <w:t xml:space="preserve">. </w:t>
      </w:r>
      <w:r>
        <w:rPr>
          <w:noProof/>
          <w:sz w:val="28"/>
          <w:szCs w:val="28"/>
          <w:lang w:eastAsia="ru-RU"/>
        </w:rPr>
        <w:drawing>
          <wp:inline distT="0" distB="0" distL="0" distR="0">
            <wp:extent cx="9525" cy="95250"/>
            <wp:effectExtent l="0" t="0" r="0" b="0"/>
            <wp:docPr id="1795" name="Рисунок 1795"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sciencedirect.com/scidirimg/clea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Pr>
          <w:sz w:val="28"/>
          <w:szCs w:val="28"/>
          <w:lang w:val="en-GB"/>
        </w:rPr>
        <w:t xml:space="preserve">IL-4-induced upregulation of adenine nucleotide translocase 3 and its role in Th cell survival from apoptosis </w:t>
      </w:r>
      <w:r w:rsidRPr="00D54CA0">
        <w:rPr>
          <w:sz w:val="28"/>
          <w:szCs w:val="28"/>
          <w:lang w:val="en-US"/>
        </w:rPr>
        <w:t xml:space="preserve">// </w:t>
      </w:r>
      <w:r>
        <w:rPr>
          <w:sz w:val="28"/>
          <w:szCs w:val="28"/>
          <w:lang w:val="en-US"/>
        </w:rPr>
        <w:t>Cellular Immunology. – 2006. – Vol. 241</w:t>
      </w:r>
      <w:r w:rsidRPr="00D54CA0">
        <w:rPr>
          <w:sz w:val="28"/>
          <w:szCs w:val="28"/>
          <w:lang w:val="en-US"/>
        </w:rPr>
        <w:t xml:space="preserve">, № </w:t>
      </w:r>
      <w:r>
        <w:rPr>
          <w:sz w:val="28"/>
          <w:szCs w:val="28"/>
          <w:lang w:val="en-US"/>
        </w:rPr>
        <w:t>1</w:t>
      </w:r>
      <w:r w:rsidRPr="00D54CA0">
        <w:rPr>
          <w:sz w:val="28"/>
          <w:szCs w:val="28"/>
          <w:lang w:val="en-US"/>
        </w:rPr>
        <w:t>.</w:t>
      </w:r>
      <w:r>
        <w:rPr>
          <w:sz w:val="28"/>
          <w:szCs w:val="28"/>
          <w:lang w:val="en-US"/>
        </w:rPr>
        <w:t xml:space="preserve"> – P. 14-25.</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lastRenderedPageBreak/>
        <w:t xml:space="preserve">Kabir S. The current of </w:t>
      </w:r>
      <w:r>
        <w:rPr>
          <w:sz w:val="28"/>
          <w:szCs w:val="28"/>
          <w:lang w:val="en-GB"/>
        </w:rPr>
        <w:t xml:space="preserve">Helicobacter pylori vaccines: A review // Helicobacter. - 2007. – Vol. 12, </w:t>
      </w:r>
      <w:r w:rsidRPr="00D54CA0">
        <w:rPr>
          <w:sz w:val="28"/>
          <w:szCs w:val="28"/>
          <w:lang w:val="en-US"/>
        </w:rPr>
        <w:t xml:space="preserve">№ </w:t>
      </w:r>
      <w:r>
        <w:rPr>
          <w:sz w:val="28"/>
          <w:szCs w:val="28"/>
          <w:lang w:val="en-US"/>
        </w:rPr>
        <w:t>2</w:t>
      </w:r>
      <w:r w:rsidRPr="00D54CA0">
        <w:rPr>
          <w:sz w:val="28"/>
          <w:szCs w:val="28"/>
          <w:lang w:val="en-US"/>
        </w:rPr>
        <w:t xml:space="preserve">. –    </w:t>
      </w:r>
      <w:r>
        <w:rPr>
          <w:sz w:val="28"/>
          <w:szCs w:val="28"/>
        </w:rPr>
        <w:t>Р</w:t>
      </w:r>
      <w:r w:rsidRPr="00D54CA0">
        <w:rPr>
          <w:sz w:val="28"/>
          <w:szCs w:val="28"/>
          <w:lang w:val="en-US"/>
        </w:rPr>
        <w:t xml:space="preserve">. </w:t>
      </w:r>
      <w:r>
        <w:rPr>
          <w:sz w:val="28"/>
          <w:szCs w:val="28"/>
          <w:lang w:val="en-US"/>
        </w:rPr>
        <w:t>89-102</w:t>
      </w:r>
      <w:r w:rsidRPr="00D54CA0">
        <w:rPr>
          <w:sz w:val="28"/>
          <w:szCs w:val="28"/>
          <w:lang w:val="en-US"/>
        </w:rPr>
        <w:t>.</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Kluge A., Meilke M., Vokheimer G. Role of the systemic ctllular immune response in the pathogenesis of Helicobacter pylori associated duodenal ulcer // Internal. J. of Med. Microbiol., Virol., Parasitol. Infect. Dis. – 1993. – Suppl. 280, № 1-2. – P. 177-185.</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Kountouras J., Boura P., Lygidakis N.J. Omeprazole and regulation of cytokine profile in Helicobacter pylori-infected patients with duodenal ulcer disease // Hepato</w:t>
      </w:r>
      <w:r w:rsidRPr="00D54CA0">
        <w:rPr>
          <w:sz w:val="28"/>
          <w:szCs w:val="28"/>
          <w:lang w:val="en-US"/>
        </w:rPr>
        <w:t>-</w:t>
      </w:r>
      <w:r>
        <w:rPr>
          <w:sz w:val="28"/>
          <w:szCs w:val="28"/>
          <w:lang w:val="en-US"/>
        </w:rPr>
        <w:t>Gastroenterol. – 2000. – Vol. 47</w:t>
      </w:r>
      <w:r w:rsidRPr="00D54CA0">
        <w:rPr>
          <w:sz w:val="28"/>
          <w:szCs w:val="28"/>
          <w:lang w:val="en-US"/>
        </w:rPr>
        <w:t>, № 35.</w:t>
      </w:r>
      <w:r>
        <w:rPr>
          <w:sz w:val="28"/>
          <w:szCs w:val="28"/>
          <w:lang w:val="en-US"/>
        </w:rPr>
        <w:t xml:space="preserve"> – P. 1301-1304.</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Kuo C.T., Leiden J.M. Transcriptional regulation of T-lymphocyte development and function // Annu. Rev. Immun. – 1999. – Vol. 17. – P. 149-187.</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Lengyel G., Zsolt T. Failure in the </w:t>
      </w:r>
      <w:r>
        <w:rPr>
          <w:iCs/>
          <w:sz w:val="28"/>
          <w:szCs w:val="28"/>
          <w:lang w:val="en-GB"/>
        </w:rPr>
        <w:t xml:space="preserve">eradication of Helicobacter pylori: the role of antibiotic resistance // Ory Hetil. – 2005. – Vol. 146, № </w:t>
      </w:r>
      <w:r>
        <w:rPr>
          <w:iCs/>
          <w:sz w:val="28"/>
          <w:szCs w:val="28"/>
          <w:lang w:val="en-US"/>
        </w:rPr>
        <w:t>18</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839-842.</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GB"/>
        </w:rPr>
        <w:t>Levofloxacin</w:t>
      </w:r>
      <w:r w:rsidRPr="00D54CA0">
        <w:rPr>
          <w:iCs/>
          <w:sz w:val="28"/>
          <w:szCs w:val="28"/>
          <w:lang w:val="en-US"/>
        </w:rPr>
        <w:t>-</w:t>
      </w:r>
      <w:r>
        <w:rPr>
          <w:iCs/>
          <w:sz w:val="28"/>
          <w:szCs w:val="28"/>
          <w:lang w:val="en-GB"/>
        </w:rPr>
        <w:t>vs</w:t>
      </w:r>
      <w:r w:rsidRPr="00D54CA0">
        <w:rPr>
          <w:iCs/>
          <w:sz w:val="28"/>
          <w:szCs w:val="28"/>
          <w:lang w:val="en-US"/>
        </w:rPr>
        <w:t xml:space="preserve">. </w:t>
      </w:r>
      <w:r>
        <w:rPr>
          <w:iCs/>
          <w:sz w:val="28"/>
          <w:szCs w:val="28"/>
          <w:lang w:val="en-GB"/>
        </w:rPr>
        <w:t>rfnitidine</w:t>
      </w:r>
      <w:r w:rsidRPr="00D54CA0">
        <w:rPr>
          <w:iCs/>
          <w:sz w:val="28"/>
          <w:szCs w:val="28"/>
          <w:lang w:val="en-US"/>
        </w:rPr>
        <w:t xml:space="preserve"> </w:t>
      </w:r>
      <w:r>
        <w:rPr>
          <w:iCs/>
          <w:sz w:val="28"/>
          <w:szCs w:val="28"/>
          <w:lang w:val="en-GB"/>
        </w:rPr>
        <w:t>bismuth</w:t>
      </w:r>
      <w:r w:rsidRPr="00D54CA0">
        <w:rPr>
          <w:iCs/>
          <w:sz w:val="28"/>
          <w:szCs w:val="28"/>
          <w:lang w:val="en-US"/>
        </w:rPr>
        <w:t xml:space="preserve"> </w:t>
      </w:r>
      <w:r>
        <w:rPr>
          <w:iCs/>
          <w:sz w:val="28"/>
          <w:szCs w:val="28"/>
          <w:lang w:val="en-GB"/>
        </w:rPr>
        <w:t>citrate</w:t>
      </w:r>
      <w:r w:rsidRPr="00D54CA0">
        <w:rPr>
          <w:iCs/>
          <w:sz w:val="28"/>
          <w:szCs w:val="28"/>
          <w:lang w:val="en-US"/>
        </w:rPr>
        <w:t>-</w:t>
      </w:r>
      <w:r>
        <w:rPr>
          <w:iCs/>
          <w:sz w:val="28"/>
          <w:szCs w:val="28"/>
          <w:lang w:val="en-GB"/>
        </w:rPr>
        <w:t>containing</w:t>
      </w:r>
      <w:r w:rsidRPr="00D54CA0">
        <w:rPr>
          <w:iCs/>
          <w:sz w:val="28"/>
          <w:szCs w:val="28"/>
          <w:lang w:val="en-US"/>
        </w:rPr>
        <w:t xml:space="preserve"> </w:t>
      </w:r>
      <w:r>
        <w:rPr>
          <w:iCs/>
          <w:sz w:val="28"/>
          <w:szCs w:val="28"/>
          <w:lang w:val="en-GB"/>
        </w:rPr>
        <w:t>therapy</w:t>
      </w:r>
      <w:r w:rsidRPr="00D54CA0">
        <w:rPr>
          <w:iCs/>
          <w:sz w:val="28"/>
          <w:szCs w:val="28"/>
          <w:lang w:val="en-US"/>
        </w:rPr>
        <w:t xml:space="preserve"> </w:t>
      </w:r>
      <w:r>
        <w:rPr>
          <w:iCs/>
          <w:sz w:val="28"/>
          <w:szCs w:val="28"/>
          <w:lang w:val="en-GB"/>
        </w:rPr>
        <w:t>after</w:t>
      </w:r>
      <w:r w:rsidRPr="00D54CA0">
        <w:rPr>
          <w:iCs/>
          <w:sz w:val="28"/>
          <w:szCs w:val="28"/>
          <w:lang w:val="en-US"/>
        </w:rPr>
        <w:t xml:space="preserve"> </w:t>
      </w:r>
      <w:r>
        <w:rPr>
          <w:iCs/>
          <w:sz w:val="28"/>
          <w:szCs w:val="28"/>
          <w:lang w:val="en-GB"/>
        </w:rPr>
        <w:t>H</w:t>
      </w:r>
      <w:r w:rsidRPr="00D54CA0">
        <w:rPr>
          <w:iCs/>
          <w:sz w:val="28"/>
          <w:szCs w:val="28"/>
          <w:lang w:val="en-US"/>
        </w:rPr>
        <w:t xml:space="preserve">. </w:t>
      </w:r>
      <w:r>
        <w:rPr>
          <w:iCs/>
          <w:sz w:val="28"/>
          <w:szCs w:val="28"/>
          <w:lang w:val="en-GB"/>
        </w:rPr>
        <w:t>pylori</w:t>
      </w:r>
      <w:r w:rsidRPr="00D54CA0">
        <w:rPr>
          <w:iCs/>
          <w:sz w:val="28"/>
          <w:szCs w:val="28"/>
          <w:lang w:val="en-US"/>
        </w:rPr>
        <w:t xml:space="preserve"> </w:t>
      </w:r>
      <w:r>
        <w:rPr>
          <w:iCs/>
          <w:sz w:val="28"/>
          <w:szCs w:val="28"/>
          <w:lang w:val="en-GB"/>
        </w:rPr>
        <w:t>treatment</w:t>
      </w:r>
      <w:r w:rsidRPr="00D54CA0">
        <w:rPr>
          <w:iCs/>
          <w:sz w:val="28"/>
          <w:szCs w:val="28"/>
          <w:lang w:val="en-US"/>
        </w:rPr>
        <w:t xml:space="preserve"> </w:t>
      </w:r>
      <w:r>
        <w:rPr>
          <w:iCs/>
          <w:sz w:val="28"/>
          <w:szCs w:val="28"/>
          <w:lang w:val="en-GB"/>
        </w:rPr>
        <w:t>failure</w:t>
      </w:r>
      <w:r w:rsidRPr="00D54CA0">
        <w:rPr>
          <w:iCs/>
          <w:sz w:val="28"/>
          <w:szCs w:val="28"/>
          <w:lang w:val="en-US"/>
        </w:rPr>
        <w:t xml:space="preserve"> / </w:t>
      </w:r>
      <w:r>
        <w:rPr>
          <w:iCs/>
          <w:sz w:val="28"/>
          <w:szCs w:val="28"/>
          <w:lang w:val="en-GB"/>
        </w:rPr>
        <w:t>Gisbert</w:t>
      </w:r>
      <w:r w:rsidRPr="00D54CA0">
        <w:rPr>
          <w:iCs/>
          <w:sz w:val="28"/>
          <w:szCs w:val="28"/>
          <w:lang w:val="en-US"/>
        </w:rPr>
        <w:t xml:space="preserve"> </w:t>
      </w:r>
      <w:r>
        <w:rPr>
          <w:iCs/>
          <w:sz w:val="28"/>
          <w:szCs w:val="28"/>
          <w:lang w:val="en-GB"/>
        </w:rPr>
        <w:t>J</w:t>
      </w:r>
      <w:r w:rsidRPr="00D54CA0">
        <w:rPr>
          <w:iCs/>
          <w:sz w:val="28"/>
          <w:szCs w:val="28"/>
          <w:lang w:val="en-US"/>
        </w:rPr>
        <w:t>.</w:t>
      </w:r>
      <w:r>
        <w:rPr>
          <w:iCs/>
          <w:sz w:val="28"/>
          <w:szCs w:val="28"/>
          <w:lang w:val="en-GB"/>
        </w:rPr>
        <w:t>P</w:t>
      </w:r>
      <w:r w:rsidRPr="00D54CA0">
        <w:rPr>
          <w:iCs/>
          <w:sz w:val="28"/>
          <w:szCs w:val="28"/>
          <w:lang w:val="en-US"/>
        </w:rPr>
        <w:t xml:space="preserve">., </w:t>
      </w:r>
      <w:r>
        <w:rPr>
          <w:iCs/>
          <w:sz w:val="28"/>
          <w:szCs w:val="28"/>
          <w:lang w:val="en-GB"/>
        </w:rPr>
        <w:t>Gisbert</w:t>
      </w:r>
      <w:r w:rsidRPr="00D54CA0">
        <w:rPr>
          <w:iCs/>
          <w:sz w:val="28"/>
          <w:szCs w:val="28"/>
          <w:lang w:val="en-US"/>
        </w:rPr>
        <w:t xml:space="preserve"> </w:t>
      </w:r>
      <w:r>
        <w:rPr>
          <w:iCs/>
          <w:sz w:val="28"/>
          <w:szCs w:val="28"/>
          <w:lang w:val="en-GB"/>
        </w:rPr>
        <w:t>J</w:t>
      </w:r>
      <w:r w:rsidRPr="00D54CA0">
        <w:rPr>
          <w:iCs/>
          <w:sz w:val="28"/>
          <w:szCs w:val="28"/>
          <w:lang w:val="en-US"/>
        </w:rPr>
        <w:t>.</w:t>
      </w:r>
      <w:r>
        <w:rPr>
          <w:iCs/>
          <w:sz w:val="28"/>
          <w:szCs w:val="28"/>
          <w:lang w:val="en-GB"/>
        </w:rPr>
        <w:t>L</w:t>
      </w:r>
      <w:r w:rsidRPr="00D54CA0">
        <w:rPr>
          <w:iCs/>
          <w:sz w:val="28"/>
          <w:szCs w:val="28"/>
          <w:lang w:val="en-US"/>
        </w:rPr>
        <w:t xml:space="preserve">., </w:t>
      </w:r>
      <w:r>
        <w:rPr>
          <w:iCs/>
          <w:sz w:val="28"/>
          <w:szCs w:val="28"/>
          <w:lang w:val="en-GB"/>
        </w:rPr>
        <w:t>Marcos</w:t>
      </w:r>
      <w:r w:rsidRPr="00D54CA0">
        <w:rPr>
          <w:iCs/>
          <w:sz w:val="28"/>
          <w:szCs w:val="28"/>
          <w:lang w:val="en-US"/>
        </w:rPr>
        <w:t xml:space="preserve"> </w:t>
      </w:r>
      <w:r>
        <w:rPr>
          <w:iCs/>
          <w:sz w:val="28"/>
          <w:szCs w:val="28"/>
          <w:lang w:val="en-GB"/>
        </w:rPr>
        <w:t>S</w:t>
      </w:r>
      <w:r w:rsidRPr="00D54CA0">
        <w:rPr>
          <w:iCs/>
          <w:sz w:val="28"/>
          <w:szCs w:val="28"/>
          <w:lang w:val="en-US"/>
        </w:rPr>
        <w:t xml:space="preserve">. </w:t>
      </w:r>
      <w:r>
        <w:rPr>
          <w:iCs/>
          <w:sz w:val="28"/>
          <w:szCs w:val="28"/>
          <w:lang w:val="en-GB"/>
        </w:rPr>
        <w:t>et</w:t>
      </w:r>
      <w:r w:rsidRPr="00D54CA0">
        <w:rPr>
          <w:iCs/>
          <w:sz w:val="28"/>
          <w:szCs w:val="28"/>
          <w:lang w:val="en-US"/>
        </w:rPr>
        <w:t xml:space="preserve"> </w:t>
      </w:r>
      <w:r>
        <w:rPr>
          <w:iCs/>
          <w:sz w:val="28"/>
          <w:szCs w:val="28"/>
          <w:lang w:val="en-GB"/>
        </w:rPr>
        <w:t>al</w:t>
      </w:r>
      <w:r w:rsidRPr="00D54CA0">
        <w:rPr>
          <w:iCs/>
          <w:sz w:val="28"/>
          <w:szCs w:val="28"/>
          <w:lang w:val="en-US"/>
        </w:rPr>
        <w:t xml:space="preserve">. - </w:t>
      </w:r>
      <w:r>
        <w:rPr>
          <w:iCs/>
          <w:sz w:val="28"/>
          <w:szCs w:val="28"/>
          <w:lang w:val="en-US"/>
        </w:rPr>
        <w:t>Helicobacter</w:t>
      </w:r>
      <w:r w:rsidRPr="00D54CA0">
        <w:rPr>
          <w:iCs/>
          <w:sz w:val="28"/>
          <w:szCs w:val="28"/>
          <w:lang w:val="en-US"/>
        </w:rPr>
        <w:t xml:space="preserve">. – 2007. - </w:t>
      </w:r>
      <w:r>
        <w:rPr>
          <w:iCs/>
          <w:sz w:val="28"/>
          <w:szCs w:val="28"/>
          <w:lang w:val="en-US"/>
        </w:rPr>
        <w:t>Vol</w:t>
      </w:r>
      <w:r w:rsidRPr="00D54CA0">
        <w:rPr>
          <w:iCs/>
          <w:sz w:val="28"/>
          <w:szCs w:val="28"/>
          <w:lang w:val="en-US"/>
        </w:rPr>
        <w:t xml:space="preserve">. 12, № 1. - </w:t>
      </w:r>
      <w:r>
        <w:rPr>
          <w:iCs/>
          <w:sz w:val="28"/>
          <w:szCs w:val="28"/>
          <w:lang w:val="en-US"/>
        </w:rPr>
        <w:t>P</w:t>
      </w:r>
      <w:r w:rsidRPr="00D54CA0">
        <w:rPr>
          <w:iCs/>
          <w:sz w:val="28"/>
          <w:szCs w:val="28"/>
          <w:lang w:val="en-US"/>
        </w:rPr>
        <w:t>. 68-73.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Local cytokine response in Helicobacter</w:t>
      </w:r>
      <w:r w:rsidRPr="00D54CA0">
        <w:rPr>
          <w:sz w:val="28"/>
          <w:szCs w:val="28"/>
          <w:lang w:val="en-US"/>
        </w:rPr>
        <w:t xml:space="preserve"> </w:t>
      </w:r>
      <w:r>
        <w:rPr>
          <w:sz w:val="28"/>
          <w:szCs w:val="28"/>
          <w:lang w:val="en-US"/>
        </w:rPr>
        <w:t>pylori infected subjects</w:t>
      </w:r>
      <w:r w:rsidRPr="00D54CA0">
        <w:rPr>
          <w:sz w:val="28"/>
          <w:szCs w:val="28"/>
          <w:lang w:val="en-US"/>
        </w:rPr>
        <w:t xml:space="preserve"> </w:t>
      </w:r>
      <w:r>
        <w:rPr>
          <w:sz w:val="28"/>
          <w:szCs w:val="28"/>
          <w:lang w:val="en-US"/>
        </w:rPr>
        <w:t>/ C. Lindholm, M. Quiding-Jdrbrink, H. Lunroth et al. - Infect. and Immun</w:t>
      </w:r>
      <w:r>
        <w:rPr>
          <w:sz w:val="28"/>
          <w:szCs w:val="28"/>
          <w:lang w:val="en-GB"/>
        </w:rPr>
        <w:t xml:space="preserve">. – 1998. – </w:t>
      </w:r>
      <w:r>
        <w:rPr>
          <w:sz w:val="28"/>
          <w:szCs w:val="28"/>
          <w:lang w:val="en-US"/>
        </w:rPr>
        <w:t>Vol</w:t>
      </w:r>
      <w:r>
        <w:rPr>
          <w:sz w:val="28"/>
          <w:szCs w:val="28"/>
          <w:lang w:val="en-GB"/>
        </w:rPr>
        <w:t xml:space="preserve">. 66, № 5. – </w:t>
      </w:r>
      <w:r>
        <w:rPr>
          <w:sz w:val="28"/>
          <w:szCs w:val="28"/>
          <w:lang w:val="en-US"/>
        </w:rPr>
        <w:t>P</w:t>
      </w:r>
      <w:r>
        <w:rPr>
          <w:sz w:val="28"/>
          <w:szCs w:val="28"/>
          <w:lang w:val="en-GB"/>
        </w:rPr>
        <w:t>. 5964-5971.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Lohoff M., Rolinghoff M., Sommer F. Helicobacter pylori gastritis: a Th 1 mediated disease? // J. Biotehnol. – 2000. – Vol. 83</w:t>
      </w:r>
      <w:r w:rsidRPr="00D54CA0">
        <w:rPr>
          <w:sz w:val="28"/>
          <w:szCs w:val="28"/>
          <w:lang w:val="en-US"/>
        </w:rPr>
        <w:t>, № 1-2.</w:t>
      </w:r>
      <w:r>
        <w:rPr>
          <w:sz w:val="28"/>
          <w:szCs w:val="28"/>
          <w:lang w:val="en-US"/>
        </w:rPr>
        <w:t xml:space="preserve"> – P. 33-36.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Lymphocytes in the human gastric mucosa during Helicobacter pylori have a T helper cell 1 phenotype / K.B. Bamford, X. Fan, S.E. Crowe et al. </w:t>
      </w:r>
      <w:r>
        <w:rPr>
          <w:sz w:val="28"/>
          <w:szCs w:val="28"/>
          <w:lang w:val="en-US"/>
        </w:rPr>
        <w:t>-</w:t>
      </w:r>
      <w:r>
        <w:rPr>
          <w:sz w:val="28"/>
          <w:szCs w:val="28"/>
          <w:lang w:val="en-GB"/>
        </w:rPr>
        <w:t xml:space="preserve"> Gastroenterol. – 1998. – Vol. 114</w:t>
      </w:r>
      <w:r w:rsidRPr="00D54CA0">
        <w:rPr>
          <w:sz w:val="28"/>
          <w:szCs w:val="28"/>
          <w:lang w:val="en-US"/>
        </w:rPr>
        <w:t>, № 2.</w:t>
      </w:r>
      <w:r>
        <w:rPr>
          <w:sz w:val="28"/>
          <w:szCs w:val="28"/>
          <w:lang w:val="en-GB"/>
        </w:rPr>
        <w:t xml:space="preserve"> – P. 482-492.</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Mascart F. Human intestinal cytokine profiles in health and disease // Gut. - 2000. – Vol. 47</w:t>
      </w:r>
      <w:r w:rsidRPr="00D54CA0">
        <w:rPr>
          <w:sz w:val="28"/>
          <w:szCs w:val="28"/>
          <w:lang w:val="en-US"/>
        </w:rPr>
        <w:t>, № 3</w:t>
      </w:r>
      <w:r>
        <w:rPr>
          <w:sz w:val="28"/>
          <w:szCs w:val="28"/>
          <w:lang w:val="en-US"/>
        </w:rPr>
        <w:t>. – P. 48.</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 xml:space="preserve">McLoughlin R.M., O΄Morain C.A., O΄Connor H.J. </w:t>
      </w:r>
      <w:r>
        <w:rPr>
          <w:sz w:val="28"/>
          <w:szCs w:val="28"/>
          <w:lang w:val="en-GB"/>
        </w:rPr>
        <w:t xml:space="preserve">Eradication of Helicobacter pylori: recent advances in treatment // Fundam. Clin. Pharmacol. – 2005. - </w:t>
      </w:r>
      <w:r>
        <w:rPr>
          <w:iCs/>
          <w:sz w:val="28"/>
          <w:szCs w:val="28"/>
          <w:lang w:val="en-GB"/>
        </w:rPr>
        <w:t xml:space="preserve">Vol. 19, № </w:t>
      </w:r>
      <w:r>
        <w:rPr>
          <w:iCs/>
          <w:sz w:val="28"/>
          <w:szCs w:val="28"/>
          <w:lang w:val="en-US"/>
        </w:rPr>
        <w:t>4</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421-427.</w:t>
      </w:r>
    </w:p>
    <w:p w:rsidR="00D54CA0" w:rsidRDefault="00D54CA0" w:rsidP="00EE255A">
      <w:pPr>
        <w:numPr>
          <w:ilvl w:val="0"/>
          <w:numId w:val="62"/>
        </w:numPr>
        <w:suppressAutoHyphens w:val="0"/>
        <w:spacing w:line="360" w:lineRule="auto"/>
        <w:ind w:left="0" w:firstLine="0"/>
        <w:jc w:val="both"/>
        <w:rPr>
          <w:sz w:val="28"/>
          <w:szCs w:val="28"/>
        </w:rPr>
      </w:pPr>
      <w:r>
        <w:rPr>
          <w:iCs/>
          <w:sz w:val="28"/>
          <w:szCs w:val="28"/>
          <w:lang w:val="en-US"/>
        </w:rPr>
        <w:t xml:space="preserve">Meurer L.N., Bower D.J. Management of </w:t>
      </w:r>
      <w:r>
        <w:rPr>
          <w:sz w:val="28"/>
          <w:szCs w:val="28"/>
          <w:lang w:val="en-GB"/>
        </w:rPr>
        <w:t xml:space="preserve">Helicobacter pylori infection // Am. Fam. Physician. – 2002. – Vol. 65, </w:t>
      </w:r>
      <w:r>
        <w:rPr>
          <w:iCs/>
          <w:sz w:val="28"/>
          <w:szCs w:val="28"/>
          <w:lang w:val="en-GB"/>
        </w:rPr>
        <w:t xml:space="preserve">№ </w:t>
      </w:r>
      <w:r>
        <w:rPr>
          <w:iCs/>
          <w:sz w:val="28"/>
          <w:szCs w:val="28"/>
          <w:lang w:val="en-US"/>
        </w:rPr>
        <w:t>7</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1327-1336.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lastRenderedPageBreak/>
        <w:t>Meyer F.</w:t>
      </w:r>
      <w:r w:rsidRPr="00D54CA0">
        <w:rPr>
          <w:iCs/>
          <w:sz w:val="28"/>
          <w:szCs w:val="28"/>
          <w:lang w:val="en-US"/>
        </w:rPr>
        <w:t xml:space="preserve">, </w:t>
      </w:r>
      <w:r>
        <w:rPr>
          <w:iCs/>
          <w:sz w:val="28"/>
          <w:szCs w:val="28"/>
          <w:lang w:val="en-US"/>
        </w:rPr>
        <w:t xml:space="preserve">Wilson K.T., James S.P. Modulation of innate cytokine </w:t>
      </w:r>
      <w:r>
        <w:rPr>
          <w:sz w:val="28"/>
          <w:szCs w:val="28"/>
          <w:lang w:val="en-US"/>
        </w:rPr>
        <w:t xml:space="preserve">responses by products of </w:t>
      </w:r>
      <w:r>
        <w:rPr>
          <w:sz w:val="28"/>
          <w:szCs w:val="28"/>
        </w:rPr>
        <w:t>Н</w:t>
      </w:r>
      <w:r>
        <w:rPr>
          <w:sz w:val="28"/>
          <w:szCs w:val="28"/>
          <w:lang w:val="en-US"/>
        </w:rPr>
        <w:t>elicobacter</w:t>
      </w:r>
      <w:r w:rsidRPr="00D54CA0">
        <w:rPr>
          <w:sz w:val="28"/>
          <w:szCs w:val="28"/>
          <w:lang w:val="en-US"/>
        </w:rPr>
        <w:t xml:space="preserve"> </w:t>
      </w:r>
      <w:r>
        <w:rPr>
          <w:sz w:val="28"/>
          <w:szCs w:val="28"/>
          <w:lang w:val="en-US"/>
        </w:rPr>
        <w:t>pylori // Infect.</w:t>
      </w:r>
      <w:r w:rsidRPr="00D54CA0">
        <w:rPr>
          <w:sz w:val="28"/>
          <w:szCs w:val="28"/>
          <w:lang w:val="en-US"/>
        </w:rPr>
        <w:t xml:space="preserve"> </w:t>
      </w:r>
      <w:r>
        <w:rPr>
          <w:sz w:val="28"/>
          <w:szCs w:val="28"/>
          <w:lang w:val="en-US"/>
        </w:rPr>
        <w:t>and</w:t>
      </w:r>
      <w:r w:rsidRPr="00D54CA0">
        <w:rPr>
          <w:sz w:val="28"/>
          <w:szCs w:val="28"/>
          <w:lang w:val="en-US"/>
        </w:rPr>
        <w:t xml:space="preserve"> </w:t>
      </w:r>
      <w:r>
        <w:rPr>
          <w:sz w:val="28"/>
          <w:szCs w:val="28"/>
          <w:lang w:val="en-US"/>
        </w:rPr>
        <w:t>Immun</w:t>
      </w:r>
      <w:r w:rsidRPr="00D54CA0">
        <w:rPr>
          <w:sz w:val="28"/>
          <w:szCs w:val="28"/>
          <w:lang w:val="en-US"/>
        </w:rPr>
        <w:t>. – 200</w:t>
      </w:r>
      <w:r>
        <w:rPr>
          <w:sz w:val="28"/>
          <w:szCs w:val="28"/>
          <w:lang w:val="en-US"/>
        </w:rPr>
        <w:t>0</w:t>
      </w:r>
      <w:r w:rsidRPr="00D54CA0">
        <w:rPr>
          <w:sz w:val="28"/>
          <w:szCs w:val="28"/>
          <w:lang w:val="en-US"/>
        </w:rPr>
        <w:t xml:space="preserve">. – </w:t>
      </w:r>
      <w:r>
        <w:rPr>
          <w:sz w:val="28"/>
          <w:szCs w:val="28"/>
          <w:lang w:val="en-US"/>
        </w:rPr>
        <w:t>Vol</w:t>
      </w:r>
      <w:r w:rsidRPr="00D54CA0">
        <w:rPr>
          <w:sz w:val="28"/>
          <w:szCs w:val="28"/>
          <w:lang w:val="en-US"/>
        </w:rPr>
        <w:t xml:space="preserve">. </w:t>
      </w:r>
      <w:r>
        <w:rPr>
          <w:sz w:val="28"/>
          <w:szCs w:val="28"/>
          <w:lang w:val="en-US"/>
        </w:rPr>
        <w:t>68</w:t>
      </w:r>
      <w:r w:rsidRPr="00D54CA0">
        <w:rPr>
          <w:sz w:val="28"/>
          <w:szCs w:val="28"/>
          <w:lang w:val="en-US"/>
        </w:rPr>
        <w:t xml:space="preserve">, № 11. – </w:t>
      </w:r>
      <w:r>
        <w:rPr>
          <w:sz w:val="28"/>
          <w:szCs w:val="28"/>
          <w:lang w:val="en-US"/>
        </w:rPr>
        <w:t>P</w:t>
      </w:r>
      <w:r w:rsidRPr="00D54CA0">
        <w:rPr>
          <w:sz w:val="28"/>
          <w:szCs w:val="28"/>
          <w:lang w:val="en-US"/>
        </w:rPr>
        <w:t xml:space="preserve">. </w:t>
      </w:r>
      <w:r>
        <w:rPr>
          <w:sz w:val="28"/>
          <w:szCs w:val="28"/>
          <w:lang w:val="en-US"/>
        </w:rPr>
        <w:t>6265-6272</w:t>
      </w:r>
      <w:r w:rsidRPr="00D54CA0">
        <w:rPr>
          <w:sz w:val="28"/>
          <w:szCs w:val="28"/>
          <w:lang w:val="en-US"/>
        </w:rPr>
        <w:t>.</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Mucosal tumor necrosis factor-alpha, interleukin-1 beta, and interleukin-8 production in patients with Helicobacter</w:t>
      </w:r>
      <w:r w:rsidRPr="00D54CA0">
        <w:rPr>
          <w:sz w:val="28"/>
          <w:szCs w:val="28"/>
          <w:lang w:val="en-US"/>
        </w:rPr>
        <w:t xml:space="preserve"> </w:t>
      </w:r>
      <w:r>
        <w:rPr>
          <w:sz w:val="28"/>
          <w:szCs w:val="28"/>
          <w:lang w:val="en-US"/>
        </w:rPr>
        <w:t xml:space="preserve">pylori infection / L.A. Noach, N.B. Bosma, J. Jansen et al. - Scand. J. Gastroenterol.  - 1994. – Vol. 29, </w:t>
      </w:r>
      <w:r>
        <w:rPr>
          <w:sz w:val="28"/>
          <w:szCs w:val="28"/>
        </w:rPr>
        <w:t xml:space="preserve">  </w:t>
      </w:r>
      <w:r>
        <w:rPr>
          <w:sz w:val="28"/>
          <w:szCs w:val="28"/>
          <w:lang w:val="en-US"/>
        </w:rPr>
        <w:t xml:space="preserve">№ 5. – </w:t>
      </w:r>
      <w:r>
        <w:rPr>
          <w:sz w:val="28"/>
          <w:szCs w:val="28"/>
        </w:rPr>
        <w:t xml:space="preserve">        </w:t>
      </w:r>
      <w:r>
        <w:rPr>
          <w:sz w:val="28"/>
          <w:szCs w:val="28"/>
          <w:lang w:val="en-US"/>
        </w:rPr>
        <w:t>P. 425-429.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No allelic variant associations of the IL-1 and TNF gene polymorphisms in the susceptibility to duodenal ulcer disease / Garcia-Gonzalez M.A., Savelkoul P.H., Benito R. et al. - Int. J. Immunogenet. – 2005. - </w:t>
      </w:r>
      <w:r>
        <w:rPr>
          <w:iCs/>
          <w:sz w:val="28"/>
          <w:szCs w:val="28"/>
          <w:lang w:val="en-GB"/>
        </w:rPr>
        <w:t xml:space="preserve">Vol. 32, № </w:t>
      </w:r>
      <w:r>
        <w:rPr>
          <w:iCs/>
          <w:sz w:val="28"/>
          <w:szCs w:val="28"/>
          <w:lang w:val="en-US"/>
        </w:rPr>
        <w:t>5</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299-306.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Opal S. M., DePalo V.A. Anti-inflammatory cytokines // Chest. – 2000. – Vol. 117, </w:t>
      </w:r>
      <w:r>
        <w:rPr>
          <w:sz w:val="28"/>
          <w:szCs w:val="28"/>
          <w:lang w:val="en-GB"/>
        </w:rPr>
        <w:t>№</w:t>
      </w:r>
      <w:r>
        <w:rPr>
          <w:sz w:val="28"/>
          <w:szCs w:val="28"/>
          <w:lang w:val="en-US"/>
        </w:rPr>
        <w:t xml:space="preserve"> 4. – P. 1162-1172.</w:t>
      </w:r>
      <w:r>
        <w:rPr>
          <w:sz w:val="28"/>
          <w:szCs w:val="28"/>
          <w:lang w:val="en-GB"/>
        </w:rPr>
        <w:t xml:space="preserve"> </w:t>
      </w:r>
    </w:p>
    <w:p w:rsidR="00D54CA0" w:rsidRPr="00D54CA0" w:rsidRDefault="00D54CA0" w:rsidP="00EE255A">
      <w:pPr>
        <w:numPr>
          <w:ilvl w:val="0"/>
          <w:numId w:val="62"/>
        </w:numPr>
        <w:suppressAutoHyphens w:val="0"/>
        <w:spacing w:line="360" w:lineRule="auto"/>
        <w:ind w:left="0" w:firstLine="0"/>
        <w:jc w:val="both"/>
        <w:rPr>
          <w:b/>
          <w:spacing w:val="-4"/>
          <w:sz w:val="28"/>
          <w:szCs w:val="28"/>
          <w:lang w:val="en-US"/>
        </w:rPr>
      </w:pPr>
      <w:r>
        <w:rPr>
          <w:sz w:val="28"/>
          <w:szCs w:val="28"/>
          <w:lang w:val="en-GB"/>
        </w:rPr>
        <w:t xml:space="preserve">Possible Correlates of Long-Term Protection against </w:t>
      </w:r>
      <w:r>
        <w:rPr>
          <w:iCs/>
          <w:sz w:val="28"/>
          <w:szCs w:val="28"/>
          <w:lang w:val="en-GB"/>
        </w:rPr>
        <w:t>Helicobacter pylori</w:t>
      </w:r>
      <w:r>
        <w:rPr>
          <w:sz w:val="28"/>
          <w:szCs w:val="28"/>
          <w:lang w:val="en-GB"/>
        </w:rPr>
        <w:t xml:space="preserve"> following Systemic or Combinations of Mucosal and Systemic Immunizations / </w:t>
      </w:r>
      <w:r>
        <w:rPr>
          <w:rStyle w:val="aff4"/>
          <w:b w:val="0"/>
          <w:sz w:val="28"/>
          <w:szCs w:val="28"/>
          <w:lang w:val="en-GB"/>
        </w:rPr>
        <w:t xml:space="preserve"> Taylor J.M., Ziman M.E., Fong J. et al. - </w:t>
      </w:r>
      <w:r>
        <w:rPr>
          <w:sz w:val="28"/>
          <w:szCs w:val="28"/>
          <w:lang w:val="en-GB"/>
        </w:rPr>
        <w:t xml:space="preserve">VInfect. and Immun. – 2007. - </w:t>
      </w:r>
      <w:r>
        <w:rPr>
          <w:iCs/>
          <w:sz w:val="28"/>
          <w:szCs w:val="28"/>
          <w:lang w:val="en-GB"/>
        </w:rPr>
        <w:t xml:space="preserve">Vol. 75, № </w:t>
      </w:r>
      <w:r>
        <w:rPr>
          <w:iCs/>
          <w:sz w:val="28"/>
          <w:szCs w:val="28"/>
          <w:lang w:val="en-US"/>
        </w:rPr>
        <w:t>7</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3462-3469.</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GB"/>
        </w:rPr>
        <w:t xml:space="preserve">Primary antibiotic resistance and effectiveness of Helicobacter pylori triple therapy in ulcero-inflammatory pathologies of the upper digestive tract / Aguemon B., Struelens M., Deviere J. et al. - Acta Gastroenterol. Belg. – 2005. - </w:t>
      </w:r>
      <w:r>
        <w:rPr>
          <w:iCs/>
          <w:sz w:val="28"/>
          <w:szCs w:val="28"/>
          <w:lang w:val="en-GB"/>
        </w:rPr>
        <w:t xml:space="preserve">Vol. 68, № </w:t>
      </w:r>
      <w:r>
        <w:rPr>
          <w:iCs/>
          <w:sz w:val="28"/>
          <w:szCs w:val="28"/>
          <w:lang w:val="en-US"/>
        </w:rPr>
        <w:t>3</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287-293.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Pro- and anti-inflammatory cytokines gene polymorphisms and Helicobacter pylori infection: interactions influence outcome / Zambon C.F., Basso D., Navaglia F. et al. - Cytokine. – 2005. - </w:t>
      </w:r>
      <w:r>
        <w:rPr>
          <w:iCs/>
          <w:sz w:val="28"/>
          <w:szCs w:val="28"/>
          <w:lang w:val="en-GB"/>
        </w:rPr>
        <w:t xml:space="preserve">Vol. 29, № </w:t>
      </w:r>
      <w:r>
        <w:rPr>
          <w:iCs/>
          <w:sz w:val="28"/>
          <w:szCs w:val="28"/>
          <w:lang w:val="en-US"/>
        </w:rPr>
        <w:t>4</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141-152.</w:t>
      </w:r>
    </w:p>
    <w:p w:rsidR="00D54CA0" w:rsidRPr="00D54CA0" w:rsidRDefault="00D54CA0" w:rsidP="00EE255A">
      <w:pPr>
        <w:numPr>
          <w:ilvl w:val="0"/>
          <w:numId w:val="62"/>
        </w:numPr>
        <w:suppressAutoHyphens w:val="0"/>
        <w:spacing w:line="360" w:lineRule="auto"/>
        <w:ind w:left="0" w:firstLine="0"/>
        <w:jc w:val="both"/>
        <w:rPr>
          <w:spacing w:val="-6"/>
          <w:sz w:val="28"/>
          <w:szCs w:val="28"/>
          <w:lang w:val="en-US"/>
        </w:rPr>
      </w:pPr>
      <w:r>
        <w:rPr>
          <w:spacing w:val="-6"/>
          <w:sz w:val="28"/>
          <w:szCs w:val="28"/>
          <w:lang w:val="en-US"/>
        </w:rPr>
        <w:t xml:space="preserve">Proliferation and apoptosis epithelial cells in HP-associated disease </w:t>
      </w:r>
      <w:r w:rsidRPr="00D54CA0">
        <w:rPr>
          <w:spacing w:val="-6"/>
          <w:sz w:val="28"/>
          <w:szCs w:val="28"/>
          <w:lang w:val="en-US"/>
        </w:rPr>
        <w:t xml:space="preserve">                      </w:t>
      </w:r>
      <w:r>
        <w:rPr>
          <w:spacing w:val="-6"/>
          <w:sz w:val="28"/>
          <w:szCs w:val="28"/>
          <w:lang w:val="en-US"/>
        </w:rPr>
        <w:t xml:space="preserve">/ A.V. Kononov, O.A. Kharenko, P.G. Malkov et al. - Gut. – 1999. – Vol. 45, </w:t>
      </w:r>
      <w:r w:rsidRPr="00D54CA0">
        <w:rPr>
          <w:spacing w:val="-6"/>
          <w:sz w:val="28"/>
          <w:szCs w:val="28"/>
          <w:lang w:val="en-US"/>
        </w:rPr>
        <w:t xml:space="preserve">  №</w:t>
      </w:r>
      <w:r>
        <w:rPr>
          <w:spacing w:val="-6"/>
          <w:sz w:val="28"/>
          <w:szCs w:val="28"/>
          <w:lang w:val="en-US"/>
        </w:rPr>
        <w:t xml:space="preserve"> </w:t>
      </w:r>
      <w:r w:rsidRPr="00D54CA0">
        <w:rPr>
          <w:spacing w:val="-6"/>
          <w:sz w:val="28"/>
          <w:szCs w:val="28"/>
          <w:lang w:val="en-US"/>
        </w:rPr>
        <w:t xml:space="preserve">5. - </w:t>
      </w:r>
      <w:r>
        <w:rPr>
          <w:spacing w:val="-6"/>
          <w:sz w:val="28"/>
          <w:szCs w:val="28"/>
          <w:lang w:val="en-US"/>
        </w:rPr>
        <w:t xml:space="preserve"> </w:t>
      </w:r>
      <w:r>
        <w:rPr>
          <w:spacing w:val="-6"/>
          <w:sz w:val="28"/>
          <w:szCs w:val="28"/>
        </w:rPr>
        <w:t>Р</w:t>
      </w:r>
      <w:r w:rsidRPr="00D54CA0">
        <w:rPr>
          <w:spacing w:val="-6"/>
          <w:sz w:val="28"/>
          <w:szCs w:val="28"/>
          <w:lang w:val="en-US"/>
        </w:rPr>
        <w:t xml:space="preserve">. </w:t>
      </w:r>
      <w:r>
        <w:rPr>
          <w:spacing w:val="-6"/>
          <w:sz w:val="28"/>
          <w:szCs w:val="28"/>
          <w:lang w:val="en-US"/>
        </w:rPr>
        <w:t>187.</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Protection</w:t>
      </w:r>
      <w:r w:rsidRPr="00D54CA0">
        <w:rPr>
          <w:iCs/>
          <w:sz w:val="28"/>
          <w:szCs w:val="28"/>
          <w:lang w:val="en-US"/>
        </w:rPr>
        <w:t xml:space="preserve"> </w:t>
      </w:r>
      <w:r>
        <w:rPr>
          <w:iCs/>
          <w:sz w:val="28"/>
          <w:szCs w:val="28"/>
          <w:lang w:val="en-US"/>
        </w:rPr>
        <w:t>against</w:t>
      </w:r>
      <w:r w:rsidRPr="00D54CA0">
        <w:rPr>
          <w:iCs/>
          <w:sz w:val="28"/>
          <w:szCs w:val="28"/>
          <w:lang w:val="en-US"/>
        </w:rPr>
        <w:t xml:space="preserve"> </w:t>
      </w:r>
      <w:r>
        <w:rPr>
          <w:iCs/>
          <w:sz w:val="28"/>
          <w:szCs w:val="28"/>
          <w:lang w:val="en-US"/>
        </w:rPr>
        <w:t>experimental</w:t>
      </w:r>
      <w:r w:rsidRPr="00D54CA0">
        <w:rPr>
          <w:iCs/>
          <w:sz w:val="28"/>
          <w:szCs w:val="28"/>
          <w:lang w:val="en-US"/>
        </w:rPr>
        <w:t xml:space="preserve"> </w:t>
      </w:r>
      <w:r>
        <w:rPr>
          <w:iCs/>
          <w:sz w:val="28"/>
          <w:szCs w:val="28"/>
          <w:lang w:val="en-US"/>
        </w:rPr>
        <w:t>helicobacter</w:t>
      </w:r>
      <w:r w:rsidRPr="00D54CA0">
        <w:rPr>
          <w:iCs/>
          <w:sz w:val="28"/>
          <w:szCs w:val="28"/>
          <w:lang w:val="en-US"/>
        </w:rPr>
        <w:t xml:space="preserve"> </w:t>
      </w:r>
      <w:r>
        <w:rPr>
          <w:iCs/>
          <w:sz w:val="28"/>
          <w:szCs w:val="28"/>
          <w:lang w:val="en-US"/>
        </w:rPr>
        <w:t>pylori</w:t>
      </w:r>
      <w:r w:rsidRPr="00D54CA0">
        <w:rPr>
          <w:iCs/>
          <w:sz w:val="28"/>
          <w:szCs w:val="28"/>
          <w:lang w:val="en-US"/>
        </w:rPr>
        <w:t xml:space="preserve"> </w:t>
      </w:r>
      <w:r>
        <w:rPr>
          <w:iCs/>
          <w:sz w:val="28"/>
          <w:szCs w:val="28"/>
          <w:lang w:val="en-US"/>
        </w:rPr>
        <w:t>infection</w:t>
      </w:r>
      <w:r w:rsidRPr="00D54CA0">
        <w:rPr>
          <w:iCs/>
          <w:sz w:val="28"/>
          <w:szCs w:val="28"/>
          <w:lang w:val="en-US"/>
        </w:rPr>
        <w:t xml:space="preserve"> </w:t>
      </w:r>
      <w:r>
        <w:rPr>
          <w:iCs/>
          <w:sz w:val="28"/>
          <w:szCs w:val="28"/>
          <w:lang w:val="en-US"/>
        </w:rPr>
        <w:t>after</w:t>
      </w:r>
      <w:r w:rsidRPr="00D54CA0">
        <w:rPr>
          <w:iCs/>
          <w:sz w:val="28"/>
          <w:szCs w:val="28"/>
          <w:lang w:val="en-US"/>
        </w:rPr>
        <w:t xml:space="preserve"> </w:t>
      </w:r>
      <w:r>
        <w:rPr>
          <w:iCs/>
          <w:sz w:val="28"/>
          <w:szCs w:val="28"/>
          <w:lang w:val="en-US"/>
        </w:rPr>
        <w:t>immunization</w:t>
      </w:r>
      <w:r w:rsidRPr="00D54CA0">
        <w:rPr>
          <w:iCs/>
          <w:sz w:val="28"/>
          <w:szCs w:val="28"/>
          <w:lang w:val="en-US"/>
        </w:rPr>
        <w:t xml:space="preserve"> </w:t>
      </w:r>
      <w:r>
        <w:rPr>
          <w:iCs/>
          <w:sz w:val="28"/>
          <w:szCs w:val="28"/>
          <w:lang w:val="en-US"/>
        </w:rPr>
        <w:t>with</w:t>
      </w:r>
      <w:r w:rsidRPr="00D54CA0">
        <w:rPr>
          <w:iCs/>
          <w:sz w:val="28"/>
          <w:szCs w:val="28"/>
          <w:lang w:val="en-US"/>
        </w:rPr>
        <w:t xml:space="preserve"> </w:t>
      </w:r>
      <w:r>
        <w:rPr>
          <w:iCs/>
          <w:sz w:val="28"/>
          <w:szCs w:val="28"/>
          <w:lang w:val="en-US"/>
        </w:rPr>
        <w:t>inactivated</w:t>
      </w:r>
      <w:r w:rsidRPr="00D54CA0">
        <w:rPr>
          <w:iCs/>
          <w:sz w:val="28"/>
          <w:szCs w:val="28"/>
          <w:lang w:val="en-US"/>
        </w:rPr>
        <w:t xml:space="preserve"> </w:t>
      </w:r>
      <w:r>
        <w:rPr>
          <w:iCs/>
          <w:sz w:val="28"/>
          <w:szCs w:val="28"/>
          <w:lang w:val="en-US"/>
        </w:rPr>
        <w:t>H</w:t>
      </w:r>
      <w:r w:rsidRPr="00D54CA0">
        <w:rPr>
          <w:iCs/>
          <w:sz w:val="28"/>
          <w:szCs w:val="28"/>
          <w:lang w:val="en-US"/>
        </w:rPr>
        <w:t xml:space="preserve">. </w:t>
      </w:r>
      <w:r>
        <w:rPr>
          <w:iCs/>
          <w:sz w:val="28"/>
          <w:szCs w:val="28"/>
          <w:lang w:val="en-US"/>
        </w:rPr>
        <w:t>pylori</w:t>
      </w:r>
      <w:r w:rsidRPr="00D54CA0">
        <w:rPr>
          <w:iCs/>
          <w:sz w:val="28"/>
          <w:szCs w:val="28"/>
          <w:lang w:val="en-US"/>
        </w:rPr>
        <w:t xml:space="preserve"> </w:t>
      </w:r>
      <w:r>
        <w:rPr>
          <w:iCs/>
          <w:sz w:val="28"/>
          <w:szCs w:val="28"/>
          <w:lang w:val="en-US"/>
        </w:rPr>
        <w:t>whole</w:t>
      </w:r>
      <w:r w:rsidRPr="00D54CA0">
        <w:rPr>
          <w:iCs/>
          <w:sz w:val="28"/>
          <w:szCs w:val="28"/>
          <w:lang w:val="en-US"/>
        </w:rPr>
        <w:t>-</w:t>
      </w:r>
      <w:r>
        <w:rPr>
          <w:iCs/>
          <w:sz w:val="28"/>
          <w:szCs w:val="28"/>
          <w:lang w:val="en-US"/>
        </w:rPr>
        <w:t>cell</w:t>
      </w:r>
      <w:r w:rsidRPr="00D54CA0">
        <w:rPr>
          <w:iCs/>
          <w:sz w:val="28"/>
          <w:szCs w:val="28"/>
          <w:lang w:val="en-US"/>
        </w:rPr>
        <w:t xml:space="preserve"> </w:t>
      </w:r>
      <w:r>
        <w:rPr>
          <w:iCs/>
          <w:sz w:val="28"/>
          <w:szCs w:val="28"/>
          <w:lang w:val="en-US"/>
        </w:rPr>
        <w:t>vaccines</w:t>
      </w:r>
      <w:r w:rsidRPr="00D54CA0">
        <w:rPr>
          <w:iCs/>
          <w:sz w:val="28"/>
          <w:szCs w:val="28"/>
          <w:lang w:val="en-US"/>
        </w:rPr>
        <w:t xml:space="preserve"> / </w:t>
      </w:r>
      <w:r>
        <w:rPr>
          <w:iCs/>
          <w:sz w:val="28"/>
          <w:szCs w:val="28"/>
          <w:lang w:val="en-US"/>
        </w:rPr>
        <w:t>S.</w:t>
      </w:r>
      <w:r w:rsidRPr="00D54CA0">
        <w:rPr>
          <w:iCs/>
          <w:sz w:val="28"/>
          <w:szCs w:val="28"/>
          <w:lang w:val="en-US"/>
        </w:rPr>
        <w:t xml:space="preserve"> </w:t>
      </w:r>
      <w:r>
        <w:rPr>
          <w:iCs/>
          <w:sz w:val="28"/>
          <w:szCs w:val="28"/>
          <w:lang w:val="en-US"/>
        </w:rPr>
        <w:t>Raghavan</w:t>
      </w:r>
      <w:r w:rsidRPr="00D54CA0">
        <w:rPr>
          <w:iCs/>
          <w:sz w:val="28"/>
          <w:szCs w:val="28"/>
          <w:lang w:val="en-US"/>
        </w:rPr>
        <w:t xml:space="preserve">,            </w:t>
      </w:r>
      <w:r>
        <w:rPr>
          <w:iCs/>
          <w:sz w:val="28"/>
          <w:szCs w:val="28"/>
          <w:lang w:val="en-US"/>
        </w:rPr>
        <w:t>M</w:t>
      </w:r>
      <w:r w:rsidRPr="00D54CA0">
        <w:rPr>
          <w:iCs/>
          <w:sz w:val="28"/>
          <w:szCs w:val="28"/>
          <w:lang w:val="en-US"/>
        </w:rPr>
        <w:t xml:space="preserve">. </w:t>
      </w:r>
      <w:r>
        <w:rPr>
          <w:iCs/>
          <w:sz w:val="28"/>
          <w:szCs w:val="28"/>
          <w:lang w:val="en-US"/>
        </w:rPr>
        <w:t>Hjulstrom</w:t>
      </w:r>
      <w:r w:rsidRPr="00D54CA0">
        <w:rPr>
          <w:iCs/>
          <w:sz w:val="28"/>
          <w:szCs w:val="28"/>
          <w:lang w:val="en-US"/>
        </w:rPr>
        <w:t xml:space="preserve">, </w:t>
      </w:r>
      <w:r>
        <w:rPr>
          <w:iCs/>
          <w:sz w:val="28"/>
          <w:szCs w:val="28"/>
          <w:lang w:val="en-US"/>
        </w:rPr>
        <w:t>J</w:t>
      </w:r>
      <w:r w:rsidRPr="00D54CA0">
        <w:rPr>
          <w:iCs/>
          <w:sz w:val="28"/>
          <w:szCs w:val="28"/>
          <w:lang w:val="en-US"/>
        </w:rPr>
        <w:t xml:space="preserve">. </w:t>
      </w:r>
      <w:r>
        <w:rPr>
          <w:iCs/>
          <w:sz w:val="28"/>
          <w:szCs w:val="28"/>
          <w:lang w:val="en-US"/>
        </w:rPr>
        <w:t>Holmgren</w:t>
      </w:r>
      <w:r w:rsidRPr="00D54CA0">
        <w:rPr>
          <w:iCs/>
          <w:sz w:val="28"/>
          <w:szCs w:val="28"/>
          <w:lang w:val="en-US"/>
        </w:rPr>
        <w:t xml:space="preserve">, </w:t>
      </w:r>
      <w:r>
        <w:rPr>
          <w:iCs/>
          <w:sz w:val="28"/>
          <w:szCs w:val="28"/>
          <w:lang w:val="en-US"/>
        </w:rPr>
        <w:t>A</w:t>
      </w:r>
      <w:r w:rsidRPr="00D54CA0">
        <w:rPr>
          <w:iCs/>
          <w:sz w:val="28"/>
          <w:szCs w:val="28"/>
          <w:lang w:val="en-US"/>
        </w:rPr>
        <w:t>.-</w:t>
      </w:r>
      <w:r>
        <w:rPr>
          <w:iCs/>
          <w:sz w:val="28"/>
          <w:szCs w:val="28"/>
          <w:lang w:val="en-US"/>
        </w:rPr>
        <w:t>M</w:t>
      </w:r>
      <w:r w:rsidRPr="00D54CA0">
        <w:rPr>
          <w:iCs/>
          <w:sz w:val="28"/>
          <w:szCs w:val="28"/>
          <w:lang w:val="en-US"/>
        </w:rPr>
        <w:t xml:space="preserve">. </w:t>
      </w:r>
      <w:r>
        <w:rPr>
          <w:iCs/>
          <w:sz w:val="28"/>
          <w:szCs w:val="28"/>
          <w:lang w:val="en-US"/>
        </w:rPr>
        <w:t>Svennerholm</w:t>
      </w:r>
      <w:r w:rsidRPr="00D54CA0">
        <w:rPr>
          <w:iCs/>
          <w:sz w:val="28"/>
          <w:szCs w:val="28"/>
          <w:lang w:val="en-US"/>
        </w:rPr>
        <w:t xml:space="preserve"> // </w:t>
      </w:r>
      <w:r>
        <w:rPr>
          <w:iCs/>
          <w:sz w:val="28"/>
          <w:szCs w:val="28"/>
          <w:lang w:val="en-US"/>
        </w:rPr>
        <w:t>Infect.</w:t>
      </w:r>
      <w:r w:rsidRPr="00D54CA0">
        <w:rPr>
          <w:iCs/>
          <w:sz w:val="28"/>
          <w:szCs w:val="28"/>
          <w:lang w:val="en-US"/>
        </w:rPr>
        <w:t xml:space="preserve"> </w:t>
      </w:r>
      <w:r>
        <w:rPr>
          <w:iCs/>
          <w:sz w:val="28"/>
          <w:szCs w:val="28"/>
          <w:lang w:val="en-US"/>
        </w:rPr>
        <w:t>and</w:t>
      </w:r>
      <w:r w:rsidRPr="00D54CA0">
        <w:rPr>
          <w:iCs/>
          <w:sz w:val="28"/>
          <w:szCs w:val="28"/>
          <w:lang w:val="en-US"/>
        </w:rPr>
        <w:t xml:space="preserve"> </w:t>
      </w:r>
      <w:r>
        <w:rPr>
          <w:iCs/>
          <w:sz w:val="28"/>
          <w:szCs w:val="28"/>
          <w:lang w:val="en-US"/>
        </w:rPr>
        <w:t>Immun</w:t>
      </w:r>
      <w:r w:rsidRPr="00D54CA0">
        <w:rPr>
          <w:iCs/>
          <w:sz w:val="28"/>
          <w:szCs w:val="28"/>
          <w:lang w:val="en-US"/>
        </w:rPr>
        <w:t xml:space="preserve">. – 2002. - </w:t>
      </w:r>
      <w:r>
        <w:rPr>
          <w:iCs/>
          <w:sz w:val="28"/>
          <w:szCs w:val="28"/>
          <w:lang w:val="en-US"/>
        </w:rPr>
        <w:t>Vol</w:t>
      </w:r>
      <w:r w:rsidRPr="00D54CA0">
        <w:rPr>
          <w:iCs/>
          <w:sz w:val="28"/>
          <w:szCs w:val="28"/>
          <w:lang w:val="en-US"/>
        </w:rPr>
        <w:t xml:space="preserve">. 70, № 11. - </w:t>
      </w:r>
      <w:r>
        <w:rPr>
          <w:iCs/>
          <w:sz w:val="28"/>
          <w:szCs w:val="28"/>
          <w:lang w:val="en-US"/>
        </w:rPr>
        <w:t>P</w:t>
      </w:r>
      <w:r w:rsidRPr="00D54CA0">
        <w:rPr>
          <w:iCs/>
          <w:sz w:val="28"/>
          <w:szCs w:val="28"/>
          <w:lang w:val="en-US"/>
        </w:rPr>
        <w:t>. 6383-6388.</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Quantitative evaluation of inflammatory and immune responses in the early stages of chronic helicobacter pylori infection / R. Straubinger,</w:t>
      </w:r>
      <w:r w:rsidRPr="00D54CA0">
        <w:rPr>
          <w:iCs/>
          <w:sz w:val="28"/>
          <w:szCs w:val="28"/>
          <w:lang w:val="en-US"/>
        </w:rPr>
        <w:t xml:space="preserve"> </w:t>
      </w:r>
      <w:r>
        <w:rPr>
          <w:iCs/>
          <w:sz w:val="28"/>
          <w:szCs w:val="28"/>
          <w:lang w:val="en-US"/>
        </w:rPr>
        <w:t xml:space="preserve">A. Greiter, </w:t>
      </w:r>
      <w:r w:rsidRPr="00D54CA0">
        <w:rPr>
          <w:iCs/>
          <w:sz w:val="28"/>
          <w:szCs w:val="28"/>
          <w:lang w:val="en-US"/>
        </w:rPr>
        <w:t xml:space="preserve">                </w:t>
      </w:r>
      <w:r>
        <w:rPr>
          <w:iCs/>
          <w:sz w:val="28"/>
          <w:szCs w:val="28"/>
          <w:lang w:val="en-US"/>
        </w:rPr>
        <w:t xml:space="preserve">S. McDonough et al. - </w:t>
      </w:r>
      <w:r>
        <w:rPr>
          <w:sz w:val="28"/>
          <w:szCs w:val="28"/>
          <w:lang w:val="en-US"/>
        </w:rPr>
        <w:t xml:space="preserve">Infect. and Immun. – 2003. – Vol. 71, </w:t>
      </w:r>
      <w:r w:rsidRPr="00D54CA0">
        <w:rPr>
          <w:sz w:val="28"/>
          <w:szCs w:val="28"/>
          <w:lang w:val="en-US"/>
        </w:rPr>
        <w:t>№</w:t>
      </w:r>
      <w:r>
        <w:rPr>
          <w:sz w:val="28"/>
          <w:szCs w:val="28"/>
          <w:lang w:val="en-US"/>
        </w:rPr>
        <w:t xml:space="preserve"> 5. – P. 2693-2703.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lastRenderedPageBreak/>
        <w:t>Ramarao N., Meyer T. Helicobacter pylori</w:t>
      </w:r>
      <w:r w:rsidRPr="00D54CA0">
        <w:rPr>
          <w:iCs/>
          <w:sz w:val="28"/>
          <w:szCs w:val="28"/>
          <w:lang w:val="en-US"/>
        </w:rPr>
        <w:t xml:space="preserve"> </w:t>
      </w:r>
      <w:r>
        <w:rPr>
          <w:iCs/>
          <w:sz w:val="28"/>
          <w:szCs w:val="28"/>
          <w:lang w:val="en-US"/>
        </w:rPr>
        <w:t xml:space="preserve">resists phagocytosis by macrophages: quantitative assessment by confocal microscopy and fluorescence-activated cell sorting // </w:t>
      </w:r>
      <w:r>
        <w:rPr>
          <w:sz w:val="28"/>
          <w:szCs w:val="28"/>
          <w:lang w:val="en-US"/>
        </w:rPr>
        <w:t xml:space="preserve">Infect. and Immun. – 2001. – Vol. 69, </w:t>
      </w:r>
      <w:r w:rsidRPr="00D54CA0">
        <w:rPr>
          <w:sz w:val="28"/>
          <w:szCs w:val="28"/>
          <w:lang w:val="en-US"/>
        </w:rPr>
        <w:t>№</w:t>
      </w:r>
      <w:r>
        <w:rPr>
          <w:sz w:val="28"/>
          <w:szCs w:val="28"/>
          <w:lang w:val="en-US"/>
        </w:rPr>
        <w:t xml:space="preserve"> 4. – P. 2602-2611.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Randomized double-blind factorial trial of three treatments to reduce the prevalence of precancerous gastric lesions / You W.C., Brown L.M., Zhang L. et al. - J. Natl Cancer Inst. – 2006. - </w:t>
      </w:r>
      <w:r>
        <w:rPr>
          <w:iCs/>
          <w:sz w:val="28"/>
          <w:szCs w:val="28"/>
          <w:lang w:val="en-GB"/>
        </w:rPr>
        <w:t xml:space="preserve">Vol. 98, № </w:t>
      </w:r>
      <w:r>
        <w:rPr>
          <w:iCs/>
          <w:sz w:val="28"/>
          <w:szCs w:val="28"/>
          <w:lang w:val="en-US"/>
        </w:rPr>
        <w:t>14</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974-983.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Regional modulation by live or killed Helicobacter pylori-positive duodenal ulcer and gastric ulcer / Y. Sato</w:t>
      </w:r>
      <w:r w:rsidRPr="00D54CA0">
        <w:rPr>
          <w:sz w:val="28"/>
          <w:szCs w:val="28"/>
          <w:lang w:val="en-US"/>
        </w:rPr>
        <w:t xml:space="preserve">, </w:t>
      </w:r>
      <w:r>
        <w:rPr>
          <w:sz w:val="28"/>
          <w:szCs w:val="28"/>
          <w:lang w:val="en-US"/>
        </w:rPr>
        <w:t xml:space="preserve">K. Sugimura, T. Mochizuki et al. - Dig. Dis. Sci. – 1999. </w:t>
      </w:r>
      <w:r w:rsidRPr="00D54CA0">
        <w:rPr>
          <w:sz w:val="28"/>
          <w:szCs w:val="28"/>
          <w:lang w:val="en-US"/>
        </w:rPr>
        <w:t xml:space="preserve">- </w:t>
      </w:r>
      <w:r>
        <w:rPr>
          <w:sz w:val="28"/>
          <w:szCs w:val="28"/>
          <w:lang w:val="en-US"/>
        </w:rPr>
        <w:t>Vol. 44</w:t>
      </w:r>
      <w:r w:rsidRPr="00D54CA0">
        <w:rPr>
          <w:sz w:val="28"/>
          <w:szCs w:val="28"/>
          <w:lang w:val="en-US"/>
        </w:rPr>
        <w:t>, №</w:t>
      </w:r>
      <w:r>
        <w:rPr>
          <w:sz w:val="28"/>
          <w:szCs w:val="28"/>
          <w:lang w:val="en-US"/>
        </w:rPr>
        <w:t xml:space="preserve"> </w:t>
      </w:r>
      <w:r w:rsidRPr="00D54CA0">
        <w:rPr>
          <w:sz w:val="28"/>
          <w:szCs w:val="28"/>
          <w:lang w:val="en-US"/>
        </w:rPr>
        <w:t xml:space="preserve">12. </w:t>
      </w:r>
      <w:r>
        <w:rPr>
          <w:sz w:val="28"/>
          <w:szCs w:val="28"/>
          <w:lang w:val="en-US"/>
        </w:rPr>
        <w:t>– P. 2390-2396.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Regulation of RANTES promoter </w:t>
      </w:r>
      <w:r>
        <w:rPr>
          <w:sz w:val="28"/>
          <w:szCs w:val="28"/>
          <w:lang w:val="en-US"/>
        </w:rPr>
        <w:t>a</w:t>
      </w:r>
      <w:r>
        <w:rPr>
          <w:sz w:val="28"/>
          <w:szCs w:val="28"/>
          <w:lang w:val="en-GB"/>
        </w:rPr>
        <w:t xml:space="preserve">ctivation in gastric epithelial </w:t>
      </w:r>
      <w:r>
        <w:rPr>
          <w:sz w:val="28"/>
          <w:szCs w:val="28"/>
          <w:lang w:val="en-US"/>
        </w:rPr>
        <w:t>c</w:t>
      </w:r>
      <w:r>
        <w:rPr>
          <w:sz w:val="28"/>
          <w:szCs w:val="28"/>
          <w:lang w:val="en-GB"/>
        </w:rPr>
        <w:t xml:space="preserve">ells </w:t>
      </w:r>
      <w:r>
        <w:rPr>
          <w:sz w:val="28"/>
          <w:szCs w:val="28"/>
          <w:lang w:val="en-US"/>
        </w:rPr>
        <w:t>i</w:t>
      </w:r>
      <w:r>
        <w:rPr>
          <w:sz w:val="28"/>
          <w:szCs w:val="28"/>
          <w:lang w:val="en-GB"/>
        </w:rPr>
        <w:t xml:space="preserve">nfected with </w:t>
      </w:r>
      <w:r>
        <w:rPr>
          <w:iCs/>
          <w:sz w:val="28"/>
          <w:szCs w:val="28"/>
          <w:lang w:val="en-GB"/>
        </w:rPr>
        <w:t>Helicobacter pylori</w:t>
      </w:r>
      <w:r>
        <w:rPr>
          <w:sz w:val="28"/>
          <w:szCs w:val="28"/>
          <w:lang w:val="en-GB"/>
        </w:rPr>
        <w:t xml:space="preserve"> </w:t>
      </w:r>
      <w:r>
        <w:rPr>
          <w:b/>
          <w:sz w:val="28"/>
          <w:szCs w:val="28"/>
          <w:lang w:val="en-US"/>
        </w:rPr>
        <w:t xml:space="preserve">/ </w:t>
      </w:r>
      <w:r>
        <w:rPr>
          <w:rStyle w:val="aff4"/>
          <w:b w:val="0"/>
          <w:sz w:val="28"/>
          <w:szCs w:val="28"/>
          <w:lang w:val="en-GB"/>
        </w:rPr>
        <w:t xml:space="preserve">Takahiko K., Hong L., Jeng Y. W. et al. </w:t>
      </w:r>
      <w:r>
        <w:rPr>
          <w:iCs/>
          <w:sz w:val="28"/>
          <w:szCs w:val="28"/>
          <w:lang w:val="en-GB"/>
        </w:rPr>
        <w:t>-</w:t>
      </w:r>
      <w:r>
        <w:rPr>
          <w:iCs/>
          <w:sz w:val="28"/>
          <w:szCs w:val="28"/>
          <w:lang w:val="en-US"/>
        </w:rPr>
        <w:t xml:space="preserve"> Infect.</w:t>
      </w:r>
      <w:r>
        <w:rPr>
          <w:iCs/>
          <w:sz w:val="28"/>
          <w:szCs w:val="28"/>
          <w:lang w:val="en-GB"/>
        </w:rPr>
        <w:t xml:space="preserve"> </w:t>
      </w:r>
      <w:r>
        <w:rPr>
          <w:iCs/>
          <w:sz w:val="28"/>
          <w:szCs w:val="28"/>
          <w:lang w:val="en-US"/>
        </w:rPr>
        <w:t>and</w:t>
      </w:r>
      <w:r>
        <w:rPr>
          <w:iCs/>
          <w:sz w:val="28"/>
          <w:szCs w:val="28"/>
          <w:lang w:val="en-GB"/>
        </w:rPr>
        <w:t xml:space="preserve"> </w:t>
      </w:r>
      <w:r>
        <w:rPr>
          <w:iCs/>
          <w:sz w:val="28"/>
          <w:szCs w:val="28"/>
          <w:lang w:val="en-US"/>
        </w:rPr>
        <w:t>Immun</w:t>
      </w:r>
      <w:r>
        <w:rPr>
          <w:iCs/>
          <w:sz w:val="28"/>
          <w:szCs w:val="28"/>
          <w:lang w:val="en-GB"/>
        </w:rPr>
        <w:t>. – 200</w:t>
      </w:r>
      <w:r>
        <w:rPr>
          <w:iCs/>
          <w:sz w:val="28"/>
          <w:szCs w:val="28"/>
          <w:lang w:val="en-US"/>
        </w:rPr>
        <w:t>5</w:t>
      </w:r>
      <w:r>
        <w:rPr>
          <w:iCs/>
          <w:sz w:val="28"/>
          <w:szCs w:val="28"/>
          <w:lang w:val="en-GB"/>
        </w:rPr>
        <w:t>.</w:t>
      </w:r>
      <w:r>
        <w:rPr>
          <w:iCs/>
          <w:sz w:val="28"/>
          <w:szCs w:val="28"/>
          <w:lang w:val="en-US"/>
        </w:rPr>
        <w:t xml:space="preserve"> - Vol</w:t>
      </w:r>
      <w:r>
        <w:rPr>
          <w:iCs/>
          <w:sz w:val="28"/>
          <w:szCs w:val="28"/>
          <w:lang w:val="en-GB"/>
        </w:rPr>
        <w:t>. 7</w:t>
      </w:r>
      <w:r>
        <w:rPr>
          <w:iCs/>
          <w:sz w:val="28"/>
          <w:szCs w:val="28"/>
          <w:lang w:val="en-US"/>
        </w:rPr>
        <w:t>3</w:t>
      </w:r>
      <w:r>
        <w:rPr>
          <w:iCs/>
          <w:sz w:val="28"/>
          <w:szCs w:val="28"/>
          <w:lang w:val="en-GB"/>
        </w:rPr>
        <w:t xml:space="preserve">, № </w:t>
      </w:r>
      <w:r>
        <w:rPr>
          <w:iCs/>
          <w:sz w:val="28"/>
          <w:szCs w:val="28"/>
          <w:lang w:val="en-US"/>
        </w:rPr>
        <w:t>11</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xml:space="preserve">. </w:t>
      </w:r>
      <w:r>
        <w:rPr>
          <w:iCs/>
          <w:sz w:val="28"/>
          <w:szCs w:val="28"/>
          <w:lang w:val="en-US"/>
        </w:rPr>
        <w:t>7602-7612</w:t>
      </w:r>
      <w:r>
        <w:rPr>
          <w:iCs/>
          <w:sz w:val="28"/>
          <w:szCs w:val="28"/>
          <w:lang w:val="en-GB"/>
        </w:rPr>
        <w:t>.</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lang w:val="en-US"/>
        </w:rPr>
        <w:t>Relations between clinical presentation, Helicobacter pylori density, interleukin-1</w:t>
      </w:r>
      <w:r>
        <w:rPr>
          <w:sz w:val="28"/>
          <w:lang w:val="en-US"/>
        </w:rPr>
        <w:sym w:font="Symbol" w:char="F062"/>
      </w:r>
      <w:r>
        <w:rPr>
          <w:sz w:val="28"/>
          <w:vertAlign w:val="subscript"/>
          <w:lang w:val="en-US"/>
        </w:rPr>
        <w:t xml:space="preserve"> </w:t>
      </w:r>
      <w:r>
        <w:rPr>
          <w:sz w:val="28"/>
          <w:lang w:val="en-US"/>
        </w:rPr>
        <w:t xml:space="preserve">and-8 production and </w:t>
      </w:r>
      <w:r>
        <w:rPr>
          <w:sz w:val="28"/>
        </w:rPr>
        <w:t>С</w:t>
      </w:r>
      <w:r>
        <w:rPr>
          <w:sz w:val="28"/>
          <w:lang w:val="en-US"/>
        </w:rPr>
        <w:t>aq A–status /</w:t>
      </w:r>
      <w:r w:rsidRPr="00D54CA0">
        <w:rPr>
          <w:sz w:val="28"/>
          <w:lang w:val="en-US"/>
        </w:rPr>
        <w:t xml:space="preserve"> </w:t>
      </w:r>
      <w:r>
        <w:rPr>
          <w:sz w:val="28"/>
          <w:lang w:val="en-US"/>
        </w:rPr>
        <w:t>Y.</w:t>
      </w:r>
      <w:r w:rsidRPr="00D54CA0">
        <w:rPr>
          <w:sz w:val="28"/>
          <w:lang w:val="en-US"/>
        </w:rPr>
        <w:t xml:space="preserve"> </w:t>
      </w:r>
      <w:r>
        <w:rPr>
          <w:sz w:val="28"/>
          <w:lang w:val="en-US"/>
        </w:rPr>
        <w:t>Yamaoka, T.</w:t>
      </w:r>
      <w:r w:rsidRPr="00D54CA0">
        <w:rPr>
          <w:sz w:val="28"/>
          <w:lang w:val="en-US"/>
        </w:rPr>
        <w:t xml:space="preserve"> </w:t>
      </w:r>
      <w:r>
        <w:rPr>
          <w:sz w:val="28"/>
          <w:lang w:val="en-US"/>
        </w:rPr>
        <w:t xml:space="preserve">Kadama, </w:t>
      </w:r>
      <w:r w:rsidRPr="00D54CA0">
        <w:rPr>
          <w:sz w:val="28"/>
          <w:lang w:val="en-US"/>
        </w:rPr>
        <w:t xml:space="preserve">        </w:t>
      </w:r>
      <w:r>
        <w:rPr>
          <w:sz w:val="28"/>
          <w:lang w:val="en-US"/>
        </w:rPr>
        <w:t>M</w:t>
      </w:r>
      <w:r w:rsidRPr="00D54CA0">
        <w:rPr>
          <w:sz w:val="28"/>
          <w:lang w:val="en-US"/>
        </w:rPr>
        <w:t xml:space="preserve">. </w:t>
      </w:r>
      <w:r>
        <w:rPr>
          <w:sz w:val="28"/>
          <w:lang w:val="en-US"/>
        </w:rPr>
        <w:t>Kita et al. -</w:t>
      </w:r>
      <w:r w:rsidRPr="00D54CA0">
        <w:rPr>
          <w:sz w:val="28"/>
          <w:lang w:val="en-US"/>
        </w:rPr>
        <w:t xml:space="preserve"> </w:t>
      </w:r>
      <w:r>
        <w:rPr>
          <w:sz w:val="28"/>
          <w:lang w:val="en-US"/>
        </w:rPr>
        <w:t>Gut</w:t>
      </w:r>
      <w:r>
        <w:rPr>
          <w:sz w:val="28"/>
          <w:lang w:val="en-GB"/>
        </w:rPr>
        <w:t xml:space="preserve">. – 1999. – </w:t>
      </w:r>
      <w:r>
        <w:rPr>
          <w:sz w:val="28"/>
          <w:lang w:val="en-US"/>
        </w:rPr>
        <w:t>Vol</w:t>
      </w:r>
      <w:r>
        <w:rPr>
          <w:sz w:val="28"/>
          <w:lang w:val="en-GB"/>
        </w:rPr>
        <w:t>. 45</w:t>
      </w:r>
      <w:r w:rsidRPr="00D54CA0">
        <w:rPr>
          <w:sz w:val="28"/>
          <w:lang w:val="en-US"/>
        </w:rPr>
        <w:t>,</w:t>
      </w:r>
      <w:r>
        <w:rPr>
          <w:sz w:val="28"/>
          <w:lang w:val="en-GB"/>
        </w:rPr>
        <w:t xml:space="preserve"> №</w:t>
      </w:r>
      <w:r w:rsidRPr="00D54CA0">
        <w:rPr>
          <w:sz w:val="28"/>
          <w:lang w:val="en-US"/>
        </w:rPr>
        <w:t xml:space="preserve"> </w:t>
      </w:r>
      <w:r>
        <w:rPr>
          <w:sz w:val="28"/>
          <w:lang w:val="en-GB"/>
        </w:rPr>
        <w:t xml:space="preserve">2. – </w:t>
      </w:r>
      <w:r>
        <w:rPr>
          <w:sz w:val="28"/>
          <w:lang w:val="en-US"/>
        </w:rPr>
        <w:t>P</w:t>
      </w:r>
      <w:r>
        <w:rPr>
          <w:sz w:val="28"/>
          <w:lang w:val="en-GB"/>
        </w:rPr>
        <w:t>. 804</w:t>
      </w:r>
      <w:r w:rsidRPr="00D54CA0">
        <w:rPr>
          <w:sz w:val="28"/>
          <w:lang w:val="en-US"/>
        </w:rPr>
        <w:t>-</w:t>
      </w:r>
      <w:r>
        <w:rPr>
          <w:sz w:val="28"/>
          <w:lang w:val="en-GB"/>
        </w:rPr>
        <w:t>811.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Relationship of vacA genotypes of Helicobacter</w:t>
      </w:r>
      <w:r w:rsidRPr="00D54CA0">
        <w:rPr>
          <w:sz w:val="28"/>
          <w:szCs w:val="28"/>
          <w:lang w:val="en-US"/>
        </w:rPr>
        <w:t xml:space="preserve"> </w:t>
      </w:r>
      <w:r>
        <w:rPr>
          <w:sz w:val="28"/>
          <w:szCs w:val="28"/>
          <w:lang w:val="en-US"/>
        </w:rPr>
        <w:t>pylori to cagA status, cytotoxin production, and clinical outcome / Y. Yamaoka, T. Kodama, M. Kita et al. - Helicobacter. – 1998. – Vol. 3</w:t>
      </w:r>
      <w:r w:rsidRPr="00D54CA0">
        <w:rPr>
          <w:sz w:val="28"/>
          <w:szCs w:val="28"/>
          <w:lang w:val="en-US"/>
        </w:rPr>
        <w:t>, № 4.</w:t>
      </w:r>
      <w:r>
        <w:rPr>
          <w:sz w:val="28"/>
          <w:szCs w:val="28"/>
          <w:lang w:val="en-US"/>
        </w:rPr>
        <w:t xml:space="preserve"> – P. 241-253.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Replication-defective adenovirus infection reduces Helicobacter felis colonization in the mouse in a gamma interferon- and interleukin-12-dependent manner /</w:t>
      </w:r>
      <w:r>
        <w:rPr>
          <w:sz w:val="28"/>
          <w:szCs w:val="28"/>
          <w:lang w:val="en-GB"/>
        </w:rPr>
        <w:t xml:space="preserve"> B. </w:t>
      </w:r>
      <w:r>
        <w:rPr>
          <w:sz w:val="28"/>
          <w:szCs w:val="28"/>
          <w:lang w:val="en-US"/>
        </w:rPr>
        <w:t xml:space="preserve">Jiang, J.Z. Xing, F. Smaill et al. - Infect. and Immun. – 1998. – </w:t>
      </w:r>
      <w:r w:rsidRPr="00D54CA0">
        <w:rPr>
          <w:sz w:val="28"/>
          <w:szCs w:val="28"/>
          <w:lang w:val="en-US"/>
        </w:rPr>
        <w:t xml:space="preserve">     </w:t>
      </w:r>
      <w:r>
        <w:rPr>
          <w:sz w:val="28"/>
          <w:szCs w:val="28"/>
          <w:lang w:val="en-US"/>
        </w:rPr>
        <w:t>Vol. 67</w:t>
      </w:r>
      <w:r w:rsidRPr="00D54CA0">
        <w:rPr>
          <w:sz w:val="28"/>
          <w:szCs w:val="28"/>
          <w:lang w:val="en-US"/>
        </w:rPr>
        <w:t>, № 11.</w:t>
      </w:r>
      <w:r>
        <w:rPr>
          <w:sz w:val="28"/>
          <w:szCs w:val="28"/>
          <w:lang w:val="en-US"/>
        </w:rPr>
        <w:t xml:space="preserve"> – P. 4539-4544.</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Risk factors for the presence of atrophic gastritis and intestinal metaplasia in the gastric mucosa /</w:t>
      </w:r>
      <w:r w:rsidRPr="00D54CA0">
        <w:rPr>
          <w:sz w:val="28"/>
          <w:szCs w:val="28"/>
          <w:lang w:val="en-US"/>
        </w:rPr>
        <w:t xml:space="preserve"> </w:t>
      </w:r>
      <w:r>
        <w:rPr>
          <w:sz w:val="28"/>
          <w:szCs w:val="28"/>
          <w:lang w:val="en-US"/>
        </w:rPr>
        <w:t>F. Iacopini, A. Consolazio, R. Pica et al. -</w:t>
      </w:r>
      <w:r w:rsidRPr="00D54CA0">
        <w:rPr>
          <w:sz w:val="28"/>
          <w:szCs w:val="28"/>
          <w:lang w:val="en-US"/>
        </w:rPr>
        <w:t xml:space="preserve"> </w:t>
      </w:r>
      <w:r>
        <w:rPr>
          <w:sz w:val="28"/>
          <w:szCs w:val="28"/>
          <w:lang w:val="en-US"/>
        </w:rPr>
        <w:t>Gut</w:t>
      </w:r>
      <w:r w:rsidRPr="00D54CA0">
        <w:rPr>
          <w:sz w:val="28"/>
          <w:szCs w:val="28"/>
          <w:lang w:val="en-US"/>
        </w:rPr>
        <w:t xml:space="preserve">. - </w:t>
      </w:r>
      <w:r>
        <w:rPr>
          <w:sz w:val="28"/>
          <w:szCs w:val="28"/>
          <w:lang w:val="en-US"/>
        </w:rPr>
        <w:t xml:space="preserve"> 2002</w:t>
      </w:r>
      <w:r w:rsidRPr="00D54CA0">
        <w:rPr>
          <w:sz w:val="28"/>
          <w:szCs w:val="28"/>
          <w:lang w:val="en-US"/>
        </w:rPr>
        <w:t>.</w:t>
      </w:r>
      <w:r>
        <w:rPr>
          <w:sz w:val="28"/>
          <w:szCs w:val="28"/>
          <w:lang w:val="en-US"/>
        </w:rPr>
        <w:t xml:space="preserve"> - </w:t>
      </w:r>
      <w:r w:rsidRPr="00D54CA0">
        <w:rPr>
          <w:sz w:val="28"/>
          <w:szCs w:val="28"/>
          <w:lang w:val="en-US"/>
        </w:rPr>
        <w:t xml:space="preserve">    </w:t>
      </w:r>
      <w:r>
        <w:rPr>
          <w:sz w:val="28"/>
          <w:szCs w:val="28"/>
          <w:lang w:val="en-US"/>
        </w:rPr>
        <w:t xml:space="preserve">Vol. 51, </w:t>
      </w:r>
      <w:r w:rsidRPr="00D54CA0">
        <w:rPr>
          <w:sz w:val="28"/>
          <w:szCs w:val="28"/>
          <w:lang w:val="en-US"/>
        </w:rPr>
        <w:t xml:space="preserve">№ 3. – </w:t>
      </w:r>
      <w:r>
        <w:rPr>
          <w:sz w:val="28"/>
          <w:szCs w:val="28"/>
        </w:rPr>
        <w:t>Р</w:t>
      </w:r>
      <w:r w:rsidRPr="00D54CA0">
        <w:rPr>
          <w:sz w:val="28"/>
          <w:szCs w:val="28"/>
          <w:lang w:val="en-US"/>
        </w:rPr>
        <w:t xml:space="preserve">. </w:t>
      </w:r>
      <w:r>
        <w:rPr>
          <w:sz w:val="28"/>
          <w:szCs w:val="28"/>
          <w:lang w:val="en-US"/>
        </w:rPr>
        <w:t>31.</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Role of local cytokines in increased gastric expression of the secretory component in Helicobacter</w:t>
      </w:r>
      <w:r w:rsidRPr="00D54CA0">
        <w:rPr>
          <w:sz w:val="28"/>
          <w:szCs w:val="28"/>
          <w:lang w:val="en-US"/>
        </w:rPr>
        <w:t xml:space="preserve"> </w:t>
      </w:r>
      <w:r>
        <w:rPr>
          <w:sz w:val="28"/>
          <w:szCs w:val="28"/>
          <w:lang w:val="en-US"/>
        </w:rPr>
        <w:t>pylori infection / I. Ahlstedt, C. Lindholm, H. Lonroth et al. - Infect. and Immun. – 1999. – Vol. 67</w:t>
      </w:r>
      <w:r w:rsidRPr="00D54CA0">
        <w:rPr>
          <w:sz w:val="28"/>
          <w:szCs w:val="28"/>
          <w:lang w:val="en-US"/>
        </w:rPr>
        <w:t>, № 12.</w:t>
      </w:r>
      <w:r>
        <w:rPr>
          <w:sz w:val="28"/>
          <w:szCs w:val="28"/>
          <w:lang w:val="en-US"/>
        </w:rPr>
        <w:t xml:space="preserve"> – P. 4921-4925.</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Role of </w:t>
      </w:r>
      <w:r>
        <w:rPr>
          <w:sz w:val="28"/>
          <w:szCs w:val="28"/>
          <w:lang w:val="en-US"/>
        </w:rPr>
        <w:t>t</w:t>
      </w:r>
      <w:r>
        <w:rPr>
          <w:sz w:val="28"/>
          <w:szCs w:val="28"/>
          <w:lang w:val="en-GB"/>
        </w:rPr>
        <w:t xml:space="preserve">ranscription </w:t>
      </w:r>
      <w:r>
        <w:rPr>
          <w:sz w:val="28"/>
          <w:szCs w:val="28"/>
          <w:lang w:val="en-US"/>
        </w:rPr>
        <w:t>f</w:t>
      </w:r>
      <w:r>
        <w:rPr>
          <w:sz w:val="28"/>
          <w:szCs w:val="28"/>
          <w:lang w:val="en-GB"/>
        </w:rPr>
        <w:t xml:space="preserve">actor T-bet </w:t>
      </w:r>
      <w:r>
        <w:rPr>
          <w:sz w:val="28"/>
          <w:szCs w:val="28"/>
          <w:lang w:val="en-US"/>
        </w:rPr>
        <w:t>e</w:t>
      </w:r>
      <w:r>
        <w:rPr>
          <w:sz w:val="28"/>
          <w:szCs w:val="28"/>
          <w:lang w:val="en-GB"/>
        </w:rPr>
        <w:t>xpression by CD4</w:t>
      </w:r>
      <w:r>
        <w:rPr>
          <w:sz w:val="28"/>
          <w:szCs w:val="28"/>
          <w:vertAlign w:val="superscript"/>
          <w:lang w:val="en-GB"/>
        </w:rPr>
        <w:t>+</w:t>
      </w:r>
      <w:r>
        <w:rPr>
          <w:sz w:val="28"/>
          <w:szCs w:val="28"/>
          <w:lang w:val="en-GB"/>
        </w:rPr>
        <w:t xml:space="preserve"> </w:t>
      </w:r>
      <w:r>
        <w:rPr>
          <w:sz w:val="28"/>
          <w:szCs w:val="28"/>
          <w:lang w:val="en-US"/>
        </w:rPr>
        <w:t>c</w:t>
      </w:r>
      <w:r>
        <w:rPr>
          <w:sz w:val="28"/>
          <w:szCs w:val="28"/>
          <w:lang w:val="en-GB"/>
        </w:rPr>
        <w:t xml:space="preserve">ells in </w:t>
      </w:r>
      <w:r>
        <w:rPr>
          <w:sz w:val="28"/>
          <w:szCs w:val="28"/>
          <w:lang w:val="en-US"/>
        </w:rPr>
        <w:t>g</w:t>
      </w:r>
      <w:r>
        <w:rPr>
          <w:sz w:val="28"/>
          <w:szCs w:val="28"/>
          <w:lang w:val="en-GB"/>
        </w:rPr>
        <w:t xml:space="preserve">astritis </w:t>
      </w:r>
      <w:r>
        <w:rPr>
          <w:sz w:val="28"/>
          <w:szCs w:val="28"/>
          <w:lang w:val="en-US"/>
        </w:rPr>
        <w:t>d</w:t>
      </w:r>
      <w:r>
        <w:rPr>
          <w:sz w:val="28"/>
          <w:szCs w:val="28"/>
          <w:lang w:val="en-GB"/>
        </w:rPr>
        <w:t xml:space="preserve">ue to </w:t>
      </w:r>
      <w:r>
        <w:rPr>
          <w:iCs/>
          <w:sz w:val="28"/>
          <w:szCs w:val="28"/>
          <w:lang w:val="en-GB"/>
        </w:rPr>
        <w:t>Helicobacter pylori</w:t>
      </w:r>
      <w:r>
        <w:rPr>
          <w:sz w:val="28"/>
          <w:szCs w:val="28"/>
          <w:lang w:val="en-GB"/>
        </w:rPr>
        <w:t xml:space="preserve"> in </w:t>
      </w:r>
      <w:r>
        <w:rPr>
          <w:sz w:val="28"/>
          <w:szCs w:val="28"/>
          <w:lang w:val="en-US"/>
        </w:rPr>
        <w:t>m</w:t>
      </w:r>
      <w:r>
        <w:rPr>
          <w:sz w:val="28"/>
          <w:szCs w:val="28"/>
          <w:lang w:val="en-GB"/>
        </w:rPr>
        <w:t>ice</w:t>
      </w:r>
      <w:r>
        <w:rPr>
          <w:sz w:val="28"/>
          <w:szCs w:val="28"/>
          <w:lang w:val="en-US"/>
        </w:rPr>
        <w:t xml:space="preserve"> </w:t>
      </w:r>
      <w:r>
        <w:rPr>
          <w:b/>
          <w:sz w:val="28"/>
          <w:szCs w:val="28"/>
          <w:lang w:val="en-US"/>
        </w:rPr>
        <w:t>/</w:t>
      </w:r>
      <w:r>
        <w:rPr>
          <w:rStyle w:val="aff4"/>
          <w:b w:val="0"/>
          <w:sz w:val="28"/>
          <w:szCs w:val="28"/>
          <w:lang w:val="en-GB"/>
        </w:rPr>
        <w:t xml:space="preserve"> A.E.</w:t>
      </w:r>
      <w:r>
        <w:rPr>
          <w:b/>
          <w:sz w:val="28"/>
          <w:szCs w:val="28"/>
          <w:lang w:val="en-US"/>
        </w:rPr>
        <w:t xml:space="preserve"> </w:t>
      </w:r>
      <w:r>
        <w:rPr>
          <w:rStyle w:val="aff4"/>
          <w:b w:val="0"/>
          <w:sz w:val="28"/>
          <w:szCs w:val="28"/>
          <w:lang w:val="en-GB"/>
        </w:rPr>
        <w:t>Kathryn,</w:t>
      </w:r>
      <w:bookmarkStart w:id="2" w:name="RCOR1"/>
      <w:bookmarkEnd w:id="2"/>
      <w:r>
        <w:rPr>
          <w:rStyle w:val="aff4"/>
          <w:b w:val="0"/>
          <w:sz w:val="28"/>
          <w:szCs w:val="28"/>
          <w:lang w:val="en-GB"/>
        </w:rPr>
        <w:t xml:space="preserve"> H.B. Lucy, H. Jennifer, M.G.</w:t>
      </w:r>
      <w:r>
        <w:rPr>
          <w:rStyle w:val="aff4"/>
          <w:sz w:val="28"/>
          <w:szCs w:val="28"/>
          <w:lang w:val="en-GB"/>
        </w:rPr>
        <w:t xml:space="preserve"> </w:t>
      </w:r>
      <w:r>
        <w:rPr>
          <w:rStyle w:val="aff4"/>
          <w:b w:val="0"/>
          <w:sz w:val="28"/>
          <w:szCs w:val="28"/>
          <w:lang w:val="en-GB"/>
        </w:rPr>
        <w:t xml:space="preserve">Brian </w:t>
      </w:r>
      <w:r>
        <w:rPr>
          <w:rStyle w:val="aff4"/>
          <w:sz w:val="28"/>
          <w:szCs w:val="28"/>
          <w:lang w:val="en-GB"/>
        </w:rPr>
        <w:t xml:space="preserve">// </w:t>
      </w:r>
      <w:r>
        <w:rPr>
          <w:iCs/>
          <w:sz w:val="28"/>
          <w:szCs w:val="28"/>
          <w:lang w:val="en-US"/>
        </w:rPr>
        <w:t>Infect.</w:t>
      </w:r>
      <w:r w:rsidRPr="00D54CA0">
        <w:rPr>
          <w:iCs/>
          <w:sz w:val="28"/>
          <w:szCs w:val="28"/>
          <w:lang w:val="en-US"/>
        </w:rPr>
        <w:t xml:space="preserve"> </w:t>
      </w:r>
      <w:r>
        <w:rPr>
          <w:iCs/>
          <w:sz w:val="28"/>
          <w:szCs w:val="28"/>
          <w:lang w:val="en-US"/>
        </w:rPr>
        <w:t>and</w:t>
      </w:r>
      <w:r w:rsidRPr="00D54CA0">
        <w:rPr>
          <w:iCs/>
          <w:sz w:val="28"/>
          <w:szCs w:val="28"/>
          <w:lang w:val="en-US"/>
        </w:rPr>
        <w:t xml:space="preserve"> </w:t>
      </w:r>
      <w:r>
        <w:rPr>
          <w:iCs/>
          <w:sz w:val="28"/>
          <w:szCs w:val="28"/>
          <w:lang w:val="en-US"/>
        </w:rPr>
        <w:t>Immun</w:t>
      </w:r>
      <w:r w:rsidRPr="00D54CA0">
        <w:rPr>
          <w:iCs/>
          <w:sz w:val="28"/>
          <w:szCs w:val="28"/>
          <w:lang w:val="en-US"/>
        </w:rPr>
        <w:t>. – 200</w:t>
      </w:r>
      <w:r>
        <w:rPr>
          <w:iCs/>
          <w:sz w:val="28"/>
          <w:szCs w:val="28"/>
          <w:lang w:val="en-US"/>
        </w:rPr>
        <w:t>6</w:t>
      </w:r>
      <w:r w:rsidRPr="00D54CA0">
        <w:rPr>
          <w:iCs/>
          <w:sz w:val="28"/>
          <w:szCs w:val="28"/>
          <w:lang w:val="en-US"/>
        </w:rPr>
        <w:t>.</w:t>
      </w:r>
      <w:r>
        <w:rPr>
          <w:iCs/>
          <w:sz w:val="28"/>
          <w:szCs w:val="28"/>
          <w:lang w:val="en-US"/>
        </w:rPr>
        <w:t xml:space="preserve"> - Vol</w:t>
      </w:r>
      <w:r w:rsidRPr="00D54CA0">
        <w:rPr>
          <w:iCs/>
          <w:sz w:val="28"/>
          <w:szCs w:val="28"/>
          <w:lang w:val="en-US"/>
        </w:rPr>
        <w:t>. 7</w:t>
      </w:r>
      <w:r>
        <w:rPr>
          <w:iCs/>
          <w:sz w:val="28"/>
          <w:szCs w:val="28"/>
          <w:lang w:val="en-US"/>
        </w:rPr>
        <w:t>4</w:t>
      </w:r>
      <w:r w:rsidRPr="00D54CA0">
        <w:rPr>
          <w:iCs/>
          <w:sz w:val="28"/>
          <w:szCs w:val="28"/>
          <w:lang w:val="en-US"/>
        </w:rPr>
        <w:t xml:space="preserve">, № </w:t>
      </w:r>
      <w:r>
        <w:rPr>
          <w:iCs/>
          <w:sz w:val="28"/>
          <w:szCs w:val="28"/>
          <w:lang w:val="en-US"/>
        </w:rPr>
        <w:t>8</w:t>
      </w:r>
      <w:r w:rsidRPr="00D54CA0">
        <w:rPr>
          <w:iCs/>
          <w:sz w:val="28"/>
          <w:szCs w:val="28"/>
          <w:lang w:val="en-US"/>
        </w:rPr>
        <w:t>.</w:t>
      </w:r>
      <w:r>
        <w:rPr>
          <w:iCs/>
          <w:sz w:val="28"/>
          <w:szCs w:val="28"/>
          <w:lang w:val="en-US"/>
        </w:rPr>
        <w:t xml:space="preserve"> </w:t>
      </w:r>
      <w:r w:rsidRPr="00D54CA0">
        <w:rPr>
          <w:iCs/>
          <w:sz w:val="28"/>
          <w:szCs w:val="28"/>
          <w:lang w:val="en-US"/>
        </w:rPr>
        <w:t xml:space="preserve">- </w:t>
      </w:r>
      <w:r>
        <w:rPr>
          <w:iCs/>
          <w:sz w:val="28"/>
          <w:szCs w:val="28"/>
          <w:lang w:val="en-US"/>
        </w:rPr>
        <w:t>P</w:t>
      </w:r>
      <w:r w:rsidRPr="00D54CA0">
        <w:rPr>
          <w:iCs/>
          <w:sz w:val="28"/>
          <w:szCs w:val="28"/>
          <w:lang w:val="en-US"/>
        </w:rPr>
        <w:t xml:space="preserve">. </w:t>
      </w:r>
      <w:r>
        <w:rPr>
          <w:iCs/>
          <w:sz w:val="28"/>
          <w:szCs w:val="28"/>
          <w:lang w:val="en-US"/>
        </w:rPr>
        <w:t>4673-4684</w:t>
      </w:r>
      <w:r w:rsidRPr="00D54CA0">
        <w:rPr>
          <w:iCs/>
          <w:sz w:val="28"/>
          <w:szCs w:val="28"/>
          <w:lang w:val="en-US"/>
        </w:rPr>
        <w:t>.</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lastRenderedPageBreak/>
        <w:t>Romagnani S. Th1 / Th2 cells // Inflam. Bowel Dis. – 1999. – Vol. 5</w:t>
      </w:r>
      <w:r>
        <w:rPr>
          <w:sz w:val="28"/>
          <w:szCs w:val="28"/>
        </w:rPr>
        <w:t>, № 4.</w:t>
      </w:r>
      <w:r>
        <w:rPr>
          <w:sz w:val="28"/>
          <w:szCs w:val="28"/>
          <w:lang w:val="en-US"/>
        </w:rPr>
        <w:t xml:space="preserve"> – P. 285-294. </w:t>
      </w:r>
    </w:p>
    <w:p w:rsidR="00D54CA0" w:rsidRDefault="00D54CA0" w:rsidP="00EE255A">
      <w:pPr>
        <w:numPr>
          <w:ilvl w:val="0"/>
          <w:numId w:val="62"/>
        </w:numPr>
        <w:suppressAutoHyphens w:val="0"/>
        <w:spacing w:line="360" w:lineRule="auto"/>
        <w:ind w:left="0" w:firstLine="0"/>
        <w:jc w:val="both"/>
        <w:rPr>
          <w:sz w:val="28"/>
          <w:szCs w:val="28"/>
        </w:rPr>
      </w:pPr>
      <w:r>
        <w:rPr>
          <w:sz w:val="28"/>
          <w:szCs w:val="20"/>
          <w:lang w:val="en-US"/>
        </w:rPr>
        <w:t>Simor</w:t>
      </w:r>
      <w:r w:rsidRPr="00D54CA0">
        <w:rPr>
          <w:sz w:val="28"/>
          <w:szCs w:val="20"/>
          <w:lang w:val="en-US"/>
        </w:rPr>
        <w:t xml:space="preserve"> </w:t>
      </w:r>
      <w:r>
        <w:rPr>
          <w:sz w:val="28"/>
          <w:szCs w:val="20"/>
          <w:lang w:val="en-US"/>
        </w:rPr>
        <w:t>A</w:t>
      </w:r>
      <w:r w:rsidRPr="00D54CA0">
        <w:rPr>
          <w:sz w:val="28"/>
          <w:szCs w:val="20"/>
          <w:lang w:val="en-US"/>
        </w:rPr>
        <w:t>.</w:t>
      </w:r>
      <w:r>
        <w:rPr>
          <w:sz w:val="28"/>
          <w:szCs w:val="20"/>
          <w:lang w:val="en-US"/>
        </w:rPr>
        <w:t>E</w:t>
      </w:r>
      <w:r w:rsidRPr="00D54CA0">
        <w:rPr>
          <w:sz w:val="28"/>
          <w:szCs w:val="20"/>
          <w:lang w:val="en-US"/>
        </w:rPr>
        <w:t xml:space="preserve">., </w:t>
      </w:r>
      <w:r>
        <w:rPr>
          <w:sz w:val="28"/>
          <w:szCs w:val="20"/>
          <w:lang w:val="en-US"/>
        </w:rPr>
        <w:t>Cooter</w:t>
      </w:r>
      <w:r w:rsidRPr="00D54CA0">
        <w:rPr>
          <w:sz w:val="28"/>
          <w:szCs w:val="20"/>
          <w:lang w:val="en-US"/>
        </w:rPr>
        <w:t xml:space="preserve"> </w:t>
      </w:r>
      <w:r>
        <w:rPr>
          <w:sz w:val="28"/>
          <w:szCs w:val="20"/>
          <w:lang w:val="en-US"/>
        </w:rPr>
        <w:t>N</w:t>
      </w:r>
      <w:r w:rsidRPr="00D54CA0">
        <w:rPr>
          <w:sz w:val="28"/>
          <w:szCs w:val="20"/>
          <w:lang w:val="en-US"/>
        </w:rPr>
        <w:t>.</w:t>
      </w:r>
      <w:r>
        <w:rPr>
          <w:sz w:val="28"/>
          <w:szCs w:val="20"/>
          <w:lang w:val="en-US"/>
        </w:rPr>
        <w:t>V</w:t>
      </w:r>
      <w:r w:rsidRPr="00D54CA0">
        <w:rPr>
          <w:sz w:val="28"/>
          <w:szCs w:val="20"/>
          <w:lang w:val="en-US"/>
        </w:rPr>
        <w:t xml:space="preserve">., </w:t>
      </w:r>
      <w:r>
        <w:rPr>
          <w:sz w:val="28"/>
          <w:szCs w:val="20"/>
          <w:lang w:val="en-US"/>
        </w:rPr>
        <w:t>Low</w:t>
      </w:r>
      <w:r w:rsidRPr="00D54CA0">
        <w:rPr>
          <w:sz w:val="28"/>
          <w:szCs w:val="20"/>
          <w:lang w:val="en-US"/>
        </w:rPr>
        <w:t xml:space="preserve"> </w:t>
      </w:r>
      <w:r>
        <w:rPr>
          <w:sz w:val="28"/>
          <w:szCs w:val="20"/>
          <w:lang w:val="en-US"/>
        </w:rPr>
        <w:t>D</w:t>
      </w:r>
      <w:r w:rsidRPr="00D54CA0">
        <w:rPr>
          <w:sz w:val="28"/>
          <w:szCs w:val="20"/>
          <w:lang w:val="en-US"/>
        </w:rPr>
        <w:t>.</w:t>
      </w:r>
      <w:r>
        <w:rPr>
          <w:sz w:val="28"/>
          <w:szCs w:val="20"/>
          <w:lang w:val="en-US"/>
        </w:rPr>
        <w:t>E</w:t>
      </w:r>
      <w:r w:rsidRPr="00D54CA0">
        <w:rPr>
          <w:sz w:val="28"/>
          <w:szCs w:val="20"/>
          <w:lang w:val="en-US"/>
        </w:rPr>
        <w:t xml:space="preserve">. </w:t>
      </w:r>
      <w:r>
        <w:rPr>
          <w:sz w:val="28"/>
          <w:szCs w:val="20"/>
          <w:lang w:val="en-US"/>
        </w:rPr>
        <w:t>Comparison</w:t>
      </w:r>
      <w:r w:rsidRPr="00D54CA0">
        <w:rPr>
          <w:sz w:val="28"/>
          <w:szCs w:val="20"/>
          <w:lang w:val="en-US"/>
        </w:rPr>
        <w:t xml:space="preserve"> </w:t>
      </w:r>
      <w:r>
        <w:rPr>
          <w:sz w:val="28"/>
          <w:szCs w:val="20"/>
          <w:lang w:val="en-US"/>
        </w:rPr>
        <w:t>of</w:t>
      </w:r>
      <w:r w:rsidRPr="00D54CA0">
        <w:rPr>
          <w:sz w:val="28"/>
          <w:szCs w:val="20"/>
          <w:lang w:val="en-US"/>
        </w:rPr>
        <w:t xml:space="preserve"> </w:t>
      </w:r>
      <w:r>
        <w:rPr>
          <w:sz w:val="28"/>
          <w:szCs w:val="20"/>
          <w:lang w:val="en-US"/>
        </w:rPr>
        <w:t>four</w:t>
      </w:r>
      <w:r w:rsidRPr="00D54CA0">
        <w:rPr>
          <w:sz w:val="28"/>
          <w:szCs w:val="20"/>
          <w:lang w:val="en-US"/>
        </w:rPr>
        <w:t xml:space="preserve"> </w:t>
      </w:r>
      <w:r>
        <w:rPr>
          <w:sz w:val="28"/>
          <w:szCs w:val="20"/>
          <w:lang w:val="en-US"/>
        </w:rPr>
        <w:t>stains</w:t>
      </w:r>
      <w:r w:rsidRPr="00D54CA0">
        <w:rPr>
          <w:sz w:val="28"/>
          <w:szCs w:val="20"/>
          <w:lang w:val="en-US"/>
        </w:rPr>
        <w:t xml:space="preserve"> </w:t>
      </w:r>
      <w:r>
        <w:rPr>
          <w:sz w:val="28"/>
          <w:szCs w:val="20"/>
          <w:lang w:val="en-US"/>
        </w:rPr>
        <w:t>and</w:t>
      </w:r>
      <w:r w:rsidRPr="00D54CA0">
        <w:rPr>
          <w:sz w:val="28"/>
          <w:szCs w:val="20"/>
          <w:lang w:val="en-US"/>
        </w:rPr>
        <w:t xml:space="preserve"> </w:t>
      </w:r>
      <w:r>
        <w:rPr>
          <w:sz w:val="28"/>
          <w:szCs w:val="20"/>
          <w:lang w:val="en-US"/>
        </w:rPr>
        <w:t>urease</w:t>
      </w:r>
      <w:r w:rsidRPr="00D54CA0">
        <w:rPr>
          <w:sz w:val="28"/>
          <w:szCs w:val="20"/>
          <w:lang w:val="en-US"/>
        </w:rPr>
        <w:t xml:space="preserve"> </w:t>
      </w:r>
      <w:r>
        <w:rPr>
          <w:sz w:val="28"/>
          <w:szCs w:val="20"/>
          <w:lang w:val="en-US"/>
        </w:rPr>
        <w:t>test</w:t>
      </w:r>
      <w:r w:rsidRPr="00D54CA0">
        <w:rPr>
          <w:sz w:val="28"/>
          <w:szCs w:val="20"/>
          <w:lang w:val="en-US"/>
        </w:rPr>
        <w:t xml:space="preserve"> </w:t>
      </w:r>
      <w:r>
        <w:rPr>
          <w:sz w:val="28"/>
          <w:szCs w:val="20"/>
          <w:lang w:val="en-US"/>
        </w:rPr>
        <w:t>for</w:t>
      </w:r>
      <w:r w:rsidRPr="00D54CA0">
        <w:rPr>
          <w:sz w:val="28"/>
          <w:szCs w:val="20"/>
          <w:lang w:val="en-US"/>
        </w:rPr>
        <w:t xml:space="preserve"> </w:t>
      </w:r>
      <w:r>
        <w:rPr>
          <w:sz w:val="28"/>
          <w:szCs w:val="20"/>
          <w:lang w:val="en-US"/>
        </w:rPr>
        <w:t>rapid</w:t>
      </w:r>
      <w:r w:rsidRPr="00D54CA0">
        <w:rPr>
          <w:sz w:val="28"/>
          <w:szCs w:val="20"/>
          <w:lang w:val="en-US"/>
        </w:rPr>
        <w:t xml:space="preserve"> </w:t>
      </w:r>
      <w:r>
        <w:rPr>
          <w:sz w:val="28"/>
          <w:szCs w:val="20"/>
          <w:lang w:val="en-US"/>
        </w:rPr>
        <w:t>detection</w:t>
      </w:r>
      <w:r w:rsidRPr="00D54CA0">
        <w:rPr>
          <w:sz w:val="28"/>
          <w:szCs w:val="20"/>
          <w:lang w:val="en-US"/>
        </w:rPr>
        <w:t xml:space="preserve"> </w:t>
      </w:r>
      <w:r>
        <w:rPr>
          <w:sz w:val="28"/>
          <w:szCs w:val="20"/>
          <w:lang w:val="en-US"/>
        </w:rPr>
        <w:t>Helicobacter</w:t>
      </w:r>
      <w:r w:rsidRPr="00D54CA0">
        <w:rPr>
          <w:sz w:val="28"/>
          <w:szCs w:val="20"/>
          <w:lang w:val="en-US"/>
        </w:rPr>
        <w:t xml:space="preserve"> </w:t>
      </w:r>
      <w:r>
        <w:rPr>
          <w:sz w:val="28"/>
          <w:szCs w:val="20"/>
          <w:lang w:val="en-US"/>
        </w:rPr>
        <w:t>pylori</w:t>
      </w:r>
      <w:r w:rsidRPr="00D54CA0">
        <w:rPr>
          <w:sz w:val="28"/>
          <w:szCs w:val="20"/>
          <w:lang w:val="en-US"/>
        </w:rPr>
        <w:t xml:space="preserve"> </w:t>
      </w:r>
      <w:r>
        <w:rPr>
          <w:sz w:val="28"/>
          <w:szCs w:val="20"/>
          <w:lang w:val="en-US"/>
        </w:rPr>
        <w:t>in</w:t>
      </w:r>
      <w:r w:rsidRPr="00D54CA0">
        <w:rPr>
          <w:sz w:val="28"/>
          <w:szCs w:val="20"/>
          <w:lang w:val="en-US"/>
        </w:rPr>
        <w:t xml:space="preserve"> </w:t>
      </w:r>
      <w:r>
        <w:rPr>
          <w:sz w:val="28"/>
          <w:szCs w:val="20"/>
          <w:lang w:val="en-US"/>
        </w:rPr>
        <w:t>gastric</w:t>
      </w:r>
      <w:r w:rsidRPr="00D54CA0">
        <w:rPr>
          <w:sz w:val="28"/>
          <w:szCs w:val="20"/>
          <w:lang w:val="en-US"/>
        </w:rPr>
        <w:t xml:space="preserve"> </w:t>
      </w:r>
      <w:r>
        <w:rPr>
          <w:sz w:val="28"/>
          <w:szCs w:val="20"/>
          <w:lang w:val="en-US"/>
        </w:rPr>
        <w:t>biopsies</w:t>
      </w:r>
      <w:r w:rsidRPr="00D54CA0">
        <w:rPr>
          <w:sz w:val="28"/>
          <w:szCs w:val="20"/>
          <w:lang w:val="en-US"/>
        </w:rPr>
        <w:t xml:space="preserve"> // </w:t>
      </w:r>
      <w:r>
        <w:rPr>
          <w:sz w:val="28"/>
          <w:szCs w:val="20"/>
          <w:lang w:val="en-US"/>
        </w:rPr>
        <w:t>Eur</w:t>
      </w:r>
      <w:r w:rsidRPr="00D54CA0">
        <w:rPr>
          <w:sz w:val="28"/>
          <w:szCs w:val="20"/>
          <w:lang w:val="en-US"/>
        </w:rPr>
        <w:t xml:space="preserve">. </w:t>
      </w:r>
      <w:r>
        <w:rPr>
          <w:sz w:val="28"/>
          <w:szCs w:val="20"/>
          <w:lang w:val="en-US"/>
        </w:rPr>
        <w:t>J</w:t>
      </w:r>
      <w:r w:rsidRPr="00D54CA0">
        <w:rPr>
          <w:sz w:val="28"/>
          <w:szCs w:val="20"/>
          <w:lang w:val="en-US"/>
        </w:rPr>
        <w:t xml:space="preserve">. </w:t>
      </w:r>
      <w:r>
        <w:rPr>
          <w:sz w:val="28"/>
          <w:szCs w:val="20"/>
          <w:lang w:val="en-US"/>
        </w:rPr>
        <w:t>Clin</w:t>
      </w:r>
      <w:r w:rsidRPr="00D54CA0">
        <w:rPr>
          <w:sz w:val="28"/>
          <w:szCs w:val="20"/>
          <w:lang w:val="en-US"/>
        </w:rPr>
        <w:t xml:space="preserve">. </w:t>
      </w:r>
      <w:r>
        <w:rPr>
          <w:sz w:val="28"/>
          <w:szCs w:val="20"/>
          <w:lang w:val="en-US"/>
        </w:rPr>
        <w:t>Microb</w:t>
      </w:r>
      <w:r>
        <w:rPr>
          <w:sz w:val="28"/>
          <w:szCs w:val="20"/>
        </w:rPr>
        <w:t xml:space="preserve">. </w:t>
      </w:r>
      <w:r>
        <w:rPr>
          <w:sz w:val="28"/>
          <w:szCs w:val="20"/>
          <w:lang w:val="en-US"/>
        </w:rPr>
        <w:t>Infect</w:t>
      </w:r>
      <w:r>
        <w:rPr>
          <w:sz w:val="28"/>
          <w:szCs w:val="20"/>
        </w:rPr>
        <w:t xml:space="preserve">. </w:t>
      </w:r>
      <w:r>
        <w:rPr>
          <w:sz w:val="28"/>
          <w:szCs w:val="20"/>
          <w:lang w:val="en-US"/>
        </w:rPr>
        <w:t>Dis</w:t>
      </w:r>
      <w:r>
        <w:rPr>
          <w:sz w:val="28"/>
          <w:szCs w:val="20"/>
        </w:rPr>
        <w:t xml:space="preserve">. – 1990. – </w:t>
      </w:r>
      <w:r>
        <w:rPr>
          <w:sz w:val="28"/>
          <w:szCs w:val="20"/>
          <w:lang w:val="en-US"/>
        </w:rPr>
        <w:t>Vol</w:t>
      </w:r>
      <w:r>
        <w:rPr>
          <w:sz w:val="28"/>
          <w:szCs w:val="20"/>
        </w:rPr>
        <w:t xml:space="preserve">. 9, № 5. - </w:t>
      </w:r>
      <w:r>
        <w:rPr>
          <w:sz w:val="28"/>
          <w:szCs w:val="20"/>
          <w:lang w:val="en-US"/>
        </w:rPr>
        <w:t>P</w:t>
      </w:r>
      <w:r>
        <w:rPr>
          <w:sz w:val="28"/>
          <w:szCs w:val="20"/>
        </w:rPr>
        <w:t>. 350-352.</w:t>
      </w:r>
    </w:p>
    <w:p w:rsidR="00D54CA0" w:rsidRDefault="00D54CA0" w:rsidP="00EE255A">
      <w:pPr>
        <w:numPr>
          <w:ilvl w:val="0"/>
          <w:numId w:val="62"/>
        </w:numPr>
        <w:suppressAutoHyphens w:val="0"/>
        <w:spacing w:line="360" w:lineRule="auto"/>
        <w:ind w:left="0" w:firstLine="0"/>
        <w:jc w:val="both"/>
        <w:rPr>
          <w:sz w:val="28"/>
          <w:szCs w:val="28"/>
        </w:rPr>
      </w:pPr>
      <w:r>
        <w:rPr>
          <w:iCs/>
          <w:sz w:val="28"/>
          <w:szCs w:val="28"/>
          <w:lang w:val="en-US"/>
        </w:rPr>
        <w:t>Sistemic</w:t>
      </w:r>
      <w:r w:rsidRPr="00D54CA0">
        <w:rPr>
          <w:iCs/>
          <w:sz w:val="28"/>
          <w:szCs w:val="28"/>
          <w:lang w:val="en-US"/>
        </w:rPr>
        <w:t xml:space="preserve"> </w:t>
      </w:r>
      <w:r>
        <w:rPr>
          <w:iCs/>
          <w:sz w:val="28"/>
          <w:szCs w:val="28"/>
          <w:lang w:val="en-US"/>
        </w:rPr>
        <w:t>Th</w:t>
      </w:r>
      <w:r w:rsidRPr="00D54CA0">
        <w:rPr>
          <w:iCs/>
          <w:sz w:val="28"/>
          <w:szCs w:val="28"/>
          <w:lang w:val="en-US"/>
        </w:rPr>
        <w:t xml:space="preserve">1 </w:t>
      </w:r>
      <w:r>
        <w:rPr>
          <w:iCs/>
          <w:sz w:val="28"/>
          <w:szCs w:val="28"/>
          <w:lang w:val="en-US"/>
        </w:rPr>
        <w:t>immunization</w:t>
      </w:r>
      <w:r w:rsidRPr="00D54CA0">
        <w:rPr>
          <w:iCs/>
          <w:sz w:val="28"/>
          <w:szCs w:val="28"/>
          <w:lang w:val="en-US"/>
        </w:rPr>
        <w:t xml:space="preserve"> </w:t>
      </w:r>
      <w:r>
        <w:rPr>
          <w:iCs/>
          <w:sz w:val="28"/>
          <w:szCs w:val="28"/>
          <w:lang w:val="en-US"/>
        </w:rPr>
        <w:t>of</w:t>
      </w:r>
      <w:r w:rsidRPr="00D54CA0">
        <w:rPr>
          <w:iCs/>
          <w:sz w:val="28"/>
          <w:szCs w:val="28"/>
          <w:lang w:val="en-US"/>
        </w:rPr>
        <w:t xml:space="preserve"> </w:t>
      </w:r>
      <w:r>
        <w:rPr>
          <w:iCs/>
          <w:sz w:val="28"/>
          <w:szCs w:val="28"/>
          <w:lang w:val="en-US"/>
        </w:rPr>
        <w:t>mice</w:t>
      </w:r>
      <w:r w:rsidRPr="00D54CA0">
        <w:rPr>
          <w:iCs/>
          <w:sz w:val="28"/>
          <w:szCs w:val="28"/>
          <w:lang w:val="en-US"/>
        </w:rPr>
        <w:t xml:space="preserve"> </w:t>
      </w:r>
      <w:r>
        <w:rPr>
          <w:iCs/>
          <w:sz w:val="28"/>
          <w:szCs w:val="28"/>
          <w:lang w:val="en-US"/>
        </w:rPr>
        <w:t>against</w:t>
      </w:r>
      <w:r w:rsidRPr="00D54CA0">
        <w:rPr>
          <w:iCs/>
          <w:sz w:val="28"/>
          <w:szCs w:val="28"/>
          <w:lang w:val="en-US"/>
        </w:rPr>
        <w:t xml:space="preserve"> </w:t>
      </w:r>
      <w:r>
        <w:rPr>
          <w:iCs/>
          <w:sz w:val="28"/>
          <w:szCs w:val="28"/>
          <w:lang w:val="en-US"/>
        </w:rPr>
        <w:t>helicobacter</w:t>
      </w:r>
      <w:r w:rsidRPr="00D54CA0">
        <w:rPr>
          <w:iCs/>
          <w:sz w:val="28"/>
          <w:szCs w:val="28"/>
          <w:lang w:val="en-US"/>
        </w:rPr>
        <w:t xml:space="preserve"> </w:t>
      </w:r>
      <w:r>
        <w:rPr>
          <w:iCs/>
          <w:sz w:val="28"/>
          <w:szCs w:val="28"/>
          <w:lang w:val="en-US"/>
        </w:rPr>
        <w:t>pylori</w:t>
      </w:r>
      <w:r w:rsidRPr="00D54CA0">
        <w:rPr>
          <w:iCs/>
          <w:sz w:val="28"/>
          <w:szCs w:val="28"/>
          <w:lang w:val="en-US"/>
        </w:rPr>
        <w:t xml:space="preserve"> </w:t>
      </w:r>
      <w:r>
        <w:rPr>
          <w:iCs/>
          <w:sz w:val="28"/>
          <w:szCs w:val="28"/>
          <w:lang w:val="en-US"/>
        </w:rPr>
        <w:t>infection</w:t>
      </w:r>
      <w:r w:rsidRPr="00D54CA0">
        <w:rPr>
          <w:iCs/>
          <w:sz w:val="28"/>
          <w:szCs w:val="28"/>
          <w:lang w:val="en-US"/>
        </w:rPr>
        <w:t xml:space="preserve"> </w:t>
      </w:r>
      <w:r>
        <w:rPr>
          <w:iCs/>
          <w:sz w:val="28"/>
          <w:szCs w:val="28"/>
          <w:lang w:val="en-US"/>
        </w:rPr>
        <w:t>with</w:t>
      </w:r>
      <w:r w:rsidRPr="00D54CA0">
        <w:rPr>
          <w:iCs/>
          <w:sz w:val="28"/>
          <w:szCs w:val="28"/>
          <w:lang w:val="en-US"/>
        </w:rPr>
        <w:t xml:space="preserve"> </w:t>
      </w:r>
      <w:r>
        <w:rPr>
          <w:iCs/>
          <w:sz w:val="28"/>
          <w:szCs w:val="28"/>
          <w:lang w:val="en-US"/>
        </w:rPr>
        <w:t>CpG</w:t>
      </w:r>
      <w:r w:rsidRPr="00D54CA0">
        <w:rPr>
          <w:iCs/>
          <w:sz w:val="28"/>
          <w:szCs w:val="28"/>
          <w:lang w:val="en-US"/>
        </w:rPr>
        <w:t xml:space="preserve"> </w:t>
      </w:r>
      <w:r>
        <w:rPr>
          <w:iCs/>
          <w:sz w:val="28"/>
          <w:szCs w:val="28"/>
          <w:lang w:val="en-US"/>
        </w:rPr>
        <w:t>oligodeoxynucleotides</w:t>
      </w:r>
      <w:r w:rsidRPr="00D54CA0">
        <w:rPr>
          <w:iCs/>
          <w:sz w:val="28"/>
          <w:szCs w:val="28"/>
          <w:lang w:val="en-US"/>
        </w:rPr>
        <w:t xml:space="preserve"> </w:t>
      </w:r>
      <w:r>
        <w:rPr>
          <w:iCs/>
          <w:sz w:val="28"/>
          <w:szCs w:val="28"/>
          <w:lang w:val="en-US"/>
        </w:rPr>
        <w:t>as</w:t>
      </w:r>
      <w:r w:rsidRPr="00D54CA0">
        <w:rPr>
          <w:iCs/>
          <w:sz w:val="28"/>
          <w:szCs w:val="28"/>
          <w:lang w:val="en-US"/>
        </w:rPr>
        <w:t xml:space="preserve"> </w:t>
      </w:r>
      <w:r>
        <w:rPr>
          <w:iCs/>
          <w:sz w:val="28"/>
          <w:szCs w:val="28"/>
          <w:lang w:val="en-US"/>
        </w:rPr>
        <w:t>adjuvants</w:t>
      </w:r>
      <w:r w:rsidRPr="00D54CA0">
        <w:rPr>
          <w:iCs/>
          <w:sz w:val="28"/>
          <w:szCs w:val="28"/>
          <w:lang w:val="en-US"/>
        </w:rPr>
        <w:t xml:space="preserve"> </w:t>
      </w:r>
      <w:r>
        <w:rPr>
          <w:iCs/>
          <w:sz w:val="28"/>
          <w:szCs w:val="28"/>
          <w:lang w:val="en-US"/>
        </w:rPr>
        <w:t>does</w:t>
      </w:r>
      <w:r w:rsidRPr="00D54CA0">
        <w:rPr>
          <w:iCs/>
          <w:sz w:val="28"/>
          <w:szCs w:val="28"/>
          <w:lang w:val="en-US"/>
        </w:rPr>
        <w:t xml:space="preserve"> </w:t>
      </w:r>
      <w:r>
        <w:rPr>
          <w:iCs/>
          <w:sz w:val="28"/>
          <w:szCs w:val="28"/>
          <w:lang w:val="en-US"/>
        </w:rPr>
        <w:t>not</w:t>
      </w:r>
      <w:r w:rsidRPr="00D54CA0">
        <w:rPr>
          <w:iCs/>
          <w:sz w:val="28"/>
          <w:szCs w:val="28"/>
          <w:lang w:val="en-US"/>
        </w:rPr>
        <w:t xml:space="preserve"> </w:t>
      </w:r>
      <w:r>
        <w:rPr>
          <w:iCs/>
          <w:sz w:val="28"/>
          <w:szCs w:val="28"/>
          <w:lang w:val="en-US"/>
        </w:rPr>
        <w:t>protect</w:t>
      </w:r>
      <w:r w:rsidRPr="00D54CA0">
        <w:rPr>
          <w:iCs/>
          <w:sz w:val="28"/>
          <w:szCs w:val="28"/>
          <w:lang w:val="en-US"/>
        </w:rPr>
        <w:t xml:space="preserve"> </w:t>
      </w:r>
      <w:r>
        <w:rPr>
          <w:iCs/>
          <w:sz w:val="28"/>
          <w:szCs w:val="28"/>
          <w:lang w:val="en-US"/>
        </w:rPr>
        <w:t>from</w:t>
      </w:r>
      <w:r w:rsidRPr="00D54CA0">
        <w:rPr>
          <w:iCs/>
          <w:sz w:val="28"/>
          <w:szCs w:val="28"/>
          <w:lang w:val="en-US"/>
        </w:rPr>
        <w:t xml:space="preserve"> </w:t>
      </w:r>
      <w:r>
        <w:rPr>
          <w:iCs/>
          <w:sz w:val="28"/>
          <w:szCs w:val="28"/>
          <w:lang w:val="en-US"/>
        </w:rPr>
        <w:t>infection</w:t>
      </w:r>
      <w:r w:rsidRPr="00D54CA0">
        <w:rPr>
          <w:iCs/>
          <w:sz w:val="28"/>
          <w:szCs w:val="28"/>
          <w:lang w:val="en-US"/>
        </w:rPr>
        <w:t xml:space="preserve"> </w:t>
      </w:r>
      <w:r>
        <w:rPr>
          <w:iCs/>
          <w:sz w:val="28"/>
          <w:szCs w:val="28"/>
          <w:lang w:val="en-US"/>
        </w:rPr>
        <w:t>but</w:t>
      </w:r>
      <w:r w:rsidRPr="00D54CA0">
        <w:rPr>
          <w:iCs/>
          <w:sz w:val="28"/>
          <w:szCs w:val="28"/>
          <w:lang w:val="en-US"/>
        </w:rPr>
        <w:t xml:space="preserve"> </w:t>
      </w:r>
      <w:r>
        <w:rPr>
          <w:iCs/>
          <w:sz w:val="28"/>
          <w:szCs w:val="28"/>
          <w:lang w:val="en-US"/>
        </w:rPr>
        <w:t>enhances</w:t>
      </w:r>
      <w:r w:rsidRPr="00D54CA0">
        <w:rPr>
          <w:iCs/>
          <w:sz w:val="28"/>
          <w:szCs w:val="28"/>
          <w:lang w:val="en-US"/>
        </w:rPr>
        <w:t xml:space="preserve"> </w:t>
      </w:r>
      <w:r>
        <w:rPr>
          <w:iCs/>
          <w:sz w:val="28"/>
          <w:szCs w:val="28"/>
          <w:lang w:val="en-US"/>
        </w:rPr>
        <w:t>gastritis</w:t>
      </w:r>
      <w:r w:rsidRPr="00D54CA0">
        <w:rPr>
          <w:iCs/>
          <w:sz w:val="28"/>
          <w:szCs w:val="28"/>
          <w:lang w:val="en-US"/>
        </w:rPr>
        <w:t xml:space="preserve"> / </w:t>
      </w:r>
      <w:r>
        <w:rPr>
          <w:iCs/>
          <w:sz w:val="28"/>
          <w:szCs w:val="28"/>
          <w:lang w:val="en-US"/>
        </w:rPr>
        <w:t>F</w:t>
      </w:r>
      <w:r w:rsidRPr="00D54CA0">
        <w:rPr>
          <w:iCs/>
          <w:sz w:val="28"/>
          <w:szCs w:val="28"/>
          <w:lang w:val="en-US"/>
        </w:rPr>
        <w:t xml:space="preserve">. </w:t>
      </w:r>
      <w:r>
        <w:rPr>
          <w:iCs/>
          <w:sz w:val="28"/>
          <w:szCs w:val="28"/>
          <w:lang w:val="en-US"/>
        </w:rPr>
        <w:t>Sommer</w:t>
      </w:r>
      <w:r w:rsidRPr="00D54CA0">
        <w:rPr>
          <w:iCs/>
          <w:sz w:val="28"/>
          <w:szCs w:val="28"/>
          <w:lang w:val="en-US"/>
        </w:rPr>
        <w:t xml:space="preserve">, </w:t>
      </w:r>
      <w:r>
        <w:rPr>
          <w:iCs/>
          <w:sz w:val="28"/>
          <w:szCs w:val="28"/>
          <w:lang w:val="en-US"/>
        </w:rPr>
        <w:t>H</w:t>
      </w:r>
      <w:r w:rsidRPr="00D54CA0">
        <w:rPr>
          <w:iCs/>
          <w:sz w:val="28"/>
          <w:szCs w:val="28"/>
          <w:lang w:val="en-US"/>
        </w:rPr>
        <w:t xml:space="preserve">. </w:t>
      </w:r>
      <w:r>
        <w:rPr>
          <w:iCs/>
          <w:sz w:val="28"/>
          <w:szCs w:val="28"/>
          <w:lang w:val="en-US"/>
        </w:rPr>
        <w:t>Wilken</w:t>
      </w:r>
      <w:r w:rsidRPr="00D54CA0">
        <w:rPr>
          <w:iCs/>
          <w:sz w:val="28"/>
          <w:szCs w:val="28"/>
          <w:lang w:val="en-US"/>
        </w:rPr>
        <w:t xml:space="preserve">, </w:t>
      </w:r>
      <w:r>
        <w:rPr>
          <w:iCs/>
          <w:sz w:val="28"/>
          <w:szCs w:val="28"/>
          <w:lang w:val="en-US"/>
        </w:rPr>
        <w:t>G</w:t>
      </w:r>
      <w:r w:rsidRPr="00D54CA0">
        <w:rPr>
          <w:iCs/>
          <w:sz w:val="28"/>
          <w:szCs w:val="28"/>
          <w:lang w:val="en-US"/>
        </w:rPr>
        <w:t xml:space="preserve">. </w:t>
      </w:r>
      <w:r>
        <w:rPr>
          <w:iCs/>
          <w:sz w:val="28"/>
          <w:szCs w:val="28"/>
          <w:lang w:val="en-US"/>
        </w:rPr>
        <w:t>Faller</w:t>
      </w:r>
      <w:r w:rsidRPr="00D54CA0">
        <w:rPr>
          <w:iCs/>
          <w:sz w:val="28"/>
          <w:szCs w:val="28"/>
          <w:lang w:val="en-US"/>
        </w:rPr>
        <w:t xml:space="preserve">, </w:t>
      </w:r>
      <w:r>
        <w:rPr>
          <w:iCs/>
          <w:sz w:val="28"/>
          <w:szCs w:val="28"/>
          <w:lang w:val="en-US"/>
        </w:rPr>
        <w:t>M</w:t>
      </w:r>
      <w:r w:rsidRPr="00D54CA0">
        <w:rPr>
          <w:iCs/>
          <w:sz w:val="28"/>
          <w:szCs w:val="28"/>
          <w:lang w:val="en-US"/>
        </w:rPr>
        <w:t xml:space="preserve">. </w:t>
      </w:r>
      <w:r>
        <w:rPr>
          <w:iCs/>
          <w:sz w:val="28"/>
          <w:szCs w:val="28"/>
          <w:lang w:val="en-US"/>
        </w:rPr>
        <w:t>Lohoff</w:t>
      </w:r>
      <w:r w:rsidRPr="00D54CA0">
        <w:rPr>
          <w:iCs/>
          <w:sz w:val="28"/>
          <w:szCs w:val="28"/>
          <w:lang w:val="en-US"/>
        </w:rPr>
        <w:t xml:space="preserve"> // </w:t>
      </w:r>
      <w:r>
        <w:rPr>
          <w:iCs/>
          <w:sz w:val="28"/>
          <w:szCs w:val="28"/>
          <w:lang w:val="en-US"/>
        </w:rPr>
        <w:t>Infect.</w:t>
      </w:r>
      <w:r w:rsidRPr="00D54CA0">
        <w:rPr>
          <w:iCs/>
          <w:sz w:val="28"/>
          <w:szCs w:val="28"/>
          <w:lang w:val="en-US"/>
        </w:rPr>
        <w:t xml:space="preserve"> </w:t>
      </w:r>
      <w:r>
        <w:rPr>
          <w:iCs/>
          <w:sz w:val="28"/>
          <w:szCs w:val="28"/>
          <w:lang w:val="en-US"/>
        </w:rPr>
        <w:t>and</w:t>
      </w:r>
      <w:r w:rsidRPr="00D54CA0">
        <w:rPr>
          <w:iCs/>
          <w:sz w:val="28"/>
          <w:szCs w:val="28"/>
          <w:lang w:val="en-US"/>
        </w:rPr>
        <w:t xml:space="preserve"> </w:t>
      </w:r>
      <w:r>
        <w:rPr>
          <w:iCs/>
          <w:sz w:val="28"/>
          <w:szCs w:val="28"/>
          <w:lang w:val="en-US"/>
        </w:rPr>
        <w:t>Immun</w:t>
      </w:r>
      <w:r w:rsidRPr="00D54CA0">
        <w:rPr>
          <w:iCs/>
          <w:sz w:val="28"/>
          <w:szCs w:val="28"/>
          <w:lang w:val="en-US"/>
        </w:rPr>
        <w:t xml:space="preserve">. – 2004. - </w:t>
      </w:r>
      <w:r>
        <w:rPr>
          <w:iCs/>
          <w:sz w:val="28"/>
          <w:szCs w:val="28"/>
          <w:lang w:val="en-US"/>
        </w:rPr>
        <w:t>Vol</w:t>
      </w:r>
      <w:r w:rsidRPr="00D54CA0">
        <w:rPr>
          <w:iCs/>
          <w:sz w:val="28"/>
          <w:szCs w:val="28"/>
          <w:lang w:val="en-US"/>
        </w:rPr>
        <w:t xml:space="preserve">. 72, № 2.- </w:t>
      </w:r>
      <w:r>
        <w:rPr>
          <w:iCs/>
          <w:sz w:val="28"/>
          <w:szCs w:val="28"/>
          <w:lang w:val="en-US"/>
        </w:rPr>
        <w:t>P</w:t>
      </w:r>
      <w:r>
        <w:rPr>
          <w:iCs/>
          <w:sz w:val="28"/>
          <w:szCs w:val="28"/>
        </w:rPr>
        <w:t>. 1029-1035.</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lang w:val="en-US"/>
        </w:rPr>
        <w:t xml:space="preserve">Slomiany A., Piotrowski S., Slomiany B.L. UP-Regulation of gastric inflammatory responses to H. pylori lipopolysaccharide by endothelin-1 // Gut. – 1999. -  Vol. 45, </w:t>
      </w:r>
      <w:r>
        <w:rPr>
          <w:sz w:val="28"/>
          <w:szCs w:val="28"/>
          <w:lang w:val="en-GB"/>
        </w:rPr>
        <w:t>№</w:t>
      </w:r>
      <w:r>
        <w:rPr>
          <w:sz w:val="28"/>
          <w:szCs w:val="28"/>
          <w:lang w:val="en-US"/>
        </w:rPr>
        <w:t xml:space="preserve"> 3. – </w:t>
      </w:r>
      <w:r>
        <w:rPr>
          <w:sz w:val="28"/>
          <w:lang w:val="en-US"/>
        </w:rPr>
        <w:t>P. 113.</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GB"/>
        </w:rPr>
        <w:t xml:space="preserve">Susceptibility of Helicobacter pylori to metronidazole / Perna F., Gatta L., Figura N. et al. - Am. J. Gastroenterol. – 2003. – Vol. 98, № </w:t>
      </w:r>
      <w:r>
        <w:rPr>
          <w:iCs/>
          <w:sz w:val="28"/>
          <w:szCs w:val="28"/>
          <w:lang w:val="en-US"/>
        </w:rPr>
        <w:t>10</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2157-2161.</w:t>
      </w:r>
    </w:p>
    <w:p w:rsidR="00D54CA0" w:rsidRPr="00D54CA0" w:rsidRDefault="00D54CA0" w:rsidP="00EE255A">
      <w:pPr>
        <w:numPr>
          <w:ilvl w:val="0"/>
          <w:numId w:val="62"/>
        </w:numPr>
        <w:suppressAutoHyphens w:val="0"/>
        <w:spacing w:line="360" w:lineRule="auto"/>
        <w:ind w:left="0" w:firstLine="0"/>
        <w:jc w:val="both"/>
        <w:rPr>
          <w:spacing w:val="-4"/>
          <w:sz w:val="28"/>
          <w:szCs w:val="28"/>
          <w:lang w:val="en-US"/>
        </w:rPr>
      </w:pPr>
      <w:r>
        <w:rPr>
          <w:sz w:val="28"/>
          <w:szCs w:val="28"/>
          <w:lang w:val="en-US"/>
        </w:rPr>
        <w:t>Systemic and local immune responses against Helicobacter pylori urease in patients with chronic gastritis: distinet IgA and IgG positive sites</w:t>
      </w:r>
      <w:r w:rsidRPr="00D54CA0">
        <w:rPr>
          <w:sz w:val="28"/>
          <w:szCs w:val="28"/>
          <w:lang w:val="en-US"/>
        </w:rPr>
        <w:t xml:space="preserve"> </w:t>
      </w:r>
      <w:r>
        <w:rPr>
          <w:sz w:val="28"/>
          <w:szCs w:val="28"/>
          <w:lang w:val="en-US"/>
        </w:rPr>
        <w:t xml:space="preserve">/ S. Futagami, </w:t>
      </w:r>
      <w:r w:rsidRPr="00D54CA0">
        <w:rPr>
          <w:sz w:val="28"/>
          <w:szCs w:val="28"/>
          <w:lang w:val="en-US"/>
        </w:rPr>
        <w:t xml:space="preserve">      </w:t>
      </w:r>
      <w:r>
        <w:rPr>
          <w:spacing w:val="-4"/>
          <w:sz w:val="28"/>
          <w:szCs w:val="28"/>
          <w:lang w:val="en-US"/>
        </w:rPr>
        <w:t xml:space="preserve">H. Tkaghashi, Y. Norose, M. Kobayashi </w:t>
      </w:r>
      <w:r w:rsidRPr="00D54CA0">
        <w:rPr>
          <w:spacing w:val="-4"/>
          <w:sz w:val="28"/>
          <w:szCs w:val="28"/>
          <w:lang w:val="en-US"/>
        </w:rPr>
        <w:t>//</w:t>
      </w:r>
      <w:r>
        <w:rPr>
          <w:spacing w:val="-4"/>
          <w:sz w:val="28"/>
          <w:szCs w:val="28"/>
          <w:lang w:val="en-US"/>
        </w:rPr>
        <w:t xml:space="preserve"> Gut. – 1998. – Vol. 43</w:t>
      </w:r>
      <w:r w:rsidRPr="00D54CA0">
        <w:rPr>
          <w:spacing w:val="-4"/>
          <w:sz w:val="28"/>
          <w:szCs w:val="28"/>
          <w:lang w:val="en-US"/>
        </w:rPr>
        <w:t>, № 2.</w:t>
      </w:r>
      <w:r>
        <w:rPr>
          <w:spacing w:val="-4"/>
          <w:sz w:val="28"/>
          <w:szCs w:val="28"/>
          <w:lang w:val="en-US"/>
        </w:rPr>
        <w:t xml:space="preserve"> – P. 168-175.</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Th</w:t>
      </w:r>
      <w:r w:rsidRPr="00D54CA0">
        <w:rPr>
          <w:iCs/>
          <w:sz w:val="28"/>
          <w:szCs w:val="28"/>
          <w:lang w:val="en-US"/>
        </w:rPr>
        <w:t xml:space="preserve">1 </w:t>
      </w:r>
      <w:r>
        <w:rPr>
          <w:iCs/>
          <w:sz w:val="28"/>
          <w:szCs w:val="28"/>
          <w:lang w:val="en-US"/>
        </w:rPr>
        <w:t>immunization</w:t>
      </w:r>
      <w:r w:rsidRPr="00D54CA0">
        <w:rPr>
          <w:iCs/>
          <w:sz w:val="28"/>
          <w:szCs w:val="28"/>
          <w:lang w:val="en-US"/>
        </w:rPr>
        <w:t xml:space="preserve"> </w:t>
      </w:r>
      <w:r>
        <w:rPr>
          <w:iCs/>
          <w:sz w:val="28"/>
          <w:szCs w:val="28"/>
          <w:lang w:val="en-US"/>
        </w:rPr>
        <w:t>of</w:t>
      </w:r>
      <w:r w:rsidRPr="00D54CA0">
        <w:rPr>
          <w:iCs/>
          <w:sz w:val="28"/>
          <w:szCs w:val="28"/>
          <w:lang w:val="en-US"/>
        </w:rPr>
        <w:t xml:space="preserve"> </w:t>
      </w:r>
      <w:r>
        <w:rPr>
          <w:iCs/>
          <w:sz w:val="28"/>
          <w:szCs w:val="28"/>
          <w:lang w:val="en-US"/>
        </w:rPr>
        <w:t>mice</w:t>
      </w:r>
      <w:r w:rsidRPr="00D54CA0">
        <w:rPr>
          <w:iCs/>
          <w:sz w:val="28"/>
          <w:szCs w:val="28"/>
          <w:lang w:val="en-US"/>
        </w:rPr>
        <w:t xml:space="preserve"> </w:t>
      </w:r>
      <w:r>
        <w:rPr>
          <w:iCs/>
          <w:sz w:val="28"/>
          <w:szCs w:val="28"/>
          <w:lang w:val="en-US"/>
        </w:rPr>
        <w:t>against</w:t>
      </w:r>
      <w:r w:rsidRPr="00D54CA0">
        <w:rPr>
          <w:iCs/>
          <w:sz w:val="28"/>
          <w:szCs w:val="28"/>
          <w:lang w:val="en-US"/>
        </w:rPr>
        <w:t xml:space="preserve"> </w:t>
      </w:r>
      <w:r>
        <w:rPr>
          <w:iCs/>
          <w:sz w:val="28"/>
          <w:szCs w:val="28"/>
          <w:lang w:val="en-US"/>
        </w:rPr>
        <w:t>Helicobacter</w:t>
      </w:r>
      <w:r w:rsidRPr="00D54CA0">
        <w:rPr>
          <w:iCs/>
          <w:sz w:val="28"/>
          <w:szCs w:val="28"/>
          <w:lang w:val="en-US"/>
        </w:rPr>
        <w:t xml:space="preserve"> </w:t>
      </w:r>
      <w:r>
        <w:rPr>
          <w:iCs/>
          <w:sz w:val="28"/>
          <w:szCs w:val="28"/>
          <w:lang w:val="en-US"/>
        </w:rPr>
        <w:t>pylori</w:t>
      </w:r>
      <w:r w:rsidRPr="00D54CA0">
        <w:rPr>
          <w:iCs/>
          <w:sz w:val="28"/>
          <w:szCs w:val="28"/>
          <w:lang w:val="en-US"/>
        </w:rPr>
        <w:t xml:space="preserve"> </w:t>
      </w:r>
      <w:r>
        <w:rPr>
          <w:iCs/>
          <w:sz w:val="28"/>
          <w:szCs w:val="28"/>
          <w:lang w:val="en-US"/>
        </w:rPr>
        <w:t>infection</w:t>
      </w:r>
      <w:r w:rsidRPr="00D54CA0">
        <w:rPr>
          <w:iCs/>
          <w:sz w:val="28"/>
          <w:szCs w:val="28"/>
          <w:lang w:val="en-US"/>
        </w:rPr>
        <w:t xml:space="preserve"> </w:t>
      </w:r>
      <w:r>
        <w:rPr>
          <w:iCs/>
          <w:sz w:val="28"/>
          <w:szCs w:val="28"/>
          <w:lang w:val="en-US"/>
        </w:rPr>
        <w:t>with</w:t>
      </w:r>
      <w:r w:rsidRPr="00D54CA0">
        <w:rPr>
          <w:iCs/>
          <w:sz w:val="28"/>
          <w:szCs w:val="28"/>
          <w:lang w:val="en-US"/>
        </w:rPr>
        <w:t xml:space="preserve"> </w:t>
      </w:r>
      <w:r>
        <w:rPr>
          <w:iCs/>
          <w:sz w:val="28"/>
          <w:szCs w:val="28"/>
          <w:lang w:val="en-US"/>
        </w:rPr>
        <w:t>CpG</w:t>
      </w:r>
      <w:r w:rsidRPr="00D54CA0">
        <w:rPr>
          <w:iCs/>
          <w:sz w:val="28"/>
          <w:szCs w:val="28"/>
          <w:lang w:val="en-US"/>
        </w:rPr>
        <w:t xml:space="preserve"> </w:t>
      </w:r>
      <w:r>
        <w:rPr>
          <w:iCs/>
          <w:sz w:val="28"/>
          <w:szCs w:val="28"/>
          <w:lang w:val="en-US"/>
        </w:rPr>
        <w:t>oligodeoxynucleotides</w:t>
      </w:r>
      <w:r w:rsidRPr="00D54CA0">
        <w:rPr>
          <w:iCs/>
          <w:sz w:val="28"/>
          <w:szCs w:val="28"/>
          <w:lang w:val="en-US"/>
        </w:rPr>
        <w:t xml:space="preserve"> </w:t>
      </w:r>
      <w:r>
        <w:rPr>
          <w:iCs/>
          <w:sz w:val="28"/>
          <w:szCs w:val="28"/>
          <w:lang w:val="en-US"/>
        </w:rPr>
        <w:t>as</w:t>
      </w:r>
      <w:r w:rsidRPr="00D54CA0">
        <w:rPr>
          <w:iCs/>
          <w:sz w:val="28"/>
          <w:szCs w:val="28"/>
          <w:lang w:val="en-US"/>
        </w:rPr>
        <w:t xml:space="preserve"> </w:t>
      </w:r>
      <w:r>
        <w:rPr>
          <w:iCs/>
          <w:sz w:val="28"/>
          <w:szCs w:val="28"/>
          <w:lang w:val="en-US"/>
        </w:rPr>
        <w:t>adjuvants</w:t>
      </w:r>
      <w:r w:rsidRPr="00D54CA0">
        <w:rPr>
          <w:iCs/>
          <w:sz w:val="28"/>
          <w:szCs w:val="28"/>
          <w:lang w:val="en-US"/>
        </w:rPr>
        <w:t xml:space="preserve"> </w:t>
      </w:r>
      <w:r>
        <w:rPr>
          <w:iCs/>
          <w:sz w:val="28"/>
          <w:szCs w:val="28"/>
          <w:lang w:val="en-US"/>
        </w:rPr>
        <w:t>does</w:t>
      </w:r>
      <w:r w:rsidRPr="00D54CA0">
        <w:rPr>
          <w:iCs/>
          <w:sz w:val="28"/>
          <w:szCs w:val="28"/>
          <w:lang w:val="en-US"/>
        </w:rPr>
        <w:t xml:space="preserve"> </w:t>
      </w:r>
      <w:r>
        <w:rPr>
          <w:iCs/>
          <w:sz w:val="28"/>
          <w:szCs w:val="28"/>
          <w:lang w:val="en-US"/>
        </w:rPr>
        <w:t>not</w:t>
      </w:r>
      <w:r w:rsidRPr="00D54CA0">
        <w:rPr>
          <w:iCs/>
          <w:sz w:val="28"/>
          <w:szCs w:val="28"/>
          <w:lang w:val="en-US"/>
        </w:rPr>
        <w:t xml:space="preserve"> </w:t>
      </w:r>
      <w:r>
        <w:rPr>
          <w:iCs/>
          <w:sz w:val="28"/>
          <w:szCs w:val="28"/>
          <w:lang w:val="en-US"/>
        </w:rPr>
        <w:t>protect</w:t>
      </w:r>
      <w:r w:rsidRPr="00D54CA0">
        <w:rPr>
          <w:iCs/>
          <w:sz w:val="28"/>
          <w:szCs w:val="28"/>
          <w:lang w:val="en-US"/>
        </w:rPr>
        <w:t xml:space="preserve"> </w:t>
      </w:r>
      <w:r>
        <w:rPr>
          <w:iCs/>
          <w:sz w:val="28"/>
          <w:szCs w:val="28"/>
          <w:lang w:val="en-US"/>
        </w:rPr>
        <w:t>from</w:t>
      </w:r>
      <w:r w:rsidRPr="00D54CA0">
        <w:rPr>
          <w:iCs/>
          <w:sz w:val="28"/>
          <w:szCs w:val="28"/>
          <w:lang w:val="en-US"/>
        </w:rPr>
        <w:t xml:space="preserve"> </w:t>
      </w:r>
      <w:r>
        <w:rPr>
          <w:iCs/>
          <w:sz w:val="28"/>
          <w:szCs w:val="28"/>
          <w:lang w:val="en-US"/>
        </w:rPr>
        <w:t>infection</w:t>
      </w:r>
      <w:r w:rsidRPr="00D54CA0">
        <w:rPr>
          <w:iCs/>
          <w:sz w:val="28"/>
          <w:szCs w:val="28"/>
          <w:lang w:val="en-US"/>
        </w:rPr>
        <w:t xml:space="preserve"> </w:t>
      </w:r>
      <w:r>
        <w:rPr>
          <w:iCs/>
          <w:sz w:val="28"/>
          <w:szCs w:val="28"/>
          <w:lang w:val="en-US"/>
        </w:rPr>
        <w:t>but</w:t>
      </w:r>
      <w:r w:rsidRPr="00D54CA0">
        <w:rPr>
          <w:iCs/>
          <w:sz w:val="28"/>
          <w:szCs w:val="28"/>
          <w:lang w:val="en-US"/>
        </w:rPr>
        <w:t xml:space="preserve"> </w:t>
      </w:r>
      <w:r>
        <w:rPr>
          <w:iCs/>
          <w:sz w:val="28"/>
          <w:szCs w:val="28"/>
          <w:lang w:val="en-US"/>
        </w:rPr>
        <w:t>enhances</w:t>
      </w:r>
      <w:r w:rsidRPr="00D54CA0">
        <w:rPr>
          <w:iCs/>
          <w:sz w:val="28"/>
          <w:szCs w:val="28"/>
          <w:lang w:val="en-US"/>
        </w:rPr>
        <w:t xml:space="preserve"> </w:t>
      </w:r>
      <w:r>
        <w:rPr>
          <w:iCs/>
          <w:sz w:val="28"/>
          <w:szCs w:val="28"/>
          <w:lang w:val="en-US"/>
        </w:rPr>
        <w:t>gastritis</w:t>
      </w:r>
      <w:r w:rsidRPr="00D54CA0">
        <w:rPr>
          <w:iCs/>
          <w:sz w:val="28"/>
          <w:szCs w:val="28"/>
          <w:lang w:val="en-US"/>
        </w:rPr>
        <w:t xml:space="preserve"> /</w:t>
      </w:r>
      <w:r>
        <w:rPr>
          <w:iCs/>
          <w:sz w:val="28"/>
          <w:szCs w:val="28"/>
          <w:lang w:val="en-US"/>
        </w:rPr>
        <w:t xml:space="preserve"> F</w:t>
      </w:r>
      <w:r w:rsidRPr="00D54CA0">
        <w:rPr>
          <w:iCs/>
          <w:sz w:val="28"/>
          <w:szCs w:val="28"/>
          <w:lang w:val="en-US"/>
        </w:rPr>
        <w:t>.</w:t>
      </w:r>
      <w:r>
        <w:rPr>
          <w:iCs/>
          <w:sz w:val="28"/>
          <w:szCs w:val="28"/>
          <w:lang w:val="en-US"/>
        </w:rPr>
        <w:t xml:space="preserve"> Sommer</w:t>
      </w:r>
      <w:r w:rsidRPr="00D54CA0">
        <w:rPr>
          <w:iCs/>
          <w:sz w:val="28"/>
          <w:szCs w:val="28"/>
          <w:lang w:val="en-US"/>
        </w:rPr>
        <w:t xml:space="preserve">, </w:t>
      </w:r>
      <w:r>
        <w:rPr>
          <w:iCs/>
          <w:sz w:val="28"/>
          <w:szCs w:val="28"/>
          <w:lang w:val="en-US"/>
        </w:rPr>
        <w:t>H</w:t>
      </w:r>
      <w:r w:rsidRPr="00D54CA0">
        <w:rPr>
          <w:iCs/>
          <w:sz w:val="28"/>
          <w:szCs w:val="28"/>
          <w:lang w:val="en-US"/>
        </w:rPr>
        <w:t>.</w:t>
      </w:r>
      <w:r>
        <w:rPr>
          <w:iCs/>
          <w:sz w:val="28"/>
          <w:szCs w:val="28"/>
          <w:lang w:val="en-US"/>
        </w:rPr>
        <w:t xml:space="preserve"> Wilken</w:t>
      </w:r>
      <w:r w:rsidRPr="00D54CA0">
        <w:rPr>
          <w:iCs/>
          <w:sz w:val="28"/>
          <w:szCs w:val="28"/>
          <w:lang w:val="en-US"/>
        </w:rPr>
        <w:t xml:space="preserve">, </w:t>
      </w:r>
      <w:r>
        <w:rPr>
          <w:iCs/>
          <w:sz w:val="28"/>
          <w:szCs w:val="28"/>
          <w:lang w:val="en-US"/>
        </w:rPr>
        <w:t>G</w:t>
      </w:r>
      <w:r w:rsidRPr="00D54CA0">
        <w:rPr>
          <w:iCs/>
          <w:sz w:val="28"/>
          <w:szCs w:val="28"/>
          <w:lang w:val="en-US"/>
        </w:rPr>
        <w:t>.</w:t>
      </w:r>
      <w:r>
        <w:rPr>
          <w:iCs/>
          <w:sz w:val="28"/>
          <w:szCs w:val="28"/>
          <w:lang w:val="en-US"/>
        </w:rPr>
        <w:t xml:space="preserve"> Faller</w:t>
      </w:r>
      <w:r w:rsidRPr="00D54CA0">
        <w:rPr>
          <w:iCs/>
          <w:sz w:val="28"/>
          <w:szCs w:val="28"/>
          <w:lang w:val="en-US"/>
        </w:rPr>
        <w:t xml:space="preserve"> </w:t>
      </w:r>
      <w:r>
        <w:rPr>
          <w:iCs/>
          <w:sz w:val="28"/>
          <w:szCs w:val="28"/>
          <w:lang w:val="en-US"/>
        </w:rPr>
        <w:t>et al. - Infect.</w:t>
      </w:r>
      <w:r w:rsidRPr="00D54CA0">
        <w:rPr>
          <w:iCs/>
          <w:sz w:val="28"/>
          <w:szCs w:val="28"/>
          <w:lang w:val="en-US"/>
        </w:rPr>
        <w:t xml:space="preserve"> </w:t>
      </w:r>
      <w:r>
        <w:rPr>
          <w:iCs/>
          <w:sz w:val="28"/>
          <w:szCs w:val="28"/>
          <w:lang w:val="en-US"/>
        </w:rPr>
        <w:t>and</w:t>
      </w:r>
      <w:r w:rsidRPr="00D54CA0">
        <w:rPr>
          <w:iCs/>
          <w:sz w:val="28"/>
          <w:szCs w:val="28"/>
          <w:lang w:val="en-US"/>
        </w:rPr>
        <w:t xml:space="preserve"> </w:t>
      </w:r>
      <w:r>
        <w:rPr>
          <w:iCs/>
          <w:sz w:val="28"/>
          <w:szCs w:val="28"/>
          <w:lang w:val="en-US"/>
        </w:rPr>
        <w:t>Immun</w:t>
      </w:r>
      <w:r w:rsidRPr="00D54CA0">
        <w:rPr>
          <w:iCs/>
          <w:sz w:val="28"/>
          <w:szCs w:val="28"/>
          <w:lang w:val="en-US"/>
        </w:rPr>
        <w:t>. – 2004.</w:t>
      </w:r>
      <w:r>
        <w:rPr>
          <w:iCs/>
          <w:sz w:val="28"/>
          <w:szCs w:val="28"/>
          <w:lang w:val="en-US"/>
        </w:rPr>
        <w:t xml:space="preserve"> - Vol</w:t>
      </w:r>
      <w:r w:rsidRPr="00D54CA0">
        <w:rPr>
          <w:iCs/>
          <w:sz w:val="28"/>
          <w:szCs w:val="28"/>
          <w:lang w:val="en-US"/>
        </w:rPr>
        <w:t>. 72, № 2.</w:t>
      </w:r>
      <w:r>
        <w:rPr>
          <w:iCs/>
          <w:sz w:val="28"/>
          <w:szCs w:val="28"/>
          <w:lang w:val="en-US"/>
        </w:rPr>
        <w:t xml:space="preserve"> </w:t>
      </w:r>
      <w:r w:rsidRPr="00D54CA0">
        <w:rPr>
          <w:iCs/>
          <w:sz w:val="28"/>
          <w:szCs w:val="28"/>
          <w:lang w:val="en-US"/>
        </w:rPr>
        <w:t xml:space="preserve">- </w:t>
      </w:r>
      <w:r>
        <w:rPr>
          <w:iCs/>
          <w:sz w:val="28"/>
          <w:szCs w:val="28"/>
          <w:lang w:val="en-US"/>
        </w:rPr>
        <w:t>P</w:t>
      </w:r>
      <w:r w:rsidRPr="00D54CA0">
        <w:rPr>
          <w:iCs/>
          <w:sz w:val="28"/>
          <w:szCs w:val="28"/>
          <w:lang w:val="en-US"/>
        </w:rPr>
        <w:t>. 1029</w:t>
      </w:r>
      <w:r>
        <w:rPr>
          <w:iCs/>
          <w:sz w:val="28"/>
          <w:szCs w:val="28"/>
          <w:lang w:val="en-US"/>
        </w:rPr>
        <w:t>-</w:t>
      </w:r>
      <w:r w:rsidRPr="00D54CA0">
        <w:rPr>
          <w:iCs/>
          <w:sz w:val="28"/>
          <w:szCs w:val="28"/>
          <w:lang w:val="en-US"/>
        </w:rPr>
        <w:t>1035.</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t>The mechanisms of gastrointestinal mucosal injury and repair</w:t>
      </w:r>
      <w:r w:rsidRPr="00D54CA0">
        <w:rPr>
          <w:sz w:val="28"/>
          <w:szCs w:val="28"/>
          <w:lang w:val="en-US"/>
        </w:rPr>
        <w:t xml:space="preserve"> </w:t>
      </w:r>
      <w:r>
        <w:rPr>
          <w:sz w:val="28"/>
          <w:szCs w:val="28"/>
          <w:lang w:val="en-US"/>
        </w:rPr>
        <w:t xml:space="preserve">/ K. Kobayashi, K. Kashima, K. Higychi, T. Arakawa </w:t>
      </w:r>
      <w:r w:rsidRPr="00D54CA0">
        <w:rPr>
          <w:sz w:val="28"/>
          <w:szCs w:val="28"/>
          <w:lang w:val="en-US"/>
        </w:rPr>
        <w:t>//</w:t>
      </w:r>
      <w:r>
        <w:rPr>
          <w:sz w:val="28"/>
          <w:szCs w:val="28"/>
          <w:lang w:val="en-US"/>
        </w:rPr>
        <w:t xml:space="preserve"> Japan. J. Clin. Med.- 1998. – Vol. 56, </w:t>
      </w:r>
      <w:r>
        <w:rPr>
          <w:sz w:val="28"/>
          <w:szCs w:val="28"/>
          <w:lang w:val="en-GB"/>
        </w:rPr>
        <w:t>№</w:t>
      </w:r>
      <w:r>
        <w:rPr>
          <w:sz w:val="28"/>
          <w:szCs w:val="28"/>
          <w:lang w:val="en-US"/>
        </w:rPr>
        <w:t xml:space="preserve"> 9. – P. 2215-2222.</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GB"/>
        </w:rPr>
        <w:t xml:space="preserve">The polymorphism interleukin 8 -251 A/T influences the susceptibility of Helicobacter pylori related gastric diseases in the Japanese population / Ohyauchi M., Imatani A., Yonechi M. ey al. - Gut. – 2005. - </w:t>
      </w:r>
      <w:r>
        <w:rPr>
          <w:iCs/>
          <w:sz w:val="28"/>
          <w:szCs w:val="28"/>
          <w:lang w:val="en-GB"/>
        </w:rPr>
        <w:t xml:space="preserve">Vol. 54, № </w:t>
      </w:r>
      <w:r>
        <w:rPr>
          <w:iCs/>
          <w:sz w:val="28"/>
          <w:szCs w:val="28"/>
          <w:lang w:val="en-US"/>
        </w:rPr>
        <w:t>3</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330-335.</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GB"/>
        </w:rPr>
        <w:t xml:space="preserve">Third-line rescue therapy for Helicobacter pylori infection / Cianci R., Montalto M., Pandolfi F. et al. - World. J. Gastroenterol. – 2006. - </w:t>
      </w:r>
      <w:r>
        <w:rPr>
          <w:iCs/>
          <w:sz w:val="28"/>
          <w:szCs w:val="28"/>
          <w:lang w:val="en-GB"/>
        </w:rPr>
        <w:t xml:space="preserve">Vol. 21, № </w:t>
      </w:r>
      <w:r>
        <w:rPr>
          <w:iCs/>
          <w:sz w:val="28"/>
          <w:szCs w:val="28"/>
          <w:lang w:val="en-US"/>
        </w:rPr>
        <w:t>12-15</w:t>
      </w:r>
      <w:r>
        <w:rPr>
          <w:iCs/>
          <w:sz w:val="28"/>
          <w:szCs w:val="28"/>
          <w:lang w:val="en-GB"/>
        </w:rPr>
        <w:t>.</w:t>
      </w:r>
      <w:r>
        <w:rPr>
          <w:iCs/>
          <w:sz w:val="28"/>
          <w:szCs w:val="28"/>
          <w:lang w:val="en-US"/>
        </w:rPr>
        <w:t xml:space="preserve"> </w:t>
      </w:r>
      <w:r>
        <w:rPr>
          <w:iCs/>
          <w:sz w:val="28"/>
          <w:szCs w:val="28"/>
          <w:lang w:val="en-GB"/>
        </w:rPr>
        <w:t xml:space="preserve">- </w:t>
      </w:r>
      <w:r>
        <w:rPr>
          <w:iCs/>
          <w:sz w:val="28"/>
          <w:szCs w:val="28"/>
          <w:lang w:val="en-US"/>
        </w:rPr>
        <w:t>P</w:t>
      </w:r>
      <w:r>
        <w:rPr>
          <w:iCs/>
          <w:sz w:val="28"/>
          <w:szCs w:val="28"/>
          <w:lang w:val="en-GB"/>
        </w:rPr>
        <w:t>. 2313-2319.</w:t>
      </w:r>
    </w:p>
    <w:p w:rsidR="00D54CA0" w:rsidRDefault="00D54CA0" w:rsidP="00EE255A">
      <w:pPr>
        <w:numPr>
          <w:ilvl w:val="0"/>
          <w:numId w:val="62"/>
        </w:numPr>
        <w:suppressAutoHyphens w:val="0"/>
        <w:spacing w:line="360" w:lineRule="auto"/>
        <w:ind w:left="0" w:firstLine="0"/>
        <w:jc w:val="both"/>
        <w:rPr>
          <w:sz w:val="28"/>
          <w:szCs w:val="28"/>
        </w:rPr>
      </w:pPr>
      <w:r>
        <w:rPr>
          <w:sz w:val="28"/>
          <w:szCs w:val="28"/>
          <w:lang w:val="en-US"/>
        </w:rPr>
        <w:lastRenderedPageBreak/>
        <w:t>Treatment of Helicobacter gastritis with IL-4 requires somatostatin</w:t>
      </w:r>
      <w:r w:rsidRPr="00D54CA0">
        <w:rPr>
          <w:sz w:val="28"/>
          <w:szCs w:val="28"/>
          <w:lang w:val="en-US"/>
        </w:rPr>
        <w:t xml:space="preserve"> </w:t>
      </w:r>
      <w:r>
        <w:rPr>
          <w:sz w:val="28"/>
          <w:szCs w:val="28"/>
          <w:lang w:val="en-US"/>
        </w:rPr>
        <w:t>/ Y. Zavros, S. Rathinavelu, J.Y. Kao et al. - Proc</w:t>
      </w:r>
      <w:r w:rsidRPr="00D54CA0">
        <w:rPr>
          <w:sz w:val="28"/>
          <w:szCs w:val="28"/>
          <w:lang w:val="en-US"/>
        </w:rPr>
        <w:t>.</w:t>
      </w:r>
      <w:r>
        <w:rPr>
          <w:sz w:val="28"/>
          <w:szCs w:val="28"/>
          <w:lang w:val="en-US"/>
        </w:rPr>
        <w:t xml:space="preserve"> Nat</w:t>
      </w:r>
      <w:r w:rsidRPr="00D54CA0">
        <w:rPr>
          <w:sz w:val="28"/>
          <w:szCs w:val="28"/>
          <w:lang w:val="en-US"/>
        </w:rPr>
        <w:t>.</w:t>
      </w:r>
      <w:r>
        <w:rPr>
          <w:sz w:val="28"/>
          <w:szCs w:val="28"/>
          <w:lang w:val="en-US"/>
        </w:rPr>
        <w:t xml:space="preserve"> Acad</w:t>
      </w:r>
      <w:r>
        <w:rPr>
          <w:sz w:val="28"/>
          <w:szCs w:val="28"/>
        </w:rPr>
        <w:t>.</w:t>
      </w:r>
      <w:r>
        <w:rPr>
          <w:sz w:val="28"/>
          <w:szCs w:val="28"/>
          <w:lang w:val="en-GB"/>
        </w:rPr>
        <w:t xml:space="preserve"> </w:t>
      </w:r>
      <w:r>
        <w:rPr>
          <w:sz w:val="28"/>
          <w:szCs w:val="28"/>
          <w:lang w:val="en-US"/>
        </w:rPr>
        <w:t>Sci</w:t>
      </w:r>
      <w:r>
        <w:rPr>
          <w:sz w:val="28"/>
          <w:szCs w:val="28"/>
        </w:rPr>
        <w:t>.</w:t>
      </w:r>
      <w:r>
        <w:rPr>
          <w:sz w:val="28"/>
          <w:szCs w:val="28"/>
          <w:lang w:val="en-GB"/>
        </w:rPr>
        <w:t xml:space="preserve"> </w:t>
      </w:r>
      <w:r>
        <w:rPr>
          <w:sz w:val="28"/>
          <w:szCs w:val="28"/>
          <w:lang w:val="en-US"/>
        </w:rPr>
        <w:t>USA</w:t>
      </w:r>
      <w:r>
        <w:rPr>
          <w:sz w:val="28"/>
          <w:szCs w:val="28"/>
          <w:lang w:val="en-GB"/>
        </w:rPr>
        <w:t xml:space="preserve">. – 2003. – </w:t>
      </w:r>
      <w:r>
        <w:rPr>
          <w:sz w:val="28"/>
          <w:szCs w:val="28"/>
          <w:lang w:val="en-US"/>
        </w:rPr>
        <w:t>Vol</w:t>
      </w:r>
      <w:r>
        <w:rPr>
          <w:sz w:val="28"/>
          <w:szCs w:val="28"/>
          <w:lang w:val="en-GB"/>
        </w:rPr>
        <w:t>. 100</w:t>
      </w:r>
      <w:r>
        <w:rPr>
          <w:sz w:val="28"/>
          <w:szCs w:val="28"/>
        </w:rPr>
        <w:t>, № 22.</w:t>
      </w:r>
      <w:r>
        <w:rPr>
          <w:sz w:val="28"/>
          <w:szCs w:val="28"/>
          <w:lang w:val="en-GB"/>
        </w:rPr>
        <w:t xml:space="preserve"> – </w:t>
      </w:r>
      <w:r>
        <w:rPr>
          <w:sz w:val="28"/>
          <w:szCs w:val="28"/>
          <w:lang w:val="en-US"/>
        </w:rPr>
        <w:t>P</w:t>
      </w:r>
      <w:r>
        <w:rPr>
          <w:sz w:val="28"/>
          <w:szCs w:val="28"/>
          <w:lang w:val="en-GB"/>
        </w:rPr>
        <w:t>. 12944-12949.</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iCs/>
          <w:sz w:val="28"/>
          <w:szCs w:val="28"/>
          <w:lang w:val="en-US"/>
        </w:rPr>
        <w:t xml:space="preserve">Tumor  necrosis factor alpha and interleukin 1β up-regulate gastric mucosal Fas antigen expression in </w:t>
      </w:r>
      <w:r>
        <w:rPr>
          <w:sz w:val="28"/>
          <w:szCs w:val="28"/>
          <w:lang w:val="en-GB"/>
        </w:rPr>
        <w:t>Helicobacter pylori infection</w:t>
      </w:r>
      <w:r w:rsidRPr="00D54CA0">
        <w:rPr>
          <w:sz w:val="28"/>
          <w:szCs w:val="28"/>
          <w:lang w:val="en-US"/>
        </w:rPr>
        <w:t xml:space="preserve"> </w:t>
      </w:r>
      <w:r>
        <w:rPr>
          <w:sz w:val="28"/>
          <w:szCs w:val="28"/>
          <w:lang w:val="en-GB"/>
        </w:rPr>
        <w:t xml:space="preserve">/ J.M. </w:t>
      </w:r>
      <w:r>
        <w:rPr>
          <w:iCs/>
          <w:sz w:val="28"/>
          <w:szCs w:val="28"/>
          <w:lang w:val="en-US"/>
        </w:rPr>
        <w:t>Houghton</w:t>
      </w:r>
      <w:r w:rsidRPr="00D54CA0">
        <w:rPr>
          <w:iCs/>
          <w:sz w:val="28"/>
          <w:szCs w:val="28"/>
          <w:lang w:val="en-US"/>
        </w:rPr>
        <w:t xml:space="preserve">,                </w:t>
      </w:r>
      <w:r>
        <w:rPr>
          <w:iCs/>
          <w:sz w:val="28"/>
          <w:szCs w:val="28"/>
          <w:lang w:val="en-US"/>
        </w:rPr>
        <w:t>L.S. Masera</w:t>
      </w:r>
      <w:r w:rsidRPr="00D54CA0">
        <w:rPr>
          <w:iCs/>
          <w:sz w:val="28"/>
          <w:szCs w:val="28"/>
          <w:lang w:val="en-US"/>
        </w:rPr>
        <w:t>-</w:t>
      </w:r>
      <w:r>
        <w:rPr>
          <w:iCs/>
          <w:sz w:val="28"/>
          <w:szCs w:val="28"/>
          <w:lang w:val="en-US"/>
        </w:rPr>
        <w:t xml:space="preserve">Bloch, L. Harrison et al. – </w:t>
      </w:r>
      <w:r>
        <w:rPr>
          <w:sz w:val="28"/>
          <w:szCs w:val="28"/>
          <w:lang w:val="en-GB"/>
        </w:rPr>
        <w:t xml:space="preserve">Infect. and Immun. – 2000. – Vol. 68, </w:t>
      </w:r>
      <w:r w:rsidRPr="00D54CA0">
        <w:rPr>
          <w:sz w:val="28"/>
          <w:szCs w:val="28"/>
          <w:lang w:val="en-US"/>
        </w:rPr>
        <w:t xml:space="preserve">№ </w:t>
      </w:r>
      <w:r>
        <w:rPr>
          <w:sz w:val="28"/>
          <w:szCs w:val="28"/>
          <w:lang w:val="en-US"/>
        </w:rPr>
        <w:t>3</w:t>
      </w:r>
      <w:r w:rsidRPr="00D54CA0">
        <w:rPr>
          <w:sz w:val="28"/>
          <w:szCs w:val="28"/>
          <w:lang w:val="en-US"/>
        </w:rPr>
        <w:t xml:space="preserve">. – </w:t>
      </w:r>
      <w:r>
        <w:rPr>
          <w:sz w:val="28"/>
          <w:szCs w:val="28"/>
        </w:rPr>
        <w:t>Р</w:t>
      </w:r>
      <w:r w:rsidRPr="00D54CA0">
        <w:rPr>
          <w:sz w:val="28"/>
          <w:szCs w:val="28"/>
          <w:lang w:val="en-US"/>
        </w:rPr>
        <w:t xml:space="preserve">. </w:t>
      </w:r>
      <w:r>
        <w:rPr>
          <w:sz w:val="28"/>
          <w:szCs w:val="28"/>
          <w:lang w:val="en-US"/>
        </w:rPr>
        <w:t>1189</w:t>
      </w:r>
      <w:r w:rsidRPr="00D54CA0">
        <w:rPr>
          <w:sz w:val="28"/>
          <w:szCs w:val="28"/>
          <w:lang w:val="en-US"/>
        </w:rPr>
        <w:t>-</w:t>
      </w:r>
      <w:r>
        <w:rPr>
          <w:sz w:val="28"/>
          <w:szCs w:val="28"/>
          <w:lang w:val="en-US"/>
        </w:rPr>
        <w:t>1195.</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Ulcer recurrence: cytokines and inflammatory response-dependent process </w:t>
      </w:r>
      <w:r w:rsidRPr="00D54CA0">
        <w:rPr>
          <w:sz w:val="28"/>
          <w:szCs w:val="28"/>
          <w:lang w:val="en-US"/>
        </w:rPr>
        <w:t xml:space="preserve">      </w:t>
      </w:r>
      <w:r>
        <w:rPr>
          <w:sz w:val="28"/>
          <w:szCs w:val="28"/>
          <w:lang w:val="en-US"/>
        </w:rPr>
        <w:t xml:space="preserve">/ T. Arakawa, T. Watanabe, T. Fukuda et al. - Dig. Dis. Sci. – 1998. –Vol. 43, </w:t>
      </w:r>
      <w:r>
        <w:rPr>
          <w:sz w:val="28"/>
          <w:lang w:val="en-US"/>
        </w:rPr>
        <w:t xml:space="preserve">№ </w:t>
      </w:r>
      <w:r>
        <w:rPr>
          <w:sz w:val="28"/>
          <w:szCs w:val="28"/>
          <w:lang w:val="en-US"/>
        </w:rPr>
        <w:t>9. – P. 61-66.</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 xml:space="preserve">Wallace J.L. The role of nerve-immune interactions in the pathogenesis of peptic ulcer // The immunobiology of H. pylori: from pathogenesis to prevention </w:t>
      </w:r>
      <w:r w:rsidRPr="00D54CA0">
        <w:rPr>
          <w:sz w:val="28"/>
          <w:szCs w:val="28"/>
          <w:lang w:val="en-US"/>
        </w:rPr>
        <w:t xml:space="preserve">       </w:t>
      </w:r>
      <w:r>
        <w:rPr>
          <w:sz w:val="28"/>
          <w:szCs w:val="28"/>
          <w:lang w:val="en-US"/>
        </w:rPr>
        <w:t>/ Eds. P.B. Ernst, P. Michetti, P.D. Smith. – Philadelphia; New York.: Lippincott-Raven Publishers, 1997. – P. 201-212.</w:t>
      </w:r>
    </w:p>
    <w:p w:rsidR="00D54CA0" w:rsidRPr="00D54CA0" w:rsidRDefault="00D54CA0" w:rsidP="00EE255A">
      <w:pPr>
        <w:numPr>
          <w:ilvl w:val="0"/>
          <w:numId w:val="62"/>
        </w:numPr>
        <w:suppressAutoHyphens w:val="0"/>
        <w:spacing w:line="360" w:lineRule="auto"/>
        <w:ind w:left="0" w:firstLine="0"/>
        <w:jc w:val="both"/>
        <w:rPr>
          <w:sz w:val="28"/>
          <w:szCs w:val="28"/>
          <w:lang w:val="en-US"/>
        </w:rPr>
      </w:pPr>
      <w:r>
        <w:rPr>
          <w:sz w:val="28"/>
          <w:szCs w:val="28"/>
          <w:lang w:val="en-US"/>
        </w:rPr>
        <w:t>Yamaoka J., Kita M. Induction of various cytokines and development of severe mucosal inflammation by cag A gene positive Helicobacter pylori strains // Gut. – 1997. – Vol. 41</w:t>
      </w:r>
      <w:r w:rsidRPr="00D54CA0">
        <w:rPr>
          <w:sz w:val="28"/>
          <w:szCs w:val="28"/>
          <w:lang w:val="en-US"/>
        </w:rPr>
        <w:t>, № 3.</w:t>
      </w:r>
      <w:r>
        <w:rPr>
          <w:sz w:val="28"/>
          <w:szCs w:val="28"/>
          <w:lang w:val="en-US"/>
        </w:rPr>
        <w:t xml:space="preserve"> – P. 442-451.</w:t>
      </w:r>
    </w:p>
    <w:p w:rsidR="00D54CA0" w:rsidRPr="00D54CA0" w:rsidRDefault="00D54CA0" w:rsidP="00D54CA0">
      <w:pPr>
        <w:spacing w:line="360" w:lineRule="auto"/>
        <w:ind w:firstLine="708"/>
        <w:jc w:val="both"/>
        <w:rPr>
          <w:sz w:val="28"/>
          <w:szCs w:val="28"/>
          <w:lang w:val="en-US"/>
        </w:rPr>
      </w:pPr>
    </w:p>
    <w:p w:rsidR="00D54CA0" w:rsidRPr="00D54CA0" w:rsidRDefault="00D54CA0" w:rsidP="00D54CA0">
      <w:pPr>
        <w:spacing w:line="360" w:lineRule="auto"/>
        <w:ind w:firstLine="708"/>
        <w:jc w:val="both"/>
        <w:rPr>
          <w:sz w:val="28"/>
          <w:szCs w:val="28"/>
          <w:lang w:val="en-US"/>
        </w:rPr>
      </w:pPr>
    </w:p>
    <w:p w:rsidR="00D54CA0" w:rsidRPr="00D54CA0" w:rsidRDefault="00D54CA0" w:rsidP="00D54CA0">
      <w:pPr>
        <w:spacing w:line="360" w:lineRule="auto"/>
        <w:ind w:firstLine="708"/>
        <w:jc w:val="both"/>
        <w:rPr>
          <w:sz w:val="28"/>
          <w:szCs w:val="28"/>
          <w:lang w:val="en-US"/>
        </w:rPr>
      </w:pPr>
    </w:p>
    <w:p w:rsidR="00336AAB" w:rsidRDefault="00336AAB" w:rsidP="005109BB">
      <w:pPr>
        <w:spacing w:line="360" w:lineRule="auto"/>
        <w:jc w:val="both"/>
        <w:rPr>
          <w:sz w:val="28"/>
          <w:szCs w:val="28"/>
          <w:lang w:val="uk-UA"/>
        </w:rPr>
      </w:pPr>
    </w:p>
    <w:p w:rsidR="00732628" w:rsidRPr="000D4461" w:rsidRDefault="00732628" w:rsidP="00732628">
      <w:pPr>
        <w:autoSpaceDE w:val="0"/>
        <w:autoSpaceDN w:val="0"/>
        <w:spacing w:line="360" w:lineRule="auto"/>
        <w:ind w:firstLine="708"/>
        <w:jc w:val="both"/>
        <w:rPr>
          <w:lang w:val="uk-UA" w:eastAsia="uk-UA"/>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55A" w:rsidRDefault="00EE255A">
      <w:r>
        <w:separator/>
      </w:r>
    </w:p>
  </w:endnote>
  <w:endnote w:type="continuationSeparator" w:id="0">
    <w:p w:rsidR="00EE255A" w:rsidRDefault="00EE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verdana, aria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55A" w:rsidRDefault="00EE255A">
      <w:r>
        <w:separator/>
      </w:r>
    </w:p>
  </w:footnote>
  <w:footnote w:type="continuationSeparator" w:id="0">
    <w:p w:rsidR="00EE255A" w:rsidRDefault="00EE2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EC466A"/>
    <w:multiLevelType w:val="multilevel"/>
    <w:tmpl w:val="265AD2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E3572B7"/>
    <w:multiLevelType w:val="hybridMultilevel"/>
    <w:tmpl w:val="0E7639EC"/>
    <w:lvl w:ilvl="0" w:tplc="6CC6769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8C3452E"/>
    <w:multiLevelType w:val="hybridMultilevel"/>
    <w:tmpl w:val="8ADA659E"/>
    <w:lvl w:ilvl="0" w:tplc="F79A506A">
      <w:start w:val="1"/>
      <w:numFmt w:val="decimal"/>
      <w:lvlText w:val="%1."/>
      <w:lvlJc w:val="left"/>
      <w:pPr>
        <w:tabs>
          <w:tab w:val="num" w:pos="720"/>
        </w:tabs>
        <w:ind w:left="720" w:hanging="360"/>
      </w:pPr>
      <w:rPr>
        <w:b w:val="0"/>
        <w:lang w:val="uk-UA"/>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0"/>
  </w:num>
  <w:num w:numId="50">
    <w:abstractNumId w:val="46"/>
  </w:num>
  <w:num w:numId="51">
    <w:abstractNumId w:val="57"/>
  </w:num>
  <w:num w:numId="52">
    <w:abstractNumId w:val="50"/>
  </w:num>
  <w:num w:numId="53">
    <w:abstractNumId w:val="47"/>
  </w:num>
  <w:num w:numId="54">
    <w:abstractNumId w:val="51"/>
  </w:num>
  <w:num w:numId="55">
    <w:abstractNumId w:val="45"/>
  </w:num>
  <w:num w:numId="56">
    <w:abstractNumId w:val="44"/>
  </w:num>
  <w:num w:numId="57">
    <w:abstractNumId w:val="58"/>
  </w:num>
  <w:num w:numId="58">
    <w:abstractNumId w:val="55"/>
  </w:num>
  <w:num w:numId="59">
    <w:abstractNumId w:val="56"/>
  </w:num>
  <w:num w:numId="60">
    <w:abstractNumId w:val="42"/>
  </w:num>
  <w:num w:numId="61">
    <w:abstractNumId w:val="59"/>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D95"/>
    <w:rsid w:val="0005740C"/>
    <w:rsid w:val="00063B11"/>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5AE6"/>
    <w:rsid w:val="00296605"/>
    <w:rsid w:val="002A1A3B"/>
    <w:rsid w:val="002A1C0A"/>
    <w:rsid w:val="002A39C0"/>
    <w:rsid w:val="002A4700"/>
    <w:rsid w:val="002A6528"/>
    <w:rsid w:val="002B2215"/>
    <w:rsid w:val="002B3184"/>
    <w:rsid w:val="002B3996"/>
    <w:rsid w:val="002B39EA"/>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20D74"/>
    <w:rsid w:val="00720E67"/>
    <w:rsid w:val="00721A31"/>
    <w:rsid w:val="00724CBB"/>
    <w:rsid w:val="00725AD9"/>
    <w:rsid w:val="00726411"/>
    <w:rsid w:val="00727B28"/>
    <w:rsid w:val="0073028E"/>
    <w:rsid w:val="007304AF"/>
    <w:rsid w:val="00732628"/>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4988"/>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255A"/>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0">
    <w:name w:val="М Абзац текста"/>
    <w:basedOn w:val="af2"/>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3"/>
    <w:rsid w:val="005109BB"/>
  </w:style>
  <w:style w:type="paragraph" w:customStyle="1" w:styleId="rvps22">
    <w:name w:val="rvps22"/>
    <w:basedOn w:val="af2"/>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3"/>
    <w:rsid w:val="005109BB"/>
    <w:rPr>
      <w:rFonts w:ascii="Times New Roman" w:hAnsi="Times New Roman" w:cs="Times New Roman" w:hint="default"/>
      <w:sz w:val="32"/>
      <w:szCs w:val="32"/>
    </w:rPr>
  </w:style>
  <w:style w:type="character" w:customStyle="1" w:styleId="rvts32">
    <w:name w:val="rvts32"/>
    <w:basedOn w:val="af3"/>
    <w:rsid w:val="005109BB"/>
    <w:rPr>
      <w:rFonts w:ascii="Times New Roman" w:hAnsi="Times New Roman" w:cs="Times New Roman" w:hint="default"/>
      <w:sz w:val="32"/>
      <w:szCs w:val="32"/>
    </w:rPr>
  </w:style>
  <w:style w:type="paragraph" w:customStyle="1" w:styleId="rvps18">
    <w:name w:val="rvps18"/>
    <w:basedOn w:val="af2"/>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2"/>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3"/>
    <w:rsid w:val="005109BB"/>
    <w:rPr>
      <w:rFonts w:ascii="Times New Roman" w:hAnsi="Times New Roman" w:cs="Times New Roman" w:hint="default"/>
      <w:sz w:val="24"/>
      <w:szCs w:val="24"/>
    </w:rPr>
  </w:style>
  <w:style w:type="paragraph" w:customStyle="1" w:styleId="010">
    <w:name w:val="01"/>
    <w:basedOn w:val="af2"/>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3"/>
    <w:rsid w:val="005109BB"/>
  </w:style>
  <w:style w:type="character" w:customStyle="1" w:styleId="fn">
    <w:name w:val="fn"/>
    <w:basedOn w:val="af3"/>
    <w:rsid w:val="005109BB"/>
  </w:style>
  <w:style w:type="character" w:customStyle="1" w:styleId="sn">
    <w:name w:val="sn"/>
    <w:basedOn w:val="af3"/>
    <w:rsid w:val="005109BB"/>
  </w:style>
  <w:style w:type="paragraph" w:customStyle="1" w:styleId="issuedetails">
    <w:name w:val="issue_details"/>
    <w:basedOn w:val="af2"/>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3"/>
    <w:rsid w:val="00D54CA0"/>
    <w:rPr>
      <w:vanish/>
      <w:webHidden w:val="0"/>
      <w:color w:val="0000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0">
    <w:name w:val="М Абзац текста"/>
    <w:basedOn w:val="af2"/>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3"/>
    <w:rsid w:val="005109BB"/>
  </w:style>
  <w:style w:type="paragraph" w:customStyle="1" w:styleId="rvps22">
    <w:name w:val="rvps22"/>
    <w:basedOn w:val="af2"/>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3"/>
    <w:rsid w:val="005109BB"/>
    <w:rPr>
      <w:rFonts w:ascii="Times New Roman" w:hAnsi="Times New Roman" w:cs="Times New Roman" w:hint="default"/>
      <w:sz w:val="32"/>
      <w:szCs w:val="32"/>
    </w:rPr>
  </w:style>
  <w:style w:type="character" w:customStyle="1" w:styleId="rvts32">
    <w:name w:val="rvts32"/>
    <w:basedOn w:val="af3"/>
    <w:rsid w:val="005109BB"/>
    <w:rPr>
      <w:rFonts w:ascii="Times New Roman" w:hAnsi="Times New Roman" w:cs="Times New Roman" w:hint="default"/>
      <w:sz w:val="32"/>
      <w:szCs w:val="32"/>
    </w:rPr>
  </w:style>
  <w:style w:type="paragraph" w:customStyle="1" w:styleId="rvps18">
    <w:name w:val="rvps18"/>
    <w:basedOn w:val="af2"/>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2"/>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3"/>
    <w:rsid w:val="005109BB"/>
    <w:rPr>
      <w:rFonts w:ascii="Times New Roman" w:hAnsi="Times New Roman" w:cs="Times New Roman" w:hint="default"/>
      <w:sz w:val="24"/>
      <w:szCs w:val="24"/>
    </w:rPr>
  </w:style>
  <w:style w:type="paragraph" w:customStyle="1" w:styleId="010">
    <w:name w:val="01"/>
    <w:basedOn w:val="af2"/>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3"/>
    <w:rsid w:val="005109BB"/>
  </w:style>
  <w:style w:type="character" w:customStyle="1" w:styleId="fn">
    <w:name w:val="fn"/>
    <w:basedOn w:val="af3"/>
    <w:rsid w:val="005109BB"/>
  </w:style>
  <w:style w:type="character" w:customStyle="1" w:styleId="sn">
    <w:name w:val="sn"/>
    <w:basedOn w:val="af3"/>
    <w:rsid w:val="005109BB"/>
  </w:style>
  <w:style w:type="paragraph" w:customStyle="1" w:styleId="issuedetails">
    <w:name w:val="issue_details"/>
    <w:basedOn w:val="af2"/>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3"/>
    <w:rsid w:val="00D54CA0"/>
    <w:rPr>
      <w:vanish/>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sciencedirect.com/scidirimg/clear.gi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676C-705A-4746-B37A-8F751243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3770</TotalTime>
  <Pages>38</Pages>
  <Words>10496</Words>
  <Characters>59832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588</cp:revision>
  <cp:lastPrinted>2009-02-06T08:36:00Z</cp:lastPrinted>
  <dcterms:created xsi:type="dcterms:W3CDTF">2015-03-22T11:10:00Z</dcterms:created>
  <dcterms:modified xsi:type="dcterms:W3CDTF">2015-09-02T12:56:00Z</dcterms:modified>
</cp:coreProperties>
</file>