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B165F" w:rsidRPr="008221E4" w:rsidRDefault="002B165F" w:rsidP="002B165F">
      <w:pPr>
        <w:pStyle w:val="aff4"/>
        <w:spacing w:line="360" w:lineRule="auto"/>
        <w:ind w:firstLine="709"/>
        <w:jc w:val="center"/>
        <w:rPr>
          <w:rFonts w:ascii="Times New Roman" w:hAnsi="Times New Roman"/>
          <w:sz w:val="28"/>
          <w:szCs w:val="28"/>
        </w:rPr>
      </w:pPr>
      <w:r w:rsidRPr="008221E4">
        <w:rPr>
          <w:rFonts w:ascii="Times New Roman" w:hAnsi="Times New Roman"/>
          <w:sz w:val="28"/>
          <w:szCs w:val="28"/>
        </w:rPr>
        <w:t>МИНИСТЕРСТВО ЗДРАВООХРАНЕНИЯ УКРАИНЫ</w:t>
      </w:r>
    </w:p>
    <w:p w:rsidR="002B165F" w:rsidRDefault="002B165F" w:rsidP="002B165F">
      <w:pPr>
        <w:pStyle w:val="aff4"/>
        <w:spacing w:line="360" w:lineRule="auto"/>
        <w:ind w:firstLine="709"/>
        <w:jc w:val="center"/>
        <w:rPr>
          <w:rFonts w:ascii="Times New Roman" w:hAnsi="Times New Roman"/>
          <w:sz w:val="28"/>
          <w:szCs w:val="28"/>
        </w:rPr>
      </w:pPr>
      <w:r w:rsidRPr="008221E4">
        <w:rPr>
          <w:rFonts w:ascii="Times New Roman" w:hAnsi="Times New Roman"/>
          <w:sz w:val="28"/>
          <w:szCs w:val="28"/>
        </w:rPr>
        <w:t>ЗАПОРОЖСКИЙ ГОСУДАРСТВЕННЫЙ МЕДИЦИНСКИЙ УНИВЕРСИТЕТ</w:t>
      </w:r>
    </w:p>
    <w:p w:rsidR="002B165F" w:rsidRDefault="002B165F" w:rsidP="002B165F">
      <w:pPr>
        <w:pStyle w:val="aff4"/>
        <w:ind w:firstLine="709"/>
        <w:jc w:val="right"/>
        <w:rPr>
          <w:rFonts w:ascii="Times New Roman" w:hAnsi="Times New Roman"/>
          <w:sz w:val="28"/>
          <w:szCs w:val="28"/>
          <w:lang w:val="uk-UA"/>
        </w:rPr>
      </w:pPr>
    </w:p>
    <w:p w:rsidR="002B165F" w:rsidRDefault="002B165F" w:rsidP="002B165F">
      <w:pPr>
        <w:pStyle w:val="aff4"/>
        <w:spacing w:line="360" w:lineRule="auto"/>
        <w:ind w:firstLine="709"/>
        <w:jc w:val="right"/>
        <w:rPr>
          <w:rFonts w:ascii="Times New Roman" w:hAnsi="Times New Roman"/>
          <w:sz w:val="28"/>
          <w:szCs w:val="28"/>
          <w:lang w:val="uk-UA"/>
        </w:rPr>
      </w:pPr>
      <w:r w:rsidRPr="008221E4">
        <w:rPr>
          <w:rFonts w:ascii="Times New Roman" w:hAnsi="Times New Roman"/>
          <w:sz w:val="28"/>
          <w:szCs w:val="28"/>
        </w:rPr>
        <w:t>На правах рукописи</w:t>
      </w:r>
    </w:p>
    <w:p w:rsidR="002B165F" w:rsidRPr="00ED197B" w:rsidRDefault="002B165F" w:rsidP="002B165F">
      <w:pPr>
        <w:pStyle w:val="aff4"/>
        <w:spacing w:line="360" w:lineRule="auto"/>
        <w:ind w:firstLine="709"/>
        <w:jc w:val="right"/>
        <w:rPr>
          <w:rFonts w:ascii="Times New Roman" w:hAnsi="Times New Roman"/>
          <w:sz w:val="28"/>
          <w:szCs w:val="28"/>
          <w:lang w:val="uk-UA"/>
        </w:rPr>
      </w:pPr>
    </w:p>
    <w:p w:rsidR="002B165F" w:rsidRDefault="002B165F" w:rsidP="002B165F">
      <w:pPr>
        <w:pStyle w:val="aff4"/>
        <w:spacing w:line="360" w:lineRule="auto"/>
        <w:ind w:firstLine="709"/>
        <w:jc w:val="center"/>
        <w:rPr>
          <w:rFonts w:ascii="Times New Roman" w:hAnsi="Times New Roman"/>
          <w:sz w:val="28"/>
          <w:szCs w:val="28"/>
          <w:lang w:val="uk-UA"/>
        </w:rPr>
      </w:pPr>
      <w:r>
        <w:rPr>
          <w:rFonts w:ascii="Times New Roman" w:hAnsi="Times New Roman"/>
          <w:sz w:val="28"/>
          <w:szCs w:val="28"/>
        </w:rPr>
        <w:t>РУСАНОВ Игорь Владимирович</w:t>
      </w:r>
    </w:p>
    <w:p w:rsidR="002B165F" w:rsidRPr="00ED197B" w:rsidRDefault="002B165F" w:rsidP="002B165F">
      <w:pPr>
        <w:pStyle w:val="aff4"/>
        <w:spacing w:line="360" w:lineRule="auto"/>
        <w:ind w:firstLine="709"/>
        <w:jc w:val="center"/>
        <w:rPr>
          <w:rFonts w:ascii="Times New Roman" w:hAnsi="Times New Roman"/>
          <w:sz w:val="28"/>
          <w:szCs w:val="28"/>
          <w:lang w:val="uk-UA"/>
        </w:rPr>
      </w:pPr>
    </w:p>
    <w:p w:rsidR="002B165F" w:rsidRDefault="002B165F" w:rsidP="002B165F">
      <w:pPr>
        <w:tabs>
          <w:tab w:val="left" w:pos="3780"/>
        </w:tabs>
        <w:ind w:left="4500"/>
        <w:rPr>
          <w:rFonts w:cs="Courier New"/>
        </w:rPr>
      </w:pPr>
      <w:r w:rsidRPr="008221E4">
        <w:rPr>
          <w:rFonts w:cs="Courier New"/>
        </w:rPr>
        <w:t>УДК: 617. 557</w:t>
      </w:r>
      <w:r>
        <w:rPr>
          <w:rFonts w:cs="Courier New"/>
        </w:rPr>
        <w:t>-</w:t>
      </w:r>
      <w:r w:rsidRPr="008221E4">
        <w:rPr>
          <w:rFonts w:cs="Courier New"/>
        </w:rPr>
        <w:t>007.43</w:t>
      </w:r>
      <w:r>
        <w:rPr>
          <w:rFonts w:cs="Courier New"/>
        </w:rPr>
        <w:t xml:space="preserve">-039-089.843-74: </w:t>
      </w:r>
    </w:p>
    <w:p w:rsidR="002B165F" w:rsidRPr="007816D7" w:rsidRDefault="002B165F" w:rsidP="002B165F">
      <w:pPr>
        <w:tabs>
          <w:tab w:val="left" w:pos="3780"/>
        </w:tabs>
        <w:ind w:left="4500"/>
        <w:rPr>
          <w:rFonts w:cs="Courier New"/>
        </w:rPr>
      </w:pPr>
      <w:r>
        <w:rPr>
          <w:rFonts w:cs="Courier New"/>
        </w:rPr>
        <w:t>[677.494.742.3: 62-427.5]: 616.381</w:t>
      </w:r>
    </w:p>
    <w:p w:rsidR="002B165F" w:rsidRPr="00ED197B" w:rsidRDefault="002B165F" w:rsidP="002B165F">
      <w:pPr>
        <w:ind w:firstLine="709"/>
        <w:rPr>
          <w:rFonts w:cs="Courier New"/>
          <w:lang w:val="uk-UA"/>
        </w:rPr>
      </w:pPr>
    </w:p>
    <w:p w:rsidR="002B165F" w:rsidRDefault="002B165F" w:rsidP="002B165F">
      <w:pPr>
        <w:pStyle w:val="aff4"/>
        <w:spacing w:line="360" w:lineRule="auto"/>
        <w:ind w:firstLine="709"/>
        <w:jc w:val="center"/>
        <w:rPr>
          <w:rFonts w:ascii="Times New Roman" w:hAnsi="Times New Roman"/>
          <w:sz w:val="28"/>
          <w:szCs w:val="28"/>
          <w:lang w:val="uk-UA"/>
        </w:rPr>
      </w:pPr>
      <w:bookmarkStart w:id="0" w:name="_GoBack"/>
      <w:r w:rsidRPr="008221E4">
        <w:rPr>
          <w:rFonts w:ascii="Times New Roman" w:hAnsi="Times New Roman"/>
          <w:sz w:val="28"/>
          <w:szCs w:val="28"/>
        </w:rPr>
        <w:t>ПРЕДБРЮШИННАЯ ПЛАСТИКА В ЛЕЧЕНИИ ПЕРВИЧНЫХ И РЕЦИДИВНЫХ ПАХОВЫХ ГРЫЖ                                                             (КЛИНИКО-ЭКСПЕРИМЕНТАЛЬНОЕ ИССЛЕДОВАНИЕ)</w:t>
      </w:r>
    </w:p>
    <w:bookmarkEnd w:id="0"/>
    <w:p w:rsidR="002B165F" w:rsidRPr="00ED197B" w:rsidRDefault="002B165F" w:rsidP="002B165F">
      <w:pPr>
        <w:pStyle w:val="aff4"/>
        <w:spacing w:line="360" w:lineRule="auto"/>
        <w:ind w:firstLine="709"/>
        <w:jc w:val="center"/>
        <w:rPr>
          <w:rFonts w:ascii="Times New Roman" w:hAnsi="Times New Roman"/>
          <w:sz w:val="28"/>
          <w:szCs w:val="28"/>
          <w:lang w:val="uk-UA"/>
        </w:rPr>
      </w:pPr>
    </w:p>
    <w:p w:rsidR="002B165F" w:rsidRDefault="002B165F" w:rsidP="002B165F">
      <w:pPr>
        <w:pStyle w:val="aff4"/>
        <w:spacing w:line="360" w:lineRule="auto"/>
        <w:ind w:firstLine="709"/>
        <w:jc w:val="center"/>
        <w:rPr>
          <w:rFonts w:ascii="Times New Roman" w:hAnsi="Times New Roman"/>
          <w:sz w:val="28"/>
          <w:szCs w:val="28"/>
          <w:lang w:val="uk-UA"/>
        </w:rPr>
      </w:pPr>
      <w:r w:rsidRPr="008221E4">
        <w:rPr>
          <w:rFonts w:ascii="Times New Roman" w:hAnsi="Times New Roman"/>
          <w:sz w:val="28"/>
          <w:szCs w:val="28"/>
        </w:rPr>
        <w:t>14.01.03 – хирургия</w:t>
      </w:r>
    </w:p>
    <w:p w:rsidR="002B165F" w:rsidRPr="00ED197B" w:rsidRDefault="002B165F" w:rsidP="002B165F">
      <w:pPr>
        <w:pStyle w:val="aff4"/>
        <w:spacing w:line="360" w:lineRule="auto"/>
        <w:ind w:firstLine="709"/>
        <w:jc w:val="center"/>
        <w:rPr>
          <w:rFonts w:ascii="Times New Roman" w:hAnsi="Times New Roman"/>
          <w:sz w:val="28"/>
          <w:szCs w:val="28"/>
          <w:lang w:val="uk-UA"/>
        </w:rPr>
      </w:pPr>
    </w:p>
    <w:p w:rsidR="002B165F" w:rsidRPr="008221E4" w:rsidRDefault="002B165F" w:rsidP="002B165F">
      <w:pPr>
        <w:pStyle w:val="aff4"/>
        <w:spacing w:line="360" w:lineRule="auto"/>
        <w:ind w:firstLine="709"/>
        <w:jc w:val="center"/>
        <w:rPr>
          <w:rFonts w:ascii="Times New Roman" w:hAnsi="Times New Roman"/>
          <w:sz w:val="28"/>
          <w:szCs w:val="28"/>
        </w:rPr>
      </w:pPr>
      <w:r>
        <w:rPr>
          <w:rFonts w:ascii="Times New Roman" w:hAnsi="Times New Roman"/>
          <w:sz w:val="28"/>
          <w:szCs w:val="28"/>
        </w:rPr>
        <w:t>Диссертация</w:t>
      </w:r>
    </w:p>
    <w:p w:rsidR="002B165F" w:rsidRPr="008221E4" w:rsidRDefault="002B165F" w:rsidP="002B165F">
      <w:pPr>
        <w:pStyle w:val="aff4"/>
        <w:spacing w:line="360" w:lineRule="auto"/>
        <w:ind w:firstLine="709"/>
        <w:jc w:val="center"/>
        <w:rPr>
          <w:rFonts w:ascii="Times New Roman" w:hAnsi="Times New Roman"/>
          <w:sz w:val="28"/>
          <w:szCs w:val="28"/>
        </w:rPr>
      </w:pPr>
      <w:r w:rsidRPr="008221E4">
        <w:rPr>
          <w:rFonts w:ascii="Times New Roman" w:hAnsi="Times New Roman"/>
          <w:sz w:val="28"/>
          <w:szCs w:val="28"/>
        </w:rPr>
        <w:t>на соискание научной степени</w:t>
      </w:r>
    </w:p>
    <w:p w:rsidR="002B165F" w:rsidRDefault="002B165F" w:rsidP="002B165F">
      <w:pPr>
        <w:pStyle w:val="aff4"/>
        <w:spacing w:line="360" w:lineRule="auto"/>
        <w:ind w:firstLine="709"/>
        <w:jc w:val="center"/>
        <w:rPr>
          <w:rFonts w:ascii="Times New Roman" w:hAnsi="Times New Roman"/>
          <w:sz w:val="28"/>
          <w:szCs w:val="28"/>
          <w:lang w:val="uk-UA"/>
        </w:rPr>
      </w:pPr>
      <w:r w:rsidRPr="008221E4">
        <w:rPr>
          <w:rFonts w:ascii="Times New Roman" w:hAnsi="Times New Roman"/>
          <w:sz w:val="28"/>
          <w:szCs w:val="28"/>
        </w:rPr>
        <w:t>кандидата медицинских наук</w:t>
      </w:r>
    </w:p>
    <w:p w:rsidR="002B165F" w:rsidRPr="00ED197B" w:rsidRDefault="002B165F" w:rsidP="002B165F">
      <w:pPr>
        <w:pStyle w:val="aff4"/>
        <w:spacing w:line="360" w:lineRule="auto"/>
        <w:ind w:firstLine="709"/>
        <w:jc w:val="center"/>
        <w:rPr>
          <w:rFonts w:ascii="Times New Roman" w:hAnsi="Times New Roman"/>
          <w:sz w:val="28"/>
          <w:szCs w:val="28"/>
          <w:lang w:val="uk-UA"/>
        </w:rPr>
      </w:pPr>
    </w:p>
    <w:p w:rsidR="002B165F" w:rsidRDefault="002B165F" w:rsidP="002B165F">
      <w:pPr>
        <w:pStyle w:val="aff4"/>
        <w:tabs>
          <w:tab w:val="left" w:pos="3780"/>
          <w:tab w:val="left" w:pos="4680"/>
          <w:tab w:val="left" w:pos="4860"/>
        </w:tabs>
        <w:spacing w:line="360" w:lineRule="auto"/>
        <w:ind w:left="3420"/>
        <w:rPr>
          <w:rFonts w:ascii="Times New Roman" w:hAnsi="Times New Roman"/>
          <w:sz w:val="28"/>
          <w:szCs w:val="28"/>
        </w:rPr>
      </w:pPr>
      <w:r>
        <w:rPr>
          <w:rFonts w:ascii="Times New Roman" w:hAnsi="Times New Roman"/>
          <w:sz w:val="28"/>
          <w:szCs w:val="28"/>
        </w:rPr>
        <w:t>Научный руководитель</w:t>
      </w:r>
      <w:r w:rsidRPr="008221E4">
        <w:rPr>
          <w:rFonts w:ascii="Times New Roman" w:hAnsi="Times New Roman"/>
          <w:sz w:val="28"/>
          <w:szCs w:val="28"/>
        </w:rPr>
        <w:t xml:space="preserve"> </w:t>
      </w:r>
      <w:r>
        <w:rPr>
          <w:rFonts w:ascii="Times New Roman" w:hAnsi="Times New Roman"/>
          <w:sz w:val="28"/>
          <w:szCs w:val="28"/>
        </w:rPr>
        <w:t xml:space="preserve">                                      </w:t>
      </w:r>
    </w:p>
    <w:p w:rsidR="002B165F" w:rsidRDefault="002B165F" w:rsidP="002B165F">
      <w:pPr>
        <w:pStyle w:val="aff4"/>
        <w:tabs>
          <w:tab w:val="left" w:pos="3780"/>
          <w:tab w:val="left" w:pos="4680"/>
          <w:tab w:val="left" w:pos="4860"/>
        </w:tabs>
        <w:spacing w:line="360" w:lineRule="auto"/>
        <w:ind w:left="3420"/>
        <w:rPr>
          <w:rFonts w:ascii="Times New Roman" w:hAnsi="Times New Roman"/>
          <w:sz w:val="28"/>
          <w:szCs w:val="28"/>
        </w:rPr>
      </w:pPr>
      <w:r>
        <w:rPr>
          <w:rFonts w:ascii="Times New Roman" w:hAnsi="Times New Roman"/>
          <w:sz w:val="28"/>
          <w:szCs w:val="28"/>
        </w:rPr>
        <w:t>Никоненко Александр Семёнович</w:t>
      </w:r>
    </w:p>
    <w:p w:rsidR="002B165F" w:rsidRDefault="002B165F" w:rsidP="002B165F">
      <w:pPr>
        <w:pStyle w:val="aff4"/>
        <w:tabs>
          <w:tab w:val="left" w:pos="3780"/>
          <w:tab w:val="left" w:pos="4680"/>
          <w:tab w:val="left" w:pos="4860"/>
        </w:tabs>
        <w:spacing w:line="360" w:lineRule="auto"/>
        <w:ind w:left="3420"/>
        <w:rPr>
          <w:rFonts w:ascii="Times New Roman" w:hAnsi="Times New Roman"/>
          <w:sz w:val="28"/>
          <w:szCs w:val="28"/>
        </w:rPr>
      </w:pPr>
      <w:r>
        <w:rPr>
          <w:rFonts w:ascii="Times New Roman" w:hAnsi="Times New Roman"/>
          <w:sz w:val="28"/>
          <w:szCs w:val="28"/>
        </w:rPr>
        <w:t xml:space="preserve">ректор Запорожской медицинской академии последипломного образования, </w:t>
      </w:r>
      <w:r w:rsidRPr="00C049FD">
        <w:rPr>
          <w:rFonts w:ascii="Times New Roman" w:hAnsi="Times New Roman" w:cs="Times New Roman"/>
          <w:sz w:val="28"/>
          <w:szCs w:val="28"/>
        </w:rPr>
        <w:t>член.-кор</w:t>
      </w:r>
      <w:r>
        <w:rPr>
          <w:rFonts w:ascii="Times New Roman" w:hAnsi="Times New Roman" w:cs="Times New Roman"/>
          <w:sz w:val="28"/>
          <w:szCs w:val="28"/>
        </w:rPr>
        <w:t>р</w:t>
      </w:r>
      <w:r w:rsidRPr="00C049FD">
        <w:rPr>
          <w:rFonts w:ascii="Times New Roman" w:hAnsi="Times New Roman" w:cs="Times New Roman"/>
          <w:sz w:val="28"/>
          <w:szCs w:val="28"/>
        </w:rPr>
        <w:t>. НАН</w:t>
      </w:r>
      <w:r w:rsidRPr="00F029B9">
        <w:rPr>
          <w:rFonts w:ascii="Times New Roman" w:hAnsi="Times New Roman"/>
          <w:sz w:val="28"/>
          <w:szCs w:val="28"/>
        </w:rPr>
        <w:t xml:space="preserve"> </w:t>
      </w:r>
      <w:r w:rsidRPr="008221E4">
        <w:rPr>
          <w:rFonts w:ascii="Times New Roman" w:hAnsi="Times New Roman"/>
          <w:sz w:val="28"/>
          <w:szCs w:val="28"/>
        </w:rPr>
        <w:t>Украины</w:t>
      </w:r>
      <w:r>
        <w:rPr>
          <w:rFonts w:ascii="Times New Roman" w:hAnsi="Times New Roman" w:cs="Times New Roman"/>
          <w:sz w:val="28"/>
          <w:szCs w:val="28"/>
        </w:rPr>
        <w:t>,</w:t>
      </w:r>
      <w:r w:rsidRPr="00C049FD">
        <w:rPr>
          <w:rFonts w:ascii="Times New Roman" w:hAnsi="Times New Roman" w:cs="Times New Roman"/>
          <w:sz w:val="28"/>
          <w:szCs w:val="28"/>
        </w:rPr>
        <w:t xml:space="preserve"> </w:t>
      </w:r>
      <w:r>
        <w:rPr>
          <w:rFonts w:ascii="Times New Roman" w:hAnsi="Times New Roman"/>
          <w:sz w:val="28"/>
          <w:szCs w:val="28"/>
        </w:rPr>
        <w:t>з</w:t>
      </w:r>
      <w:r w:rsidRPr="008221E4">
        <w:rPr>
          <w:rFonts w:ascii="Times New Roman" w:hAnsi="Times New Roman"/>
          <w:sz w:val="28"/>
          <w:szCs w:val="28"/>
        </w:rPr>
        <w:t>аслуженный деятель</w:t>
      </w:r>
      <w:r>
        <w:rPr>
          <w:rFonts w:ascii="Times New Roman" w:hAnsi="Times New Roman"/>
          <w:sz w:val="28"/>
          <w:szCs w:val="28"/>
        </w:rPr>
        <w:t xml:space="preserve"> </w:t>
      </w:r>
      <w:r w:rsidRPr="008221E4">
        <w:rPr>
          <w:rFonts w:ascii="Times New Roman" w:hAnsi="Times New Roman"/>
          <w:sz w:val="28"/>
          <w:szCs w:val="28"/>
        </w:rPr>
        <w:t>науки и техники</w:t>
      </w:r>
      <w:r w:rsidRPr="00F029B9">
        <w:rPr>
          <w:rFonts w:ascii="Times New Roman" w:hAnsi="Times New Roman"/>
          <w:sz w:val="28"/>
          <w:szCs w:val="28"/>
        </w:rPr>
        <w:t xml:space="preserve"> </w:t>
      </w:r>
      <w:r w:rsidRPr="008221E4">
        <w:rPr>
          <w:rFonts w:ascii="Times New Roman" w:hAnsi="Times New Roman"/>
          <w:sz w:val="28"/>
          <w:szCs w:val="28"/>
        </w:rPr>
        <w:t>Украины,</w:t>
      </w:r>
      <w:r w:rsidRPr="00F029B9">
        <w:rPr>
          <w:rFonts w:ascii="Times New Roman" w:hAnsi="Times New Roman"/>
          <w:sz w:val="28"/>
          <w:szCs w:val="28"/>
        </w:rPr>
        <w:t xml:space="preserve"> </w:t>
      </w:r>
      <w:r>
        <w:rPr>
          <w:rFonts w:ascii="Times New Roman" w:hAnsi="Times New Roman"/>
          <w:sz w:val="28"/>
          <w:szCs w:val="28"/>
        </w:rPr>
        <w:t>д. мед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w:t>
      </w:r>
      <w:r w:rsidRPr="008221E4">
        <w:rPr>
          <w:rFonts w:ascii="Times New Roman" w:hAnsi="Times New Roman"/>
          <w:sz w:val="28"/>
          <w:szCs w:val="28"/>
        </w:rPr>
        <w:t xml:space="preserve">, </w:t>
      </w:r>
      <w:r w:rsidRPr="00C049FD">
        <w:rPr>
          <w:rFonts w:ascii="Times New Roman" w:hAnsi="Times New Roman" w:cs="Times New Roman"/>
          <w:sz w:val="28"/>
          <w:szCs w:val="28"/>
        </w:rPr>
        <w:t>профессор</w:t>
      </w:r>
      <w:r>
        <w:rPr>
          <w:rFonts w:ascii="Times New Roman" w:hAnsi="Times New Roman" w:cs="Times New Roman"/>
          <w:sz w:val="28"/>
          <w:szCs w:val="28"/>
        </w:rPr>
        <w:t>, заведующий кафедрой госпитальной хирургии Запорожского государственного медицинского университета</w:t>
      </w:r>
    </w:p>
    <w:p w:rsidR="002B165F" w:rsidRPr="00ED197B" w:rsidRDefault="002B165F" w:rsidP="002B165F">
      <w:pPr>
        <w:pStyle w:val="aff4"/>
        <w:tabs>
          <w:tab w:val="left" w:pos="3780"/>
          <w:tab w:val="left" w:pos="4860"/>
        </w:tabs>
        <w:spacing w:line="360" w:lineRule="auto"/>
        <w:ind w:left="3420" w:firstLine="709"/>
        <w:rPr>
          <w:rFonts w:ascii="Times New Roman" w:hAnsi="Times New Roman"/>
          <w:sz w:val="28"/>
          <w:szCs w:val="28"/>
          <w:lang w:val="uk-UA"/>
        </w:rPr>
      </w:pPr>
    </w:p>
    <w:p w:rsidR="002B165F" w:rsidRPr="00392B8E" w:rsidRDefault="002B165F" w:rsidP="002B165F">
      <w:pPr>
        <w:pStyle w:val="aff4"/>
        <w:tabs>
          <w:tab w:val="left" w:pos="3780"/>
          <w:tab w:val="left" w:pos="4860"/>
        </w:tabs>
        <w:spacing w:line="360" w:lineRule="auto"/>
        <w:ind w:firstLine="709"/>
        <w:jc w:val="center"/>
        <w:rPr>
          <w:rFonts w:ascii="Times New Roman" w:hAnsi="Times New Roman"/>
          <w:sz w:val="28"/>
          <w:szCs w:val="28"/>
        </w:rPr>
      </w:pPr>
      <w:r w:rsidRPr="00C049FD">
        <w:rPr>
          <w:rFonts w:ascii="Times New Roman" w:hAnsi="Times New Roman" w:cs="Times New Roman"/>
          <w:sz w:val="28"/>
          <w:szCs w:val="28"/>
        </w:rPr>
        <w:t>Запорожье – 2008</w:t>
      </w:r>
    </w:p>
    <w:p w:rsidR="002B165F" w:rsidRDefault="002B165F" w:rsidP="002B165F">
      <w:pPr>
        <w:tabs>
          <w:tab w:val="left" w:pos="1359"/>
          <w:tab w:val="left" w:pos="8460"/>
        </w:tabs>
        <w:jc w:val="center"/>
      </w:pPr>
      <w:r w:rsidRPr="00AA06F9">
        <w:lastRenderedPageBreak/>
        <w:t>СОДЕРЖАНИЕ</w:t>
      </w:r>
    </w:p>
    <w:p w:rsidR="002B165F" w:rsidRPr="00AA06F9" w:rsidRDefault="002B165F" w:rsidP="002B165F">
      <w:pPr>
        <w:tabs>
          <w:tab w:val="left" w:pos="1359"/>
          <w:tab w:val="left" w:pos="8460"/>
        </w:tabs>
      </w:pPr>
    </w:p>
    <w:tbl>
      <w:tblPr>
        <w:tblStyle w:val="afffffffffffffffffffff3"/>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48"/>
        <w:gridCol w:w="720"/>
      </w:tblGrid>
      <w:tr w:rsidR="002B165F" w:rsidTr="00F4344E">
        <w:tc>
          <w:tcPr>
            <w:tcW w:w="8748" w:type="dxa"/>
          </w:tcPr>
          <w:p w:rsidR="002B165F" w:rsidRDefault="002B165F" w:rsidP="00F4344E">
            <w:pPr>
              <w:tabs>
                <w:tab w:val="left" w:pos="1359"/>
                <w:tab w:val="left" w:pos="8460"/>
              </w:tabs>
            </w:pPr>
            <w:r>
              <w:t>ПЕРЕЧЕНЬ УСЛОВНЫХ ОБОЗНАЧЕНИЙ, СИМВОЛОВ, ЕДИНИЦ, СОКРАЩЕНИЙ И ТЕРМИНОВ</w:t>
            </w:r>
          </w:p>
        </w:tc>
        <w:tc>
          <w:tcPr>
            <w:tcW w:w="720" w:type="dxa"/>
          </w:tcPr>
          <w:p w:rsidR="002B165F" w:rsidRPr="0056648A" w:rsidRDefault="002B165F" w:rsidP="00F4344E">
            <w:pPr>
              <w:tabs>
                <w:tab w:val="left" w:pos="1359"/>
                <w:tab w:val="left" w:pos="8460"/>
              </w:tabs>
              <w:rPr>
                <w:lang w:val="uk-UA"/>
              </w:rPr>
            </w:pPr>
            <w:r w:rsidRPr="0056648A">
              <w:rPr>
                <w:lang w:val="uk-UA"/>
              </w:rPr>
              <w:t xml:space="preserve">    4</w:t>
            </w:r>
          </w:p>
        </w:tc>
      </w:tr>
      <w:tr w:rsidR="002B165F" w:rsidTr="00F4344E">
        <w:tc>
          <w:tcPr>
            <w:tcW w:w="8748" w:type="dxa"/>
          </w:tcPr>
          <w:p w:rsidR="002B165F" w:rsidRDefault="002B165F" w:rsidP="00F4344E">
            <w:pPr>
              <w:tabs>
                <w:tab w:val="left" w:pos="1359"/>
                <w:tab w:val="left" w:pos="8460"/>
              </w:tabs>
            </w:pPr>
            <w:r>
              <w:t>ВВЕДЕНИЕ</w:t>
            </w:r>
          </w:p>
        </w:tc>
        <w:tc>
          <w:tcPr>
            <w:tcW w:w="720" w:type="dxa"/>
          </w:tcPr>
          <w:p w:rsidR="002B165F" w:rsidRDefault="002B165F" w:rsidP="00F4344E">
            <w:pPr>
              <w:tabs>
                <w:tab w:val="left" w:pos="1359"/>
                <w:tab w:val="left" w:pos="8460"/>
              </w:tabs>
            </w:pPr>
            <w:r>
              <w:t xml:space="preserve">    5</w:t>
            </w:r>
          </w:p>
        </w:tc>
      </w:tr>
      <w:tr w:rsidR="002B165F" w:rsidTr="00F4344E">
        <w:trPr>
          <w:trHeight w:val="386"/>
        </w:trPr>
        <w:tc>
          <w:tcPr>
            <w:tcW w:w="8748" w:type="dxa"/>
          </w:tcPr>
          <w:p w:rsidR="002B165F" w:rsidRDefault="002B165F" w:rsidP="00F4344E">
            <w:pPr>
              <w:tabs>
                <w:tab w:val="left" w:pos="1359"/>
                <w:tab w:val="left" w:pos="8460"/>
              </w:tabs>
            </w:pPr>
            <w:r>
              <w:t>РАЗДЕЛ 1. ОБЗОР ЛИТЕРАТУРЫ</w:t>
            </w:r>
          </w:p>
        </w:tc>
        <w:tc>
          <w:tcPr>
            <w:tcW w:w="720" w:type="dxa"/>
          </w:tcPr>
          <w:p w:rsidR="002B165F" w:rsidRDefault="002B165F" w:rsidP="00F4344E">
            <w:pPr>
              <w:tabs>
                <w:tab w:val="left" w:pos="1359"/>
                <w:tab w:val="left" w:pos="8460"/>
              </w:tabs>
            </w:pPr>
          </w:p>
        </w:tc>
      </w:tr>
      <w:tr w:rsidR="002B165F" w:rsidTr="00F4344E">
        <w:trPr>
          <w:trHeight w:val="791"/>
        </w:trPr>
        <w:tc>
          <w:tcPr>
            <w:tcW w:w="8748" w:type="dxa"/>
          </w:tcPr>
          <w:p w:rsidR="002B165F" w:rsidRDefault="002B165F" w:rsidP="00F4344E">
            <w:pPr>
              <w:tabs>
                <w:tab w:val="left" w:pos="1359"/>
                <w:tab w:val="left" w:pos="8460"/>
              </w:tabs>
            </w:pPr>
            <w:r>
              <w:t>1.1.             История методов предбрюшинной пластики паховых грыж</w:t>
            </w:r>
          </w:p>
        </w:tc>
        <w:tc>
          <w:tcPr>
            <w:tcW w:w="720" w:type="dxa"/>
          </w:tcPr>
          <w:p w:rsidR="002B165F" w:rsidRDefault="002B165F" w:rsidP="00F4344E">
            <w:pPr>
              <w:tabs>
                <w:tab w:val="left" w:pos="1359"/>
                <w:tab w:val="left" w:pos="8460"/>
              </w:tabs>
            </w:pPr>
            <w:r>
              <w:t xml:space="preserve">  12</w:t>
            </w:r>
          </w:p>
        </w:tc>
      </w:tr>
      <w:tr w:rsidR="002B165F" w:rsidTr="00F4344E">
        <w:trPr>
          <w:trHeight w:val="355"/>
        </w:trPr>
        <w:tc>
          <w:tcPr>
            <w:tcW w:w="8748" w:type="dxa"/>
          </w:tcPr>
          <w:p w:rsidR="002B165F" w:rsidRDefault="002B165F" w:rsidP="00F4344E">
            <w:pPr>
              <w:tabs>
                <w:tab w:val="left" w:pos="1359"/>
                <w:tab w:val="left" w:pos="8460"/>
              </w:tabs>
            </w:pPr>
            <w:r>
              <w:t xml:space="preserve">1.2.             История применения синтетических материалов в лечении паховых грыж </w:t>
            </w:r>
          </w:p>
        </w:tc>
        <w:tc>
          <w:tcPr>
            <w:tcW w:w="720" w:type="dxa"/>
          </w:tcPr>
          <w:p w:rsidR="002B165F" w:rsidRDefault="002B165F" w:rsidP="00F4344E">
            <w:pPr>
              <w:tabs>
                <w:tab w:val="left" w:pos="1359"/>
                <w:tab w:val="left" w:pos="8460"/>
              </w:tabs>
            </w:pPr>
            <w:r>
              <w:t xml:space="preserve">  21</w:t>
            </w:r>
          </w:p>
        </w:tc>
      </w:tr>
      <w:tr w:rsidR="002B165F" w:rsidTr="00F4344E">
        <w:trPr>
          <w:trHeight w:val="862"/>
        </w:trPr>
        <w:tc>
          <w:tcPr>
            <w:tcW w:w="8748" w:type="dxa"/>
          </w:tcPr>
          <w:p w:rsidR="002B165F" w:rsidRDefault="002B165F" w:rsidP="00F4344E">
            <w:pPr>
              <w:tabs>
                <w:tab w:val="left" w:pos="1359"/>
                <w:tab w:val="left" w:pos="8460"/>
              </w:tabs>
            </w:pPr>
            <w:r>
              <w:t>1.3.             Классификация паховых грыж</w:t>
            </w:r>
          </w:p>
        </w:tc>
        <w:tc>
          <w:tcPr>
            <w:tcW w:w="720" w:type="dxa"/>
          </w:tcPr>
          <w:p w:rsidR="002B165F" w:rsidRDefault="002B165F" w:rsidP="00F4344E">
            <w:pPr>
              <w:tabs>
                <w:tab w:val="left" w:pos="1359"/>
                <w:tab w:val="left" w:pos="8460"/>
              </w:tabs>
            </w:pPr>
            <w:r>
              <w:t xml:space="preserve">  24</w:t>
            </w:r>
          </w:p>
        </w:tc>
      </w:tr>
      <w:tr w:rsidR="002B165F" w:rsidTr="00F4344E">
        <w:tc>
          <w:tcPr>
            <w:tcW w:w="8748" w:type="dxa"/>
          </w:tcPr>
          <w:p w:rsidR="002B165F" w:rsidRDefault="002B165F" w:rsidP="00F4344E">
            <w:pPr>
              <w:tabs>
                <w:tab w:val="left" w:pos="1359"/>
                <w:tab w:val="left" w:pos="8460"/>
              </w:tabs>
            </w:pPr>
            <w:r>
              <w:t>РАЗДЕЛ 2. ЭКСПЕРИМЕНТАЛЬНЫЕ И КЛИНИЧЕСКИЕ НАБЛЮДЕНИЯ</w:t>
            </w:r>
          </w:p>
        </w:tc>
        <w:tc>
          <w:tcPr>
            <w:tcW w:w="720" w:type="dxa"/>
          </w:tcPr>
          <w:p w:rsidR="002B165F" w:rsidRDefault="002B165F" w:rsidP="00F4344E">
            <w:pPr>
              <w:tabs>
                <w:tab w:val="left" w:pos="1359"/>
                <w:tab w:val="left" w:pos="8460"/>
              </w:tabs>
            </w:pPr>
          </w:p>
        </w:tc>
      </w:tr>
      <w:tr w:rsidR="002B165F" w:rsidTr="00F4344E">
        <w:tc>
          <w:tcPr>
            <w:tcW w:w="8748" w:type="dxa"/>
          </w:tcPr>
          <w:p w:rsidR="002B165F" w:rsidRDefault="002B165F" w:rsidP="00F4344E">
            <w:pPr>
              <w:tabs>
                <w:tab w:val="left" w:pos="1359"/>
                <w:tab w:val="left" w:pos="8460"/>
              </w:tabs>
            </w:pPr>
            <w:r>
              <w:t>2.1.             Характеристика и методы экспериментальных исследований</w:t>
            </w:r>
          </w:p>
        </w:tc>
        <w:tc>
          <w:tcPr>
            <w:tcW w:w="720" w:type="dxa"/>
          </w:tcPr>
          <w:p w:rsidR="002B165F" w:rsidRDefault="002B165F" w:rsidP="00F4344E">
            <w:pPr>
              <w:tabs>
                <w:tab w:val="left" w:pos="1359"/>
                <w:tab w:val="left" w:pos="8460"/>
              </w:tabs>
            </w:pPr>
            <w:r>
              <w:t xml:space="preserve">  37</w:t>
            </w:r>
          </w:p>
        </w:tc>
      </w:tr>
      <w:tr w:rsidR="002B165F" w:rsidTr="00F4344E">
        <w:tc>
          <w:tcPr>
            <w:tcW w:w="8748" w:type="dxa"/>
          </w:tcPr>
          <w:p w:rsidR="002B165F" w:rsidRDefault="002B165F" w:rsidP="00F4344E">
            <w:pPr>
              <w:tabs>
                <w:tab w:val="left" w:pos="1359"/>
                <w:tab w:val="left" w:pos="8460"/>
              </w:tabs>
            </w:pPr>
            <w:r>
              <w:t>2.2.             Характеристика клинических наблюдений и методы</w:t>
            </w:r>
          </w:p>
          <w:p w:rsidR="002B165F" w:rsidRDefault="002B165F" w:rsidP="00F4344E">
            <w:pPr>
              <w:tabs>
                <w:tab w:val="left" w:pos="1359"/>
                <w:tab w:val="left" w:pos="8460"/>
              </w:tabs>
            </w:pPr>
            <w:r>
              <w:t xml:space="preserve">                   исследования</w:t>
            </w:r>
          </w:p>
        </w:tc>
        <w:tc>
          <w:tcPr>
            <w:tcW w:w="720" w:type="dxa"/>
          </w:tcPr>
          <w:p w:rsidR="002B165F" w:rsidRPr="00BE2CEA" w:rsidRDefault="002B165F" w:rsidP="00F4344E">
            <w:pPr>
              <w:tabs>
                <w:tab w:val="left" w:pos="1359"/>
                <w:tab w:val="left" w:pos="8460"/>
              </w:tabs>
              <w:rPr>
                <w:highlight w:val="green"/>
              </w:rPr>
            </w:pPr>
            <w:r w:rsidRPr="00BE2CEA">
              <w:t xml:space="preserve">  42</w:t>
            </w:r>
          </w:p>
        </w:tc>
      </w:tr>
      <w:tr w:rsidR="002B165F" w:rsidTr="00F4344E">
        <w:tc>
          <w:tcPr>
            <w:tcW w:w="8748" w:type="dxa"/>
          </w:tcPr>
          <w:p w:rsidR="002B165F" w:rsidRDefault="002B165F" w:rsidP="00F4344E">
            <w:pPr>
              <w:tabs>
                <w:tab w:val="left" w:pos="1359"/>
                <w:tab w:val="left" w:pos="8460"/>
              </w:tabs>
            </w:pPr>
            <w:r>
              <w:t>2.3.             Методы исследования ближайших и отдалённых результатов</w:t>
            </w:r>
          </w:p>
        </w:tc>
        <w:tc>
          <w:tcPr>
            <w:tcW w:w="720" w:type="dxa"/>
          </w:tcPr>
          <w:p w:rsidR="002B165F" w:rsidRPr="00E921CF" w:rsidRDefault="002B165F" w:rsidP="00F4344E">
            <w:pPr>
              <w:tabs>
                <w:tab w:val="left" w:pos="1359"/>
                <w:tab w:val="left" w:pos="8460"/>
              </w:tabs>
            </w:pPr>
            <w:r w:rsidRPr="00E921CF">
              <w:t xml:space="preserve">  48</w:t>
            </w:r>
          </w:p>
        </w:tc>
      </w:tr>
      <w:tr w:rsidR="002B165F" w:rsidTr="00F4344E">
        <w:tc>
          <w:tcPr>
            <w:tcW w:w="8748" w:type="dxa"/>
          </w:tcPr>
          <w:p w:rsidR="002B165F" w:rsidRDefault="002B165F" w:rsidP="00F4344E">
            <w:pPr>
              <w:tabs>
                <w:tab w:val="left" w:pos="1359"/>
                <w:tab w:val="left" w:pos="8460"/>
              </w:tabs>
            </w:pPr>
            <w:r>
              <w:t>2.4.             Методы статистической обработки</w:t>
            </w:r>
          </w:p>
        </w:tc>
        <w:tc>
          <w:tcPr>
            <w:tcW w:w="720" w:type="dxa"/>
          </w:tcPr>
          <w:p w:rsidR="002B165F" w:rsidRPr="00320469" w:rsidRDefault="002B165F" w:rsidP="00F4344E">
            <w:pPr>
              <w:tabs>
                <w:tab w:val="left" w:pos="1359"/>
                <w:tab w:val="left" w:pos="8460"/>
              </w:tabs>
            </w:pPr>
            <w:r w:rsidRPr="00320469">
              <w:t xml:space="preserve">  </w:t>
            </w:r>
            <w:r>
              <w:t>51</w:t>
            </w:r>
          </w:p>
        </w:tc>
      </w:tr>
      <w:tr w:rsidR="002B165F" w:rsidTr="00F4344E">
        <w:tc>
          <w:tcPr>
            <w:tcW w:w="8748" w:type="dxa"/>
          </w:tcPr>
          <w:p w:rsidR="002B165F" w:rsidRDefault="002B165F" w:rsidP="00F4344E">
            <w:pPr>
              <w:tabs>
                <w:tab w:val="left" w:pos="1359"/>
                <w:tab w:val="left" w:pos="8460"/>
              </w:tabs>
            </w:pPr>
            <w:r>
              <w:t>РАЗДЕЛ 3. ЭКСПЕРИМЕНТАЛЬНЫЕ ИССЛЕДОВАНИЯ</w:t>
            </w:r>
          </w:p>
        </w:tc>
        <w:tc>
          <w:tcPr>
            <w:tcW w:w="720" w:type="dxa"/>
          </w:tcPr>
          <w:p w:rsidR="002B165F" w:rsidRPr="00BE2CEA" w:rsidRDefault="002B165F" w:rsidP="00F4344E">
            <w:pPr>
              <w:tabs>
                <w:tab w:val="left" w:pos="1359"/>
                <w:tab w:val="left" w:pos="8460"/>
              </w:tabs>
              <w:rPr>
                <w:highlight w:val="green"/>
              </w:rPr>
            </w:pPr>
          </w:p>
        </w:tc>
      </w:tr>
      <w:tr w:rsidR="002B165F" w:rsidTr="00F4344E">
        <w:tc>
          <w:tcPr>
            <w:tcW w:w="8748" w:type="dxa"/>
          </w:tcPr>
          <w:p w:rsidR="002B165F" w:rsidRDefault="002B165F" w:rsidP="00F4344E">
            <w:pPr>
              <w:tabs>
                <w:tab w:val="left" w:pos="1359"/>
                <w:tab w:val="left" w:pos="8460"/>
              </w:tabs>
            </w:pPr>
            <w:r>
              <w:t>3.1.             Макроскопические изменения полипропиленовой сетки после имплантации</w:t>
            </w:r>
          </w:p>
        </w:tc>
        <w:tc>
          <w:tcPr>
            <w:tcW w:w="720" w:type="dxa"/>
          </w:tcPr>
          <w:p w:rsidR="002B165F" w:rsidRPr="00320469" w:rsidRDefault="002B165F" w:rsidP="00F4344E">
            <w:pPr>
              <w:tabs>
                <w:tab w:val="left" w:pos="1359"/>
                <w:tab w:val="left" w:pos="8460"/>
              </w:tabs>
            </w:pPr>
            <w:r w:rsidRPr="00320469">
              <w:t xml:space="preserve">  5</w:t>
            </w:r>
            <w:r>
              <w:t>2</w:t>
            </w:r>
          </w:p>
        </w:tc>
      </w:tr>
      <w:tr w:rsidR="002B165F" w:rsidTr="00F4344E">
        <w:tc>
          <w:tcPr>
            <w:tcW w:w="8748" w:type="dxa"/>
          </w:tcPr>
          <w:p w:rsidR="002B165F" w:rsidRDefault="002B165F" w:rsidP="00F4344E">
            <w:pPr>
              <w:tabs>
                <w:tab w:val="left" w:pos="1359"/>
                <w:tab w:val="left" w:pos="8460"/>
              </w:tabs>
            </w:pPr>
            <w:r>
              <w:t>3.2              Морфологические особенности приживления полипропиленовой сетки</w:t>
            </w:r>
          </w:p>
        </w:tc>
        <w:tc>
          <w:tcPr>
            <w:tcW w:w="720" w:type="dxa"/>
          </w:tcPr>
          <w:p w:rsidR="002B165F" w:rsidRPr="00BD4E21" w:rsidRDefault="002B165F" w:rsidP="00F4344E">
            <w:pPr>
              <w:tabs>
                <w:tab w:val="left" w:pos="1359"/>
                <w:tab w:val="left" w:pos="8460"/>
              </w:tabs>
            </w:pPr>
            <w:r w:rsidRPr="00BD4E21">
              <w:t xml:space="preserve">  5</w:t>
            </w:r>
            <w:r>
              <w:t>8</w:t>
            </w:r>
          </w:p>
        </w:tc>
      </w:tr>
      <w:tr w:rsidR="002B165F" w:rsidTr="00F4344E">
        <w:tc>
          <w:tcPr>
            <w:tcW w:w="8748" w:type="dxa"/>
          </w:tcPr>
          <w:p w:rsidR="002B165F" w:rsidRDefault="002B165F" w:rsidP="00F4344E">
            <w:pPr>
              <w:tabs>
                <w:tab w:val="left" w:pos="1359"/>
                <w:tab w:val="left" w:pos="8460"/>
              </w:tabs>
            </w:pPr>
            <w:r>
              <w:t>РАЗДЕЛ 4. УЛЬТРАЗВУКОВОЕ ИССЛЕДОВАНИЕ В ДИАГНОСТИКЕ И ЛЕЧЕНИИ ПАХОВЫХ ГРЫЖ</w:t>
            </w:r>
          </w:p>
        </w:tc>
        <w:tc>
          <w:tcPr>
            <w:tcW w:w="720" w:type="dxa"/>
          </w:tcPr>
          <w:p w:rsidR="002B165F" w:rsidRPr="00BE2CEA" w:rsidRDefault="002B165F" w:rsidP="00F4344E">
            <w:pPr>
              <w:tabs>
                <w:tab w:val="left" w:pos="1359"/>
                <w:tab w:val="left" w:pos="8460"/>
              </w:tabs>
              <w:rPr>
                <w:highlight w:val="green"/>
              </w:rPr>
            </w:pPr>
          </w:p>
        </w:tc>
      </w:tr>
      <w:tr w:rsidR="002B165F" w:rsidTr="00F4344E">
        <w:tc>
          <w:tcPr>
            <w:tcW w:w="8748" w:type="dxa"/>
          </w:tcPr>
          <w:p w:rsidR="002B165F" w:rsidRDefault="002B165F" w:rsidP="00F4344E">
            <w:pPr>
              <w:tabs>
                <w:tab w:val="left" w:pos="1359"/>
                <w:tab w:val="left" w:pos="8460"/>
              </w:tabs>
            </w:pPr>
            <w:r>
              <w:t>4.1.             Методика ультразвукового исследования пахового канала</w:t>
            </w:r>
          </w:p>
        </w:tc>
        <w:tc>
          <w:tcPr>
            <w:tcW w:w="720" w:type="dxa"/>
          </w:tcPr>
          <w:p w:rsidR="002B165F" w:rsidRPr="006E4DDA" w:rsidRDefault="002B165F" w:rsidP="00F4344E">
            <w:pPr>
              <w:tabs>
                <w:tab w:val="left" w:pos="1359"/>
                <w:tab w:val="left" w:pos="8460"/>
              </w:tabs>
            </w:pPr>
            <w:r w:rsidRPr="006E4DDA">
              <w:t xml:space="preserve">  69</w:t>
            </w:r>
          </w:p>
        </w:tc>
      </w:tr>
      <w:tr w:rsidR="002B165F" w:rsidTr="00F4344E">
        <w:tc>
          <w:tcPr>
            <w:tcW w:w="8748" w:type="dxa"/>
          </w:tcPr>
          <w:p w:rsidR="002B165F" w:rsidRDefault="002B165F" w:rsidP="00F4344E">
            <w:pPr>
              <w:tabs>
                <w:tab w:val="left" w:pos="1359"/>
                <w:tab w:val="left" w:pos="8460"/>
              </w:tabs>
            </w:pPr>
            <w:r>
              <w:t xml:space="preserve">4.2.             Результаты </w:t>
            </w:r>
            <w:proofErr w:type="gramStart"/>
            <w:r>
              <w:t>ультразвукового</w:t>
            </w:r>
            <w:proofErr w:type="gramEnd"/>
            <w:r>
              <w:t xml:space="preserve"> и интраоперационного</w:t>
            </w:r>
          </w:p>
          <w:p w:rsidR="002B165F" w:rsidRDefault="002B165F" w:rsidP="00F4344E">
            <w:pPr>
              <w:tabs>
                <w:tab w:val="left" w:pos="1359"/>
                <w:tab w:val="left" w:pos="8460"/>
              </w:tabs>
            </w:pPr>
            <w:r>
              <w:t xml:space="preserve">                   исследования пахового канала</w:t>
            </w:r>
          </w:p>
        </w:tc>
        <w:tc>
          <w:tcPr>
            <w:tcW w:w="720" w:type="dxa"/>
          </w:tcPr>
          <w:p w:rsidR="002B165F" w:rsidRPr="00BE2CEA" w:rsidRDefault="002B165F" w:rsidP="00F4344E">
            <w:pPr>
              <w:tabs>
                <w:tab w:val="left" w:pos="1359"/>
                <w:tab w:val="left" w:pos="8460"/>
              </w:tabs>
              <w:rPr>
                <w:highlight w:val="green"/>
              </w:rPr>
            </w:pPr>
            <w:r w:rsidRPr="00345048">
              <w:t xml:space="preserve">  74</w:t>
            </w:r>
          </w:p>
        </w:tc>
      </w:tr>
      <w:tr w:rsidR="002B165F" w:rsidRPr="00AA5EA1" w:rsidTr="00F4344E">
        <w:tc>
          <w:tcPr>
            <w:tcW w:w="8748" w:type="dxa"/>
          </w:tcPr>
          <w:p w:rsidR="002B165F" w:rsidRDefault="002B165F" w:rsidP="00F4344E">
            <w:pPr>
              <w:tabs>
                <w:tab w:val="left" w:pos="1359"/>
                <w:tab w:val="left" w:pos="8460"/>
              </w:tabs>
            </w:pPr>
            <w:r>
              <w:t>4.3.             Метод выбора размера полипропиленовой сетки</w:t>
            </w:r>
          </w:p>
        </w:tc>
        <w:tc>
          <w:tcPr>
            <w:tcW w:w="720" w:type="dxa"/>
          </w:tcPr>
          <w:p w:rsidR="002B165F" w:rsidRPr="00AA5EA1" w:rsidRDefault="002B165F" w:rsidP="00F4344E">
            <w:pPr>
              <w:tabs>
                <w:tab w:val="left" w:pos="1359"/>
                <w:tab w:val="left" w:pos="8460"/>
              </w:tabs>
            </w:pPr>
            <w:r w:rsidRPr="00AA5EA1">
              <w:t xml:space="preserve">  78</w:t>
            </w:r>
          </w:p>
        </w:tc>
      </w:tr>
      <w:tr w:rsidR="002B165F" w:rsidTr="00F4344E">
        <w:tc>
          <w:tcPr>
            <w:tcW w:w="8748" w:type="dxa"/>
          </w:tcPr>
          <w:p w:rsidR="002B165F" w:rsidRDefault="002B165F" w:rsidP="00F4344E">
            <w:pPr>
              <w:tabs>
                <w:tab w:val="left" w:pos="1359"/>
                <w:tab w:val="left" w:pos="8460"/>
              </w:tabs>
            </w:pPr>
            <w:r>
              <w:t xml:space="preserve">РАЗДЕЛ 5 ПРЕДБРЮШИННАЯ ПЛАСТИКА И ВЫБОР МЕТОДА </w:t>
            </w:r>
          </w:p>
          <w:p w:rsidR="002B165F" w:rsidRDefault="002B165F" w:rsidP="00F4344E">
            <w:pPr>
              <w:tabs>
                <w:tab w:val="left" w:pos="1359"/>
                <w:tab w:val="left" w:pos="8460"/>
              </w:tabs>
            </w:pPr>
            <w:r>
              <w:t xml:space="preserve">ОТКРЫТОЙ ПЛАСТИКИ ПАХОВЫХ ГРЫЖ </w:t>
            </w:r>
          </w:p>
        </w:tc>
        <w:tc>
          <w:tcPr>
            <w:tcW w:w="720" w:type="dxa"/>
          </w:tcPr>
          <w:p w:rsidR="002B165F" w:rsidRPr="00BE2CEA" w:rsidRDefault="002B165F" w:rsidP="00F4344E">
            <w:pPr>
              <w:tabs>
                <w:tab w:val="left" w:pos="1359"/>
                <w:tab w:val="left" w:pos="8460"/>
              </w:tabs>
              <w:rPr>
                <w:highlight w:val="green"/>
              </w:rPr>
            </w:pPr>
          </w:p>
        </w:tc>
      </w:tr>
      <w:tr w:rsidR="002B165F" w:rsidTr="00F4344E">
        <w:tc>
          <w:tcPr>
            <w:tcW w:w="8748" w:type="dxa"/>
          </w:tcPr>
          <w:p w:rsidR="002B165F" w:rsidRDefault="002B165F" w:rsidP="00F4344E">
            <w:pPr>
              <w:tabs>
                <w:tab w:val="left" w:pos="1359"/>
                <w:tab w:val="left" w:pos="8460"/>
              </w:tabs>
            </w:pPr>
            <w:r>
              <w:t>5.1.            Выбор метода открытой пластики паховой грыжи</w:t>
            </w:r>
          </w:p>
        </w:tc>
        <w:tc>
          <w:tcPr>
            <w:tcW w:w="720" w:type="dxa"/>
          </w:tcPr>
          <w:p w:rsidR="002B165F" w:rsidRPr="00AA5EA1" w:rsidRDefault="002B165F" w:rsidP="00F4344E">
            <w:pPr>
              <w:tabs>
                <w:tab w:val="left" w:pos="1359"/>
                <w:tab w:val="left" w:pos="8460"/>
              </w:tabs>
            </w:pPr>
            <w:r w:rsidRPr="00AA5EA1">
              <w:t xml:space="preserve">  </w:t>
            </w:r>
            <w:r>
              <w:t>80</w:t>
            </w:r>
          </w:p>
        </w:tc>
      </w:tr>
      <w:tr w:rsidR="002B165F" w:rsidTr="00F4344E">
        <w:tc>
          <w:tcPr>
            <w:tcW w:w="8748" w:type="dxa"/>
          </w:tcPr>
          <w:p w:rsidR="002B165F" w:rsidRDefault="002B165F" w:rsidP="00F4344E">
            <w:pPr>
              <w:tabs>
                <w:tab w:val="left" w:pos="1359"/>
                <w:tab w:val="left" w:pos="8460"/>
              </w:tabs>
            </w:pPr>
            <w:r>
              <w:t>5.2.            Характеристика оперативных вмешательств</w:t>
            </w:r>
          </w:p>
        </w:tc>
        <w:tc>
          <w:tcPr>
            <w:tcW w:w="720" w:type="dxa"/>
          </w:tcPr>
          <w:p w:rsidR="002B165F" w:rsidRPr="00BE2CEA" w:rsidRDefault="002B165F" w:rsidP="00F4344E">
            <w:pPr>
              <w:tabs>
                <w:tab w:val="left" w:pos="1359"/>
                <w:tab w:val="left" w:pos="8460"/>
              </w:tabs>
              <w:rPr>
                <w:highlight w:val="green"/>
              </w:rPr>
            </w:pPr>
            <w:r>
              <w:t xml:space="preserve">  84</w:t>
            </w:r>
          </w:p>
        </w:tc>
      </w:tr>
      <w:tr w:rsidR="002B165F" w:rsidTr="00F4344E">
        <w:tc>
          <w:tcPr>
            <w:tcW w:w="8748" w:type="dxa"/>
          </w:tcPr>
          <w:p w:rsidR="002B165F" w:rsidRDefault="002B165F" w:rsidP="00F4344E">
            <w:pPr>
              <w:tabs>
                <w:tab w:val="left" w:pos="1359"/>
                <w:tab w:val="left" w:pos="8460"/>
              </w:tabs>
            </w:pPr>
            <w:r>
              <w:t>РАЗДЕЛ 6 НЕПОСРЕДСТВЕННЫЕ РЕЗУЛЬТАТЫ ХИРУРГИЧЕСКОГО ЛЕЧЕНИЯ ПАХОВЫХ ГРЫЖ</w:t>
            </w:r>
          </w:p>
        </w:tc>
        <w:tc>
          <w:tcPr>
            <w:tcW w:w="720" w:type="dxa"/>
          </w:tcPr>
          <w:p w:rsidR="002B165F" w:rsidRPr="00BE2CEA" w:rsidRDefault="002B165F" w:rsidP="00F4344E">
            <w:pPr>
              <w:tabs>
                <w:tab w:val="left" w:pos="1359"/>
                <w:tab w:val="left" w:pos="8460"/>
              </w:tabs>
              <w:rPr>
                <w:highlight w:val="green"/>
              </w:rPr>
            </w:pPr>
          </w:p>
        </w:tc>
      </w:tr>
      <w:tr w:rsidR="002B165F" w:rsidTr="00F4344E">
        <w:tc>
          <w:tcPr>
            <w:tcW w:w="8748" w:type="dxa"/>
          </w:tcPr>
          <w:p w:rsidR="002B165F" w:rsidRPr="00084590" w:rsidRDefault="002B165F" w:rsidP="00F4344E">
            <w:pPr>
              <w:tabs>
                <w:tab w:val="left" w:pos="1359"/>
                <w:tab w:val="left" w:pos="8460"/>
              </w:tabs>
            </w:pPr>
            <w:r w:rsidRPr="00084590">
              <w:t>6.1. Ближайшие результаты оперативного лечения</w:t>
            </w:r>
          </w:p>
        </w:tc>
        <w:tc>
          <w:tcPr>
            <w:tcW w:w="720" w:type="dxa"/>
          </w:tcPr>
          <w:p w:rsidR="002B165F" w:rsidRPr="00BE2CEA" w:rsidRDefault="002B165F" w:rsidP="00F4344E">
            <w:pPr>
              <w:tabs>
                <w:tab w:val="left" w:pos="1359"/>
                <w:tab w:val="left" w:pos="8460"/>
              </w:tabs>
              <w:rPr>
                <w:highlight w:val="green"/>
              </w:rPr>
            </w:pPr>
            <w:r>
              <w:t>99</w:t>
            </w:r>
          </w:p>
        </w:tc>
      </w:tr>
      <w:tr w:rsidR="002B165F" w:rsidTr="00F4344E">
        <w:tc>
          <w:tcPr>
            <w:tcW w:w="8748" w:type="dxa"/>
          </w:tcPr>
          <w:p w:rsidR="002B165F" w:rsidRDefault="002B165F" w:rsidP="00F4344E">
            <w:pPr>
              <w:tabs>
                <w:tab w:val="left" w:pos="1359"/>
                <w:tab w:val="left" w:pos="8460"/>
              </w:tabs>
            </w:pPr>
            <w:r>
              <w:t>6.2. Отдалённые результаты оперативного лечения</w:t>
            </w:r>
          </w:p>
        </w:tc>
        <w:tc>
          <w:tcPr>
            <w:tcW w:w="720" w:type="dxa"/>
          </w:tcPr>
          <w:p w:rsidR="002B165F" w:rsidRPr="00BE2CEA" w:rsidRDefault="002B165F" w:rsidP="00F4344E">
            <w:pPr>
              <w:tabs>
                <w:tab w:val="left" w:pos="1359"/>
                <w:tab w:val="left" w:pos="8460"/>
              </w:tabs>
              <w:rPr>
                <w:highlight w:val="green"/>
              </w:rPr>
            </w:pPr>
            <w:r w:rsidRPr="000A2EAA">
              <w:t>10</w:t>
            </w:r>
            <w:r>
              <w:t>7</w:t>
            </w:r>
          </w:p>
        </w:tc>
      </w:tr>
      <w:tr w:rsidR="002B165F" w:rsidTr="00F4344E">
        <w:tc>
          <w:tcPr>
            <w:tcW w:w="8748" w:type="dxa"/>
          </w:tcPr>
          <w:p w:rsidR="002B165F" w:rsidRDefault="002B165F" w:rsidP="00F4344E">
            <w:pPr>
              <w:tabs>
                <w:tab w:val="left" w:pos="1359"/>
                <w:tab w:val="left" w:pos="8460"/>
              </w:tabs>
            </w:pPr>
            <w:r>
              <w:t>ЗАКЛЮЧЕНИЕ</w:t>
            </w:r>
          </w:p>
        </w:tc>
        <w:tc>
          <w:tcPr>
            <w:tcW w:w="720" w:type="dxa"/>
          </w:tcPr>
          <w:p w:rsidR="002B165F" w:rsidRPr="00097CD4" w:rsidRDefault="002B165F" w:rsidP="00F4344E">
            <w:pPr>
              <w:tabs>
                <w:tab w:val="left" w:pos="1359"/>
                <w:tab w:val="left" w:pos="8460"/>
              </w:tabs>
            </w:pPr>
            <w:r w:rsidRPr="00097CD4">
              <w:t>11</w:t>
            </w:r>
            <w:r>
              <w:t>1</w:t>
            </w:r>
          </w:p>
        </w:tc>
      </w:tr>
      <w:tr w:rsidR="002B165F" w:rsidTr="00F4344E">
        <w:tc>
          <w:tcPr>
            <w:tcW w:w="8748" w:type="dxa"/>
          </w:tcPr>
          <w:p w:rsidR="002B165F" w:rsidRDefault="002B165F" w:rsidP="00F4344E">
            <w:pPr>
              <w:tabs>
                <w:tab w:val="left" w:pos="1359"/>
                <w:tab w:val="left" w:pos="8460"/>
              </w:tabs>
            </w:pPr>
            <w:r>
              <w:t>ВЫВОДЫ</w:t>
            </w:r>
          </w:p>
        </w:tc>
        <w:tc>
          <w:tcPr>
            <w:tcW w:w="720" w:type="dxa"/>
          </w:tcPr>
          <w:p w:rsidR="002B165F" w:rsidRPr="0056648A" w:rsidRDefault="002B165F" w:rsidP="00F4344E">
            <w:pPr>
              <w:tabs>
                <w:tab w:val="left" w:pos="1359"/>
                <w:tab w:val="left" w:pos="8460"/>
              </w:tabs>
              <w:rPr>
                <w:lang w:val="uk-UA"/>
              </w:rPr>
            </w:pPr>
            <w:r w:rsidRPr="00825AFA">
              <w:t>12</w:t>
            </w:r>
            <w:r w:rsidRPr="0056648A">
              <w:rPr>
                <w:lang w:val="uk-UA"/>
              </w:rPr>
              <w:t>4</w:t>
            </w:r>
          </w:p>
        </w:tc>
      </w:tr>
      <w:tr w:rsidR="002B165F" w:rsidTr="00F4344E">
        <w:tc>
          <w:tcPr>
            <w:tcW w:w="8748" w:type="dxa"/>
          </w:tcPr>
          <w:p w:rsidR="002B165F" w:rsidRPr="00180A0D" w:rsidRDefault="002B165F" w:rsidP="00F4344E">
            <w:pPr>
              <w:tabs>
                <w:tab w:val="left" w:pos="1359"/>
                <w:tab w:val="left" w:pos="8460"/>
              </w:tabs>
            </w:pPr>
            <w:r w:rsidRPr="00180A0D">
              <w:t>ПРАКТИЧЕСКИЕ РЕКОМЕНДАЦИИ</w:t>
            </w:r>
          </w:p>
        </w:tc>
        <w:tc>
          <w:tcPr>
            <w:tcW w:w="720" w:type="dxa"/>
          </w:tcPr>
          <w:p w:rsidR="002B165F" w:rsidRPr="0056648A" w:rsidRDefault="002B165F" w:rsidP="00F4344E">
            <w:pPr>
              <w:tabs>
                <w:tab w:val="left" w:pos="1359"/>
                <w:tab w:val="left" w:pos="8460"/>
              </w:tabs>
              <w:rPr>
                <w:lang w:val="uk-UA"/>
              </w:rPr>
            </w:pPr>
            <w:r w:rsidRPr="00180A0D">
              <w:t>1</w:t>
            </w:r>
            <w:r>
              <w:t>2</w:t>
            </w:r>
            <w:r w:rsidRPr="0056648A">
              <w:rPr>
                <w:lang w:val="uk-UA"/>
              </w:rPr>
              <w:t>6</w:t>
            </w:r>
          </w:p>
        </w:tc>
      </w:tr>
      <w:tr w:rsidR="002B165F" w:rsidTr="00F4344E">
        <w:tc>
          <w:tcPr>
            <w:tcW w:w="8748" w:type="dxa"/>
          </w:tcPr>
          <w:p w:rsidR="002B165F" w:rsidRPr="00180A0D" w:rsidRDefault="002B165F" w:rsidP="00F4344E">
            <w:pPr>
              <w:tabs>
                <w:tab w:val="left" w:pos="1359"/>
                <w:tab w:val="left" w:pos="8460"/>
              </w:tabs>
            </w:pPr>
            <w:r w:rsidRPr="00180A0D">
              <w:t>СПИСОК ИСПОЛЬЗОВАННЫХ ИСТОЧНИКОВ</w:t>
            </w:r>
          </w:p>
        </w:tc>
        <w:tc>
          <w:tcPr>
            <w:tcW w:w="720" w:type="dxa"/>
          </w:tcPr>
          <w:p w:rsidR="002B165F" w:rsidRPr="0056648A" w:rsidRDefault="002B165F" w:rsidP="00F4344E">
            <w:pPr>
              <w:tabs>
                <w:tab w:val="left" w:pos="1359"/>
                <w:tab w:val="left" w:pos="8460"/>
              </w:tabs>
              <w:rPr>
                <w:lang w:val="uk-UA"/>
              </w:rPr>
            </w:pPr>
            <w:r w:rsidRPr="00180A0D">
              <w:t>1</w:t>
            </w:r>
            <w:r>
              <w:t>2</w:t>
            </w:r>
            <w:r w:rsidRPr="0056648A">
              <w:rPr>
                <w:lang w:val="uk-UA"/>
              </w:rPr>
              <w:t>8</w:t>
            </w:r>
          </w:p>
        </w:tc>
      </w:tr>
    </w:tbl>
    <w:p w:rsidR="002B165F" w:rsidRDefault="002B165F" w:rsidP="002B165F">
      <w:pPr>
        <w:tabs>
          <w:tab w:val="left" w:pos="1359"/>
          <w:tab w:val="left" w:pos="8460"/>
        </w:tabs>
      </w:pPr>
    </w:p>
    <w:p w:rsidR="002B165F" w:rsidRPr="00F70475" w:rsidRDefault="002B165F" w:rsidP="002B165F">
      <w:pPr>
        <w:tabs>
          <w:tab w:val="left" w:pos="1359"/>
          <w:tab w:val="left" w:pos="8460"/>
        </w:tabs>
      </w:pPr>
    </w:p>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 w:rsidR="002B165F" w:rsidRDefault="002B165F" w:rsidP="002B165F">
      <w:pPr>
        <w:tabs>
          <w:tab w:val="left" w:pos="540"/>
          <w:tab w:val="left" w:pos="900"/>
        </w:tabs>
        <w:spacing w:after="360"/>
        <w:jc w:val="center"/>
      </w:pPr>
      <w:r w:rsidRPr="001B7F47">
        <w:t>ПЕРЕЧЕНЬ УСЛОВНЫХ ОБОЗНАЧЕНИЙ, СИМВОЛОВ, ЕДИНИЦ, СОКРАЩЕНИЙ И ТЕРМИНОВ</w:t>
      </w:r>
    </w:p>
    <w:p w:rsidR="002B165F" w:rsidRDefault="002B165F" w:rsidP="002B165F">
      <w:pPr>
        <w:tabs>
          <w:tab w:val="left" w:pos="540"/>
          <w:tab w:val="left" w:pos="900"/>
        </w:tabs>
        <w:spacing w:after="360"/>
        <w:jc w:val="center"/>
      </w:pP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24"/>
        <w:gridCol w:w="4706"/>
      </w:tblGrid>
      <w:tr w:rsidR="002B165F" w:rsidTr="00F4344E">
        <w:tc>
          <w:tcPr>
            <w:tcW w:w="828" w:type="dxa"/>
          </w:tcPr>
          <w:p w:rsidR="002B165F" w:rsidRDefault="002B165F" w:rsidP="00F4344E">
            <w:pPr>
              <w:tabs>
                <w:tab w:val="left" w:pos="540"/>
                <w:tab w:val="left" w:pos="900"/>
              </w:tabs>
              <w:spacing w:after="360"/>
              <w:jc w:val="center"/>
            </w:pPr>
            <w:r>
              <w:t>абс.</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абсолютное количество больных</w:t>
            </w:r>
          </w:p>
        </w:tc>
      </w:tr>
      <w:tr w:rsidR="002B165F" w:rsidTr="00F4344E">
        <w:trPr>
          <w:trHeight w:val="548"/>
        </w:trPr>
        <w:tc>
          <w:tcPr>
            <w:tcW w:w="828" w:type="dxa"/>
          </w:tcPr>
          <w:p w:rsidR="002B165F" w:rsidRDefault="002B165F" w:rsidP="00F4344E">
            <w:pPr>
              <w:tabs>
                <w:tab w:val="left" w:pos="540"/>
                <w:tab w:val="left" w:pos="900"/>
              </w:tabs>
              <w:spacing w:after="360"/>
              <w:jc w:val="center"/>
            </w:pPr>
            <w:r>
              <w:t>жен.</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женский пол</w:t>
            </w:r>
          </w:p>
        </w:tc>
      </w:tr>
      <w:tr w:rsidR="002B165F" w:rsidTr="00F4344E">
        <w:trPr>
          <w:trHeight w:val="436"/>
        </w:trPr>
        <w:tc>
          <w:tcPr>
            <w:tcW w:w="828" w:type="dxa"/>
          </w:tcPr>
          <w:p w:rsidR="002B165F" w:rsidRDefault="002B165F" w:rsidP="00F4344E">
            <w:pPr>
              <w:tabs>
                <w:tab w:val="left" w:pos="540"/>
                <w:tab w:val="left" w:pos="900"/>
              </w:tabs>
              <w:spacing w:after="360"/>
              <w:jc w:val="center"/>
            </w:pPr>
            <w:r>
              <w:t>муж.</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мужской пол</w:t>
            </w:r>
          </w:p>
        </w:tc>
      </w:tr>
      <w:tr w:rsidR="002B165F" w:rsidTr="00F4344E">
        <w:trPr>
          <w:trHeight w:val="659"/>
        </w:trPr>
        <w:tc>
          <w:tcPr>
            <w:tcW w:w="828" w:type="dxa"/>
          </w:tcPr>
          <w:p w:rsidR="002B165F" w:rsidRDefault="002B165F" w:rsidP="00F4344E">
            <w:pPr>
              <w:tabs>
                <w:tab w:val="left" w:pos="540"/>
                <w:tab w:val="left" w:pos="900"/>
              </w:tabs>
              <w:spacing w:after="360"/>
              <w:jc w:val="center"/>
            </w:pPr>
            <w:r>
              <w:t>Рис.</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рисунок</w:t>
            </w:r>
          </w:p>
        </w:tc>
      </w:tr>
      <w:tr w:rsidR="002B165F" w:rsidTr="00F4344E">
        <w:trPr>
          <w:trHeight w:val="527"/>
        </w:trPr>
        <w:tc>
          <w:tcPr>
            <w:tcW w:w="828" w:type="dxa"/>
          </w:tcPr>
          <w:p w:rsidR="002B165F" w:rsidRDefault="002B165F" w:rsidP="00F4344E">
            <w:pPr>
              <w:tabs>
                <w:tab w:val="left" w:pos="540"/>
                <w:tab w:val="left" w:pos="900"/>
              </w:tabs>
              <w:spacing w:after="360"/>
              <w:jc w:val="center"/>
            </w:pPr>
            <w:r>
              <w:t>см</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сантиметр</w:t>
            </w:r>
          </w:p>
        </w:tc>
      </w:tr>
      <w:tr w:rsidR="002B165F" w:rsidTr="00F4344E">
        <w:trPr>
          <w:trHeight w:val="933"/>
        </w:trPr>
        <w:tc>
          <w:tcPr>
            <w:tcW w:w="828" w:type="dxa"/>
          </w:tcPr>
          <w:p w:rsidR="002B165F" w:rsidRDefault="002B165F" w:rsidP="00F4344E">
            <w:pPr>
              <w:tabs>
                <w:tab w:val="left" w:pos="540"/>
                <w:tab w:val="left" w:pos="900"/>
              </w:tabs>
              <w:spacing w:after="360"/>
              <w:jc w:val="center"/>
            </w:pPr>
            <w:r>
              <w:t>см</w:t>
            </w:r>
            <w:proofErr w:type="gramStart"/>
            <w:r w:rsidRPr="000550C1">
              <w:rPr>
                <w:vertAlign w:val="superscript"/>
              </w:rPr>
              <w:t>2</w:t>
            </w:r>
            <w:proofErr w:type="gramEnd"/>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сантиметр квадратный</w:t>
            </w:r>
          </w:p>
        </w:tc>
      </w:tr>
      <w:tr w:rsidR="002B165F" w:rsidTr="00F4344E">
        <w:trPr>
          <w:trHeight w:val="1065"/>
        </w:trPr>
        <w:tc>
          <w:tcPr>
            <w:tcW w:w="828" w:type="dxa"/>
          </w:tcPr>
          <w:p w:rsidR="002B165F" w:rsidRDefault="002B165F" w:rsidP="00F4344E">
            <w:pPr>
              <w:tabs>
                <w:tab w:val="left" w:pos="540"/>
                <w:tab w:val="left" w:pos="900"/>
              </w:tabs>
              <w:spacing w:after="360"/>
              <w:jc w:val="center"/>
            </w:pPr>
            <w:r>
              <w:t>УЗС</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ультразвуковое сканирование</w:t>
            </w:r>
          </w:p>
        </w:tc>
      </w:tr>
      <w:tr w:rsidR="002B165F" w:rsidTr="00F4344E">
        <w:trPr>
          <w:trHeight w:val="1430"/>
        </w:trPr>
        <w:tc>
          <w:tcPr>
            <w:tcW w:w="828" w:type="dxa"/>
          </w:tcPr>
          <w:p w:rsidR="002B165F" w:rsidRDefault="002B165F" w:rsidP="00F4344E">
            <w:pPr>
              <w:tabs>
                <w:tab w:val="left" w:pos="540"/>
                <w:tab w:val="left" w:pos="900"/>
              </w:tabs>
              <w:spacing w:after="360"/>
              <w:jc w:val="center"/>
            </w:pPr>
            <w:r w:rsidRPr="000550C1">
              <w:rPr>
                <w:lang w:val="en-US"/>
              </w:rPr>
              <w:t>n</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абсолютное количество измерений (или наблюдений)</w:t>
            </w:r>
          </w:p>
        </w:tc>
      </w:tr>
      <w:tr w:rsidR="002B165F" w:rsidTr="00F4344E">
        <w:trPr>
          <w:trHeight w:val="579"/>
        </w:trPr>
        <w:tc>
          <w:tcPr>
            <w:tcW w:w="828" w:type="dxa"/>
          </w:tcPr>
          <w:p w:rsidR="002B165F" w:rsidRPr="00A36730" w:rsidRDefault="002B165F" w:rsidP="00F4344E">
            <w:pPr>
              <w:tabs>
                <w:tab w:val="left" w:pos="540"/>
                <w:tab w:val="left" w:pos="900"/>
              </w:tabs>
              <w:spacing w:after="360"/>
              <w:jc w:val="center"/>
            </w:pPr>
            <w:proofErr w:type="gramStart"/>
            <w:r>
              <w:t>Р</w:t>
            </w:r>
            <w:proofErr w:type="gramEnd"/>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вероятность</w:t>
            </w:r>
          </w:p>
        </w:tc>
      </w:tr>
      <w:tr w:rsidR="002B165F" w:rsidTr="00F4344E">
        <w:trPr>
          <w:trHeight w:val="862"/>
        </w:trPr>
        <w:tc>
          <w:tcPr>
            <w:tcW w:w="828" w:type="dxa"/>
          </w:tcPr>
          <w:p w:rsidR="002B165F" w:rsidRDefault="002B165F" w:rsidP="00F4344E">
            <w:pPr>
              <w:tabs>
                <w:tab w:val="left" w:pos="540"/>
                <w:tab w:val="left" w:pos="900"/>
              </w:tabs>
              <w:spacing w:after="360"/>
              <w:jc w:val="center"/>
            </w:pPr>
            <w:r>
              <w:t>%</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относительное количество больных (или наблюдений)</w:t>
            </w:r>
          </w:p>
        </w:tc>
      </w:tr>
      <w:tr w:rsidR="002B165F" w:rsidTr="00F4344E">
        <w:trPr>
          <w:trHeight w:val="1156"/>
        </w:trPr>
        <w:tc>
          <w:tcPr>
            <w:tcW w:w="828" w:type="dxa"/>
            <w:shd w:val="clear" w:color="auto" w:fill="auto"/>
          </w:tcPr>
          <w:p w:rsidR="002B165F" w:rsidRDefault="002B165F" w:rsidP="00F4344E">
            <w:pPr>
              <w:tabs>
                <w:tab w:val="left" w:pos="540"/>
                <w:tab w:val="left" w:pos="900"/>
              </w:tabs>
              <w:spacing w:after="360"/>
              <w:jc w:val="center"/>
            </w:pPr>
            <w:r>
              <w:t>КУ</w:t>
            </w:r>
          </w:p>
        </w:tc>
        <w:tc>
          <w:tcPr>
            <w:tcW w:w="424" w:type="dxa"/>
          </w:tcPr>
          <w:p w:rsidR="002B165F" w:rsidRDefault="002B165F" w:rsidP="00F4344E">
            <w:pPr>
              <w:tabs>
                <w:tab w:val="left" w:pos="540"/>
                <w:tab w:val="left" w:pos="900"/>
              </w:tabs>
              <w:spacing w:after="360"/>
              <w:jc w:val="center"/>
            </w:pPr>
            <w:r>
              <w:t>–</w:t>
            </w:r>
          </w:p>
        </w:tc>
        <w:tc>
          <w:tcPr>
            <w:tcW w:w="4706" w:type="dxa"/>
          </w:tcPr>
          <w:p w:rsidR="002B165F" w:rsidRDefault="002B165F" w:rsidP="00F4344E">
            <w:pPr>
              <w:tabs>
                <w:tab w:val="left" w:pos="540"/>
                <w:tab w:val="left" w:pos="900"/>
              </w:tabs>
              <w:spacing w:after="360"/>
            </w:pPr>
            <w:r>
              <w:t>коммунальное управление</w:t>
            </w:r>
          </w:p>
        </w:tc>
      </w:tr>
    </w:tbl>
    <w:p w:rsidR="002B165F" w:rsidRDefault="002B165F" w:rsidP="002B165F">
      <w:pPr>
        <w:tabs>
          <w:tab w:val="left" w:pos="540"/>
          <w:tab w:val="left" w:pos="900"/>
        </w:tabs>
        <w:spacing w:after="360"/>
        <w:jc w:val="center"/>
      </w:pPr>
    </w:p>
    <w:p w:rsidR="002B165F" w:rsidRDefault="002B165F" w:rsidP="002B165F"/>
    <w:p w:rsidR="002B165F" w:rsidRPr="00464D51" w:rsidRDefault="002B165F" w:rsidP="002B165F">
      <w:pPr>
        <w:widowControl w:val="0"/>
        <w:tabs>
          <w:tab w:val="left" w:pos="360"/>
          <w:tab w:val="left" w:pos="900"/>
          <w:tab w:val="left" w:pos="1080"/>
        </w:tabs>
        <w:ind w:firstLine="709"/>
        <w:jc w:val="center"/>
        <w:outlineLvl w:val="0"/>
        <w:rPr>
          <w:bCs/>
        </w:rPr>
      </w:pPr>
      <w:r w:rsidRPr="00464D51">
        <w:rPr>
          <w:bCs/>
        </w:rPr>
        <w:t>ВВЕДЕНИЕ</w:t>
      </w:r>
    </w:p>
    <w:p w:rsidR="002B165F" w:rsidRPr="00464D51" w:rsidRDefault="002B165F" w:rsidP="002B165F">
      <w:pPr>
        <w:widowControl w:val="0"/>
        <w:tabs>
          <w:tab w:val="left" w:pos="360"/>
          <w:tab w:val="left" w:pos="900"/>
          <w:tab w:val="left" w:pos="1080"/>
        </w:tabs>
        <w:ind w:firstLine="709"/>
        <w:jc w:val="center"/>
        <w:outlineLvl w:val="0"/>
        <w:rPr>
          <w:bCs/>
        </w:rPr>
      </w:pPr>
    </w:p>
    <w:p w:rsidR="002B165F" w:rsidRDefault="002B165F" w:rsidP="002B165F">
      <w:pPr>
        <w:widowControl w:val="0"/>
        <w:tabs>
          <w:tab w:val="left" w:pos="360"/>
          <w:tab w:val="left" w:pos="900"/>
          <w:tab w:val="left" w:pos="1080"/>
        </w:tabs>
        <w:ind w:firstLine="709"/>
      </w:pPr>
      <w:r w:rsidRPr="00464D51">
        <w:rPr>
          <w:b/>
        </w:rPr>
        <w:t>Актуальность темы.</w:t>
      </w:r>
      <w:r w:rsidRPr="00DF211B">
        <w:t xml:space="preserve"> Наружные грыжи живота одно из самых распространенных заболеваний и выявляются в (3 – 7) % населения. </w:t>
      </w:r>
    </w:p>
    <w:p w:rsidR="002B165F" w:rsidRDefault="002B165F" w:rsidP="002B165F">
      <w:pPr>
        <w:widowControl w:val="0"/>
        <w:tabs>
          <w:tab w:val="left" w:pos="360"/>
          <w:tab w:val="left" w:pos="900"/>
          <w:tab w:val="left" w:pos="1080"/>
        </w:tabs>
        <w:ind w:firstLine="709"/>
      </w:pPr>
      <w:r w:rsidRPr="00DF211B">
        <w:t xml:space="preserve">Среди грыж брюшной стенки чаще всего встречаются паховые, которые составляют (65 – 80) % от общего числа грыж. </w:t>
      </w:r>
      <w:proofErr w:type="gramStart"/>
      <w:r w:rsidRPr="00DF211B">
        <w:t>(К.Д. Тоскин, В.В. Жебровский, 1983</w:t>
      </w:r>
      <w:r>
        <w:t xml:space="preserve"> г., </w:t>
      </w:r>
      <w:r w:rsidRPr="00DF211B">
        <w:t>A.N.</w:t>
      </w:r>
      <w:proofErr w:type="gramEnd"/>
      <w:r w:rsidRPr="00DF211B">
        <w:t xml:space="preserve"> Kingsnorth, C. </w:t>
      </w:r>
      <w:proofErr w:type="gramStart"/>
      <w:r w:rsidRPr="00DF211B">
        <w:t xml:space="preserve">Porter, </w:t>
      </w:r>
      <w:r w:rsidRPr="00DF211B">
        <w:lastRenderedPageBreak/>
        <w:t>2007</w:t>
      </w:r>
      <w:r>
        <w:t xml:space="preserve"> г.</w:t>
      </w:r>
      <w:r w:rsidRPr="00DF211B">
        <w:t>).</w:t>
      </w:r>
      <w:proofErr w:type="gramEnd"/>
      <w:r w:rsidRPr="00DF211B">
        <w:t xml:space="preserve"> Операция как метод лечения грыжи сегодня не имеет альтернатив. </w:t>
      </w:r>
    </w:p>
    <w:p w:rsidR="002B165F" w:rsidRDefault="002B165F" w:rsidP="002B165F">
      <w:pPr>
        <w:widowControl w:val="0"/>
        <w:tabs>
          <w:tab w:val="left" w:pos="360"/>
          <w:tab w:val="left" w:pos="900"/>
          <w:tab w:val="left" w:pos="1080"/>
        </w:tabs>
        <w:ind w:firstLine="709"/>
      </w:pPr>
      <w:r w:rsidRPr="00DF211B">
        <w:t xml:space="preserve">Проблема лечения </w:t>
      </w:r>
      <w:proofErr w:type="gramStart"/>
      <w:r w:rsidRPr="00DF211B">
        <w:t>паховых</w:t>
      </w:r>
      <w:proofErr w:type="gramEnd"/>
      <w:r w:rsidRPr="00DF211B">
        <w:t xml:space="preserve"> граж имеет большое социальное и медицинское значение во всем мире. Операции по поводу паховой грыжи за частотой занимают первое место в структуре плановых вмешательств и второе среди всех других хирургических вмешательств, уступая лишь апендектомии (Я.П. Фелештинский и соавт., 2004</w:t>
      </w:r>
      <w:r>
        <w:t xml:space="preserve"> г., </w:t>
      </w:r>
      <w:r w:rsidRPr="00DF211B">
        <w:t>Ф.Н. Ильченко, 2006</w:t>
      </w:r>
      <w:r>
        <w:t xml:space="preserve"> г.</w:t>
      </w:r>
      <w:r w:rsidRPr="00DF211B">
        <w:t>, В.Г. Ярешко и С.Е. Гребенников, 2008</w:t>
      </w:r>
      <w:r>
        <w:t xml:space="preserve"> г.</w:t>
      </w:r>
      <w:r w:rsidRPr="00DF211B">
        <w:t>).</w:t>
      </w:r>
    </w:p>
    <w:p w:rsidR="002B165F" w:rsidRDefault="002B165F" w:rsidP="002B165F">
      <w:pPr>
        <w:widowControl w:val="0"/>
        <w:tabs>
          <w:tab w:val="left" w:pos="360"/>
          <w:tab w:val="left" w:pos="900"/>
          <w:tab w:val="left" w:pos="1080"/>
        </w:tabs>
        <w:ind w:firstLine="709"/>
      </w:pPr>
      <w:r w:rsidRPr="00DF211B">
        <w:t xml:space="preserve"> </w:t>
      </w:r>
      <w:r w:rsidRPr="00464D51">
        <w:rPr>
          <w:color w:val="000000"/>
        </w:rPr>
        <w:t>В США ежегодно выполняют 700 000, во Франции – 140 000 операций. Из них по поводу рецидивной грыжи оперируют, соответственно, до 100 000 и 20 000 больных. Аналогичная тенденция наблюдается и в других странах, что обуславливает увеличение затрат на лечение больных и актуальность проблемы. В Украине за последнее время проведено 208711 операций по поводу грыж живота, из них 10227 составили паховые грыжи.</w:t>
      </w:r>
      <w:r>
        <w:t xml:space="preserve"> </w:t>
      </w:r>
      <w:r w:rsidRPr="00DF211B">
        <w:t xml:space="preserve">В мире накоплен огромный опыт лечения паховых грыж, но, результаты лечения признаны недостаточно удовлетворительными. </w:t>
      </w:r>
      <w:proofErr w:type="gramStart"/>
      <w:r w:rsidRPr="00DF211B">
        <w:t>(В.Ф. Саенко и соавт., 2003, G.</w:t>
      </w:r>
      <w:proofErr w:type="gramEnd"/>
      <w:r w:rsidRPr="00DF211B">
        <w:t xml:space="preserve"> Campanelli, D. Pettinari, M. </w:t>
      </w:r>
      <w:proofErr w:type="gramStart"/>
      <w:r w:rsidRPr="00DF211B">
        <w:t>Cavalli, 2006</w:t>
      </w:r>
      <w:r>
        <w:t xml:space="preserve"> г.</w:t>
      </w:r>
      <w:r w:rsidRPr="00DF211B">
        <w:t>, Л.С. Белянский, Н.В. Манойло, 2008</w:t>
      </w:r>
      <w:r>
        <w:t xml:space="preserve"> г.</w:t>
      </w:r>
      <w:r w:rsidRPr="00DF211B">
        <w:t>).</w:t>
      </w:r>
      <w:proofErr w:type="gramEnd"/>
    </w:p>
    <w:p w:rsidR="002B165F" w:rsidRDefault="002B165F" w:rsidP="002B165F">
      <w:pPr>
        <w:widowControl w:val="0"/>
        <w:tabs>
          <w:tab w:val="left" w:pos="360"/>
          <w:tab w:val="left" w:pos="900"/>
          <w:tab w:val="left" w:pos="1080"/>
        </w:tabs>
        <w:autoSpaceDE w:val="0"/>
        <w:autoSpaceDN w:val="0"/>
        <w:ind w:firstLine="709"/>
      </w:pPr>
      <w:r w:rsidRPr="00DF211B">
        <w:t xml:space="preserve">После первичной пластики паховой грыжи собственными тканями количество рецидивов составляет 10,2%, после повторной операции – 30%. Применение полипропиленовой сетки позволило снизить количество рецидивов до 3% при первичном и 11,1% – при повторном оперативном вмешательстве. </w:t>
      </w:r>
      <w:proofErr w:type="gramStart"/>
      <w:r w:rsidRPr="00DF211B">
        <w:t>(В.Ф. Саенко и соавт., 2003</w:t>
      </w:r>
      <w:r>
        <w:t xml:space="preserve"> г., </w:t>
      </w:r>
      <w:r w:rsidRPr="00DF211B">
        <w:t>А.G.</w:t>
      </w:r>
      <w:proofErr w:type="gramEnd"/>
      <w:r w:rsidRPr="00DF211B">
        <w:t xml:space="preserve"> Shulman, P. </w:t>
      </w:r>
      <w:proofErr w:type="gramStart"/>
      <w:r w:rsidRPr="00DF211B">
        <w:t xml:space="preserve">Amid, </w:t>
      </w:r>
      <w:r>
        <w:t xml:space="preserve">       </w:t>
      </w:r>
      <w:r w:rsidRPr="00DF211B">
        <w:t>2007</w:t>
      </w:r>
      <w:r>
        <w:t xml:space="preserve"> г.</w:t>
      </w:r>
      <w:r w:rsidRPr="00DF211B">
        <w:t xml:space="preserve">). </w:t>
      </w:r>
      <w:proofErr w:type="gramEnd"/>
    </w:p>
    <w:p w:rsidR="002B165F" w:rsidRPr="00DF211B" w:rsidRDefault="002B165F" w:rsidP="002B165F">
      <w:pPr>
        <w:widowControl w:val="0"/>
        <w:tabs>
          <w:tab w:val="left" w:pos="360"/>
          <w:tab w:val="left" w:pos="900"/>
          <w:tab w:val="left" w:pos="1080"/>
        </w:tabs>
        <w:autoSpaceDE w:val="0"/>
        <w:autoSpaceDN w:val="0"/>
        <w:ind w:firstLine="709"/>
      </w:pPr>
      <w:r w:rsidRPr="00DF211B">
        <w:rPr>
          <w:lang w:eastAsia="uk-UA"/>
        </w:rPr>
        <w:t>Это объясняется тем, что пластический материал, при использовании способов традиционной герниопластики (Stoppa, 1973</w:t>
      </w:r>
      <w:r>
        <w:rPr>
          <w:lang w:eastAsia="uk-UA"/>
        </w:rPr>
        <w:t xml:space="preserve"> г.</w:t>
      </w:r>
      <w:r w:rsidRPr="00DF211B">
        <w:rPr>
          <w:lang w:eastAsia="uk-UA"/>
        </w:rPr>
        <w:t>, Lichtenstein, 1986</w:t>
      </w:r>
      <w:r>
        <w:rPr>
          <w:lang w:eastAsia="uk-UA"/>
        </w:rPr>
        <w:t xml:space="preserve"> г.</w:t>
      </w:r>
      <w:r w:rsidRPr="00DF211B">
        <w:rPr>
          <w:lang w:eastAsia="uk-UA"/>
        </w:rPr>
        <w:t>, Gilbert, 1992</w:t>
      </w:r>
      <w:r>
        <w:rPr>
          <w:lang w:eastAsia="uk-UA"/>
        </w:rPr>
        <w:t xml:space="preserve"> г.</w:t>
      </w:r>
      <w:r w:rsidRPr="00DF211B">
        <w:rPr>
          <w:lang w:eastAsia="uk-UA"/>
        </w:rPr>
        <w:t xml:space="preserve">), фиксируется к атрофированным тканям паховой области, а это не обеспечивает достаточно надежной механической фиксации при укреплении </w:t>
      </w:r>
      <w:r w:rsidRPr="00DF211B">
        <w:t>задней стенки пахового канала и приводит к смещению полипропиленовой сетки и появлению рецидива грыжи. (Я.П. Фелештинский и соавт., 2008</w:t>
      </w:r>
      <w:r>
        <w:t xml:space="preserve"> г.</w:t>
      </w:r>
      <w:r w:rsidRPr="00DF211B">
        <w:t>,</w:t>
      </w:r>
      <w:r>
        <w:t xml:space="preserve"> В.Г. Ярешко, </w:t>
      </w:r>
      <w:r w:rsidRPr="00DF211B">
        <w:t>С.Е. Гребенников, Ю.А. Михеев, 2008</w:t>
      </w:r>
      <w:r>
        <w:t xml:space="preserve"> г.</w:t>
      </w:r>
      <w:r w:rsidRPr="00DF211B">
        <w:t>).</w:t>
      </w:r>
    </w:p>
    <w:p w:rsidR="002B165F" w:rsidRDefault="002B165F" w:rsidP="002B165F">
      <w:pPr>
        <w:widowControl w:val="0"/>
        <w:tabs>
          <w:tab w:val="left" w:pos="360"/>
          <w:tab w:val="left" w:pos="900"/>
          <w:tab w:val="left" w:pos="1080"/>
        </w:tabs>
        <w:autoSpaceDE w:val="0"/>
        <w:autoSpaceDN w:val="0"/>
        <w:ind w:firstLine="709"/>
      </w:pPr>
      <w:r w:rsidRPr="00DF211B">
        <w:t>С увеличением сроков наблюдения появляются сообщения о развитии ряда осложнений, связанных с изменениями свойств и формы полипропиленовой сетки после имплантации.</w:t>
      </w:r>
    </w:p>
    <w:p w:rsidR="002B165F" w:rsidRPr="007816D7" w:rsidRDefault="002B165F" w:rsidP="002B165F">
      <w:pPr>
        <w:widowControl w:val="0"/>
        <w:tabs>
          <w:tab w:val="left" w:pos="360"/>
          <w:tab w:val="left" w:pos="900"/>
          <w:tab w:val="left" w:pos="1080"/>
        </w:tabs>
        <w:autoSpaceDE w:val="0"/>
        <w:autoSpaceDN w:val="0"/>
        <w:ind w:firstLine="709"/>
        <w:rPr>
          <w:lang w:val="en-US"/>
        </w:rPr>
      </w:pPr>
      <w:r w:rsidRPr="00DF211B">
        <w:t xml:space="preserve">Одним из сравнительно новых моментов является сморщивание (shrinking), или сигарообразная деформация полипропиленовой сетки, что негативно влияет на результаты применение синтетических материалов для герниопластики. Однако, природа сморщивания, его степень и динамика до настоящему времени не </w:t>
      </w:r>
      <w:proofErr w:type="gramStart"/>
      <w:r w:rsidRPr="00DF211B">
        <w:t>определены</w:t>
      </w:r>
      <w:proofErr w:type="gramEnd"/>
      <w:r w:rsidRPr="00DF211B">
        <w:t xml:space="preserve">. </w:t>
      </w:r>
      <w:r w:rsidRPr="007816D7">
        <w:rPr>
          <w:lang w:val="en-US"/>
        </w:rPr>
        <w:t>(</w:t>
      </w:r>
      <w:r w:rsidRPr="00DF211B">
        <w:t>В</w:t>
      </w:r>
      <w:r w:rsidRPr="007816D7">
        <w:rPr>
          <w:lang w:val="en-US"/>
        </w:rPr>
        <w:t>.</w:t>
      </w:r>
      <w:r w:rsidRPr="00DF211B">
        <w:t>В</w:t>
      </w:r>
      <w:r w:rsidRPr="007816D7">
        <w:rPr>
          <w:lang w:val="en-US"/>
        </w:rPr>
        <w:t xml:space="preserve">. </w:t>
      </w:r>
      <w:r w:rsidRPr="00DF211B">
        <w:t>Пузако</w:t>
      </w:r>
      <w:r w:rsidRPr="007816D7">
        <w:rPr>
          <w:lang w:val="en-US"/>
        </w:rPr>
        <w:t xml:space="preserve">, 2005 </w:t>
      </w:r>
      <w:r>
        <w:t>г</w:t>
      </w:r>
      <w:r w:rsidRPr="007816D7">
        <w:rPr>
          <w:lang w:val="en-US"/>
        </w:rPr>
        <w:t xml:space="preserve">., Philipp Honigmann, 2007 </w:t>
      </w:r>
      <w:r>
        <w:t>г</w:t>
      </w:r>
      <w:r w:rsidRPr="007816D7">
        <w:rPr>
          <w:lang w:val="en-US"/>
        </w:rPr>
        <w:t xml:space="preserve">., A.N. Kingsnorth, C. Porter, 2002 </w:t>
      </w:r>
      <w:r>
        <w:t>г</w:t>
      </w:r>
      <w:r w:rsidRPr="007816D7">
        <w:rPr>
          <w:lang w:val="en-US"/>
        </w:rPr>
        <w:t>.).</w:t>
      </w:r>
    </w:p>
    <w:p w:rsidR="002B165F" w:rsidRPr="00DF211B" w:rsidRDefault="002B165F" w:rsidP="002B165F">
      <w:pPr>
        <w:widowControl w:val="0"/>
        <w:tabs>
          <w:tab w:val="left" w:pos="360"/>
          <w:tab w:val="left" w:pos="900"/>
          <w:tab w:val="left" w:pos="1080"/>
        </w:tabs>
        <w:autoSpaceDE w:val="0"/>
        <w:autoSpaceDN w:val="0"/>
        <w:ind w:firstLine="709"/>
      </w:pPr>
      <w:r w:rsidRPr="00DF211B">
        <w:t xml:space="preserve">Не редким является возникновение таких пооперационных осложнений как: невринома, ишемический орхит, гнойно-воспалительные процессы со стороны раны, интенсивное врастание полипропиленовой сетки в стенку полого органа с образованием свищей, появление спаечных сращений. </w:t>
      </w:r>
      <w:r>
        <w:t xml:space="preserve">             </w:t>
      </w:r>
      <w:r w:rsidRPr="00DF211B">
        <w:t xml:space="preserve">В 40% больных в месте расположения имплантата возникает хроническая паховая боль. </w:t>
      </w:r>
      <w:proofErr w:type="gramStart"/>
      <w:r w:rsidRPr="00DF211B">
        <w:t>(Aroori S., R.</w:t>
      </w:r>
      <w:proofErr w:type="gramEnd"/>
      <w:r w:rsidRPr="00DF211B">
        <w:t xml:space="preserve"> А. Spence, 2008</w:t>
      </w:r>
      <w:r>
        <w:t xml:space="preserve"> г.</w:t>
      </w:r>
      <w:r w:rsidRPr="00DF211B">
        <w:t xml:space="preserve">, Torben Callesen, R. Wijsmuller,                 J.F.M. </w:t>
      </w:r>
      <w:proofErr w:type="gramStart"/>
      <w:r w:rsidRPr="00DF211B">
        <w:t>Lange, 2006</w:t>
      </w:r>
      <w:r>
        <w:t xml:space="preserve"> г.</w:t>
      </w:r>
      <w:r w:rsidRPr="00DF211B">
        <w:t>, В.И. Белоконев и З.В. Ковальова, 2004</w:t>
      </w:r>
      <w:r>
        <w:t xml:space="preserve"> г.</w:t>
      </w:r>
      <w:r w:rsidRPr="00DF211B">
        <w:t xml:space="preserve">). </w:t>
      </w:r>
      <w:proofErr w:type="gramEnd"/>
    </w:p>
    <w:p w:rsidR="002B165F" w:rsidRDefault="002B165F" w:rsidP="002B165F">
      <w:pPr>
        <w:widowControl w:val="0"/>
        <w:tabs>
          <w:tab w:val="left" w:pos="360"/>
          <w:tab w:val="left" w:pos="900"/>
          <w:tab w:val="left" w:pos="1080"/>
        </w:tabs>
        <w:autoSpaceDE w:val="0"/>
        <w:autoSpaceDN w:val="0"/>
        <w:ind w:firstLine="709"/>
      </w:pPr>
      <w:r w:rsidRPr="00DF211B">
        <w:t>Таким образом, актуальность проблемы обусловлена недостаточным изучением свойств имплантата и особенностей формирования соединительной ткани в отдаленном послеоперационном</w:t>
      </w:r>
      <w:r>
        <w:t xml:space="preserve"> периоде. </w:t>
      </w:r>
    </w:p>
    <w:p w:rsidR="002B165F" w:rsidRDefault="002B165F" w:rsidP="002B165F">
      <w:pPr>
        <w:widowControl w:val="0"/>
        <w:tabs>
          <w:tab w:val="left" w:pos="360"/>
          <w:tab w:val="left" w:pos="900"/>
          <w:tab w:val="left" w:pos="1080"/>
        </w:tabs>
        <w:autoSpaceDE w:val="0"/>
        <w:autoSpaceDN w:val="0"/>
        <w:ind w:firstLine="709"/>
      </w:pPr>
      <w:r>
        <w:t>Не разработа</w:t>
      </w:r>
      <w:r w:rsidRPr="00DF211B">
        <w:t xml:space="preserve">ны способы определения размера полипропиленовой сетки, необходимого для закрытия грыжевого дефекта. </w:t>
      </w:r>
    </w:p>
    <w:p w:rsidR="002B165F" w:rsidRPr="00DF211B" w:rsidRDefault="002B165F" w:rsidP="002B165F">
      <w:pPr>
        <w:widowControl w:val="0"/>
        <w:tabs>
          <w:tab w:val="left" w:pos="360"/>
          <w:tab w:val="left" w:pos="900"/>
          <w:tab w:val="left" w:pos="1080"/>
        </w:tabs>
        <w:autoSpaceDE w:val="0"/>
        <w:autoSpaceDN w:val="0"/>
        <w:ind w:firstLine="709"/>
      </w:pPr>
      <w:r w:rsidRPr="00DF211B">
        <w:t>Недостаточно изучены вопросы выбора метода пластики с применением синтетического материала, остаётся актуальной разработка показаний к применению предбрюшинной пластики паховых грыж.</w:t>
      </w:r>
    </w:p>
    <w:p w:rsidR="002B165F" w:rsidRPr="00DF211B" w:rsidRDefault="002B165F" w:rsidP="002B165F">
      <w:pPr>
        <w:widowControl w:val="0"/>
        <w:tabs>
          <w:tab w:val="left" w:pos="360"/>
          <w:tab w:val="left" w:pos="900"/>
          <w:tab w:val="left" w:pos="1080"/>
        </w:tabs>
        <w:ind w:firstLine="567"/>
      </w:pPr>
      <w:r w:rsidRPr="00464D51">
        <w:rPr>
          <w:b/>
        </w:rPr>
        <w:t>Связь работы с научными программами, планами, темами.</w:t>
      </w:r>
      <w:r w:rsidRPr="00DF211B">
        <w:t xml:space="preserve"> Тема диссертационной работы утверждена Ученым советом Запорожского государственного медицинского университета 19 (апреля) 2005 г., протокол № 8 и является частью научно-исследовательской программы кафедры госпитальной хирургии «Малоинвазивные методы лечения заболеваний грудной и брюшной полостей» (номер госрегистрации 0100U002398).</w:t>
      </w:r>
    </w:p>
    <w:p w:rsidR="002B165F" w:rsidRPr="00DF211B" w:rsidRDefault="002B165F" w:rsidP="002B165F">
      <w:pPr>
        <w:widowControl w:val="0"/>
        <w:tabs>
          <w:tab w:val="left" w:pos="360"/>
          <w:tab w:val="left" w:pos="900"/>
          <w:tab w:val="left" w:pos="1080"/>
        </w:tabs>
        <w:ind w:firstLine="709"/>
      </w:pPr>
      <w:r w:rsidRPr="00464D51">
        <w:rPr>
          <w:b/>
        </w:rPr>
        <w:t>Цель исследования.</w:t>
      </w:r>
      <w:r w:rsidRPr="00DF211B">
        <w:t xml:space="preserve"> Улучшить результаты лечения первичных и рецидивных паховых грыж путём применения методов предбрюшинной пластики полипропиленовой сеткой.</w:t>
      </w:r>
    </w:p>
    <w:p w:rsidR="002B165F" w:rsidRPr="00DF211B" w:rsidRDefault="002B165F" w:rsidP="002B165F">
      <w:pPr>
        <w:widowControl w:val="0"/>
        <w:tabs>
          <w:tab w:val="left" w:pos="360"/>
          <w:tab w:val="left" w:pos="900"/>
          <w:tab w:val="left" w:pos="1080"/>
        </w:tabs>
        <w:ind w:firstLine="709"/>
      </w:pPr>
      <w:r w:rsidRPr="00DF211B">
        <w:lastRenderedPageBreak/>
        <w:t>Задачи исследования:</w:t>
      </w:r>
    </w:p>
    <w:p w:rsidR="002B165F" w:rsidRPr="00DF211B" w:rsidRDefault="002B165F" w:rsidP="002B165F">
      <w:pPr>
        <w:widowControl w:val="0"/>
        <w:tabs>
          <w:tab w:val="left" w:pos="360"/>
          <w:tab w:val="left" w:pos="900"/>
          <w:tab w:val="left" w:pos="1080"/>
        </w:tabs>
        <w:autoSpaceDE w:val="0"/>
        <w:autoSpaceDN w:val="0"/>
        <w:ind w:firstLine="709"/>
      </w:pPr>
      <w:r w:rsidRPr="00DF211B">
        <w:t>1) определить в хроническом эксперименте особенности изменения свойств полипропиленовой сетки после имплантации;</w:t>
      </w:r>
    </w:p>
    <w:p w:rsidR="002B165F" w:rsidRPr="00DF211B" w:rsidRDefault="002B165F" w:rsidP="002B165F">
      <w:pPr>
        <w:widowControl w:val="0"/>
        <w:tabs>
          <w:tab w:val="left" w:pos="360"/>
          <w:tab w:val="left" w:pos="900"/>
          <w:tab w:val="left" w:pos="1080"/>
        </w:tabs>
        <w:autoSpaceDE w:val="0"/>
        <w:autoSpaceDN w:val="0"/>
        <w:ind w:firstLine="709"/>
      </w:pPr>
      <w:r w:rsidRPr="00DF211B">
        <w:t>2) провести сравнительную морфологическую оценку формирования рубцовой ткани при имплантации полипропиленовой сетки в эксперименте на 30, 90, 180 сутки после операции;</w:t>
      </w:r>
    </w:p>
    <w:p w:rsidR="002B165F" w:rsidRPr="00DF211B" w:rsidRDefault="002B165F" w:rsidP="002B165F">
      <w:pPr>
        <w:widowControl w:val="0"/>
        <w:tabs>
          <w:tab w:val="left" w:pos="360"/>
          <w:tab w:val="left" w:pos="900"/>
          <w:tab w:val="left" w:pos="1080"/>
        </w:tabs>
        <w:autoSpaceDE w:val="0"/>
        <w:autoSpaceDN w:val="0"/>
        <w:ind w:firstLine="709"/>
      </w:pPr>
      <w:r w:rsidRPr="00DF211B">
        <w:t>3) определить роль ультразвукового исследования (УЗС) в диагностике и выборе метода лечения паховых грыж;</w:t>
      </w:r>
    </w:p>
    <w:p w:rsidR="002B165F" w:rsidRPr="00DF211B" w:rsidRDefault="002B165F" w:rsidP="002B165F">
      <w:pPr>
        <w:widowControl w:val="0"/>
        <w:tabs>
          <w:tab w:val="left" w:pos="360"/>
          <w:tab w:val="left" w:pos="900"/>
          <w:tab w:val="left" w:pos="1080"/>
        </w:tabs>
        <w:autoSpaceDE w:val="0"/>
        <w:autoSpaceDN w:val="0"/>
        <w:ind w:firstLine="709"/>
      </w:pPr>
      <w:r w:rsidRPr="00DF211B">
        <w:t>4) разработать показание к применению предбрюшиной пластики при паховых грыжах и усовершенствовать способы операций;</w:t>
      </w:r>
    </w:p>
    <w:p w:rsidR="002B165F" w:rsidRPr="00DF211B" w:rsidRDefault="002B165F" w:rsidP="002B165F">
      <w:pPr>
        <w:widowControl w:val="0"/>
        <w:tabs>
          <w:tab w:val="left" w:pos="360"/>
          <w:tab w:val="left" w:pos="900"/>
          <w:tab w:val="left" w:pos="1080"/>
        </w:tabs>
        <w:ind w:firstLine="709"/>
      </w:pPr>
      <w:r w:rsidRPr="00DF211B">
        <w:t>5) провести анализ результатов применения предбрюшинной пластики в лечении паховых грыж</w:t>
      </w:r>
    </w:p>
    <w:p w:rsidR="002B165F" w:rsidRPr="00DF211B" w:rsidRDefault="002B165F" w:rsidP="002B165F">
      <w:pPr>
        <w:widowControl w:val="0"/>
        <w:tabs>
          <w:tab w:val="left" w:pos="360"/>
          <w:tab w:val="left" w:pos="900"/>
          <w:tab w:val="left" w:pos="1080"/>
        </w:tabs>
        <w:ind w:firstLine="709"/>
      </w:pPr>
      <w:r w:rsidRPr="00464D51">
        <w:rPr>
          <w:i/>
        </w:rPr>
        <w:t>Объект исследования –</w:t>
      </w:r>
      <w:r w:rsidRPr="00DF211B">
        <w:t xml:space="preserve"> пациенты с паховыми грыжами, лабораторные животные (крысы).</w:t>
      </w:r>
    </w:p>
    <w:p w:rsidR="002B165F" w:rsidRPr="00DF211B" w:rsidRDefault="002B165F" w:rsidP="002B165F">
      <w:pPr>
        <w:widowControl w:val="0"/>
        <w:tabs>
          <w:tab w:val="left" w:pos="360"/>
          <w:tab w:val="left" w:pos="900"/>
          <w:tab w:val="left" w:pos="1080"/>
        </w:tabs>
        <w:ind w:firstLine="709"/>
      </w:pPr>
      <w:r w:rsidRPr="00464D51">
        <w:rPr>
          <w:i/>
        </w:rPr>
        <w:t>Предмет исследования –</w:t>
      </w:r>
      <w:r w:rsidRPr="00DF211B">
        <w:t xml:space="preserve"> способы герниопластики с применением собственных тканей и полипропиленового имплантата, морфологические особенности образования соединительной ткани при имплантации различных по форме полипропиленовых сеток, реакция ткани организма животного на полипропиленовый имплантат.</w:t>
      </w:r>
    </w:p>
    <w:p w:rsidR="002B165F" w:rsidRPr="00DF211B" w:rsidRDefault="002B165F" w:rsidP="002B165F">
      <w:pPr>
        <w:widowControl w:val="0"/>
        <w:tabs>
          <w:tab w:val="left" w:pos="360"/>
          <w:tab w:val="left" w:pos="900"/>
          <w:tab w:val="left" w:pos="1080"/>
        </w:tabs>
        <w:ind w:firstLine="709"/>
      </w:pPr>
      <w:r w:rsidRPr="00464D51">
        <w:rPr>
          <w:i/>
        </w:rPr>
        <w:t xml:space="preserve">Методы исследования – </w:t>
      </w:r>
      <w:r w:rsidRPr="00DF211B">
        <w:t>общеклинические, морфологические, лабораторные, статистические, инструментальные.</w:t>
      </w:r>
    </w:p>
    <w:p w:rsidR="002B165F" w:rsidRPr="00DF211B" w:rsidRDefault="002B165F" w:rsidP="002B165F">
      <w:pPr>
        <w:widowControl w:val="0"/>
        <w:tabs>
          <w:tab w:val="left" w:pos="360"/>
          <w:tab w:val="left" w:pos="900"/>
          <w:tab w:val="left" w:pos="1080"/>
        </w:tabs>
        <w:ind w:firstLine="709"/>
      </w:pPr>
      <w:r w:rsidRPr="00DF211B">
        <w:t>Научная новизна полученных результатов:</w:t>
      </w:r>
    </w:p>
    <w:p w:rsidR="002B165F" w:rsidRPr="00DF211B" w:rsidRDefault="002B165F" w:rsidP="002B165F">
      <w:pPr>
        <w:widowControl w:val="0"/>
        <w:tabs>
          <w:tab w:val="left" w:pos="360"/>
          <w:tab w:val="left" w:pos="900"/>
          <w:tab w:val="left" w:pos="1080"/>
        </w:tabs>
        <w:autoSpaceDE w:val="0"/>
        <w:autoSpaceDN w:val="0"/>
        <w:ind w:firstLine="709"/>
      </w:pPr>
      <w:r w:rsidRPr="00DF211B">
        <w:t>а) научно доказано, что в эксперименте на 30 сутки после вживления полипропиленовой сетки происходит образование вокруг имплантата плотной волоконной соединительной капсулы, которая частично фиксирует его к окружающим тканям, процесс формирования рубцовой ткани продолжается и на 180 сутки после вживления сетки;</w:t>
      </w:r>
    </w:p>
    <w:p w:rsidR="002B165F" w:rsidRPr="00DF211B" w:rsidRDefault="002B165F" w:rsidP="002B165F">
      <w:pPr>
        <w:widowControl w:val="0"/>
        <w:tabs>
          <w:tab w:val="left" w:pos="360"/>
          <w:tab w:val="left" w:pos="900"/>
          <w:tab w:val="left" w:pos="1080"/>
        </w:tabs>
        <w:ind w:firstLine="709"/>
      </w:pPr>
      <w:r w:rsidRPr="00DF211B">
        <w:t>б) при отсутствии достаточной механической фиксации наступает гофрирование и смещение полипропиленовой сетки, это приводит к образованию грубых рубцовых сращений и вторичных дисциркуляторных изменений в мягких тканях (гиперемия, очаговые кровоизлияния, некрозы);</w:t>
      </w:r>
    </w:p>
    <w:p w:rsidR="002B165F" w:rsidRPr="00DF211B" w:rsidRDefault="002B165F" w:rsidP="002B165F">
      <w:pPr>
        <w:widowControl w:val="0"/>
        <w:tabs>
          <w:tab w:val="left" w:pos="360"/>
          <w:tab w:val="left" w:pos="900"/>
          <w:tab w:val="left" w:pos="1080"/>
        </w:tabs>
        <w:ind w:firstLine="709"/>
      </w:pPr>
      <w:r w:rsidRPr="00DF211B">
        <w:t>в) на основании изучения результатов ультразвукового исследования (УЗС) анатомических размеров пахового канала и грыжевого дефекта в сравнении с данными интраоперационного измерения, научно доказано, что данные УЗС на 99% совпадают с интраоперационными размерами;</w:t>
      </w:r>
    </w:p>
    <w:p w:rsidR="002B165F" w:rsidRPr="00DF211B" w:rsidRDefault="002B165F" w:rsidP="002B165F">
      <w:pPr>
        <w:widowControl w:val="0"/>
        <w:tabs>
          <w:tab w:val="left" w:pos="360"/>
          <w:tab w:val="left" w:pos="900"/>
          <w:tab w:val="left" w:pos="1080"/>
        </w:tabs>
        <w:ind w:firstLine="709"/>
      </w:pPr>
      <w:r w:rsidRPr="00DF211B">
        <w:t>г) впервые, разработан способ видеоассистированной предбрюшинной пластики паховой грыжи, что позволяет упростить применение лапороскопичних методик (патент Украины № 8896</w:t>
      </w:r>
      <w:proofErr w:type="gramStart"/>
      <w:r w:rsidRPr="00DF211B">
        <w:t xml:space="preserve"> А</w:t>
      </w:r>
      <w:proofErr w:type="gramEnd"/>
      <w:r w:rsidRPr="00DF211B">
        <w:t xml:space="preserve"> от 15.08.05 г. «Способ предбрюшинной пластики паховой грыжи»);</w:t>
      </w:r>
    </w:p>
    <w:p w:rsidR="002B165F" w:rsidRPr="00464D51" w:rsidRDefault="002B165F" w:rsidP="002B165F">
      <w:pPr>
        <w:widowControl w:val="0"/>
        <w:tabs>
          <w:tab w:val="left" w:pos="360"/>
          <w:tab w:val="left" w:pos="900"/>
          <w:tab w:val="left" w:pos="1080"/>
        </w:tabs>
        <w:ind w:firstLine="709"/>
        <w:rPr>
          <w:b/>
        </w:rPr>
      </w:pPr>
      <w:r w:rsidRPr="00DF211B">
        <w:t>д) впервые, обоснованы показания и противопоказания к выполнению предбрюшинной пластики. Показанием к применению являются: рецидивные грыжи с разрушенными структурами пахового канала, первичные грыжи – в случае разрушения задней стенки пахового канала (степень сохранения задней стенки пахового канала (</w:t>
      </w:r>
      <w:proofErr w:type="gramStart"/>
      <w:r w:rsidRPr="00DF211B">
        <w:t>С</w:t>
      </w:r>
      <w:proofErr w:type="gramEnd"/>
      <w:r w:rsidRPr="00DF211B">
        <w:t xml:space="preserve">,%) составляет менее 45%) </w:t>
      </w:r>
      <w:proofErr w:type="gramStart"/>
      <w:r w:rsidRPr="00DF211B">
        <w:t>та</w:t>
      </w:r>
      <w:proofErr w:type="gramEnd"/>
      <w:r w:rsidRPr="00DF211B">
        <w:t xml:space="preserve"> одномоментная пластика при билатеральной грыже;</w:t>
      </w:r>
    </w:p>
    <w:p w:rsidR="002B165F" w:rsidRPr="00DF211B" w:rsidRDefault="002B165F" w:rsidP="002B165F">
      <w:pPr>
        <w:widowControl w:val="0"/>
        <w:tabs>
          <w:tab w:val="left" w:pos="360"/>
          <w:tab w:val="left" w:pos="900"/>
          <w:tab w:val="left" w:pos="1080"/>
        </w:tabs>
        <w:ind w:firstLine="709"/>
      </w:pPr>
      <w:r w:rsidRPr="00DF211B">
        <w:t>Практическая значимость полученных результатов:</w:t>
      </w:r>
    </w:p>
    <w:p w:rsidR="002B165F" w:rsidRPr="00DF211B" w:rsidRDefault="002B165F" w:rsidP="002B165F">
      <w:pPr>
        <w:widowControl w:val="0"/>
        <w:tabs>
          <w:tab w:val="left" w:pos="360"/>
          <w:tab w:val="left" w:pos="900"/>
          <w:tab w:val="left" w:pos="1080"/>
        </w:tabs>
        <w:autoSpaceDE w:val="0"/>
        <w:autoSpaceDN w:val="0"/>
        <w:ind w:firstLine="709"/>
      </w:pPr>
      <w:r w:rsidRPr="00DF211B">
        <w:t>а) использование предбрюшинной пластики паховой грыжи позволяет располагать имплантат ровно и достаточно фиксировать его к окружающим тканям;</w:t>
      </w:r>
    </w:p>
    <w:p w:rsidR="002B165F" w:rsidRPr="00DF211B" w:rsidRDefault="002B165F" w:rsidP="002B165F">
      <w:pPr>
        <w:widowControl w:val="0"/>
        <w:tabs>
          <w:tab w:val="left" w:pos="360"/>
          <w:tab w:val="left" w:pos="900"/>
          <w:tab w:val="left" w:pos="1080"/>
        </w:tabs>
        <w:ind w:firstLine="709"/>
      </w:pPr>
      <w:r w:rsidRPr="00DF211B">
        <w:t>б) на основе ультразвукового исследования пахового канала, разработан дифференцированный подход к использованию полипропиленовой сетки, что позволяет уменьшить количество осложнений в раннем и отдаленном пооперационном периоде до 1,9% в сравнении с методикой Lichtenstein – до 6,7%, и пластикой собственными                         тканями – до 21,3%.</w:t>
      </w:r>
    </w:p>
    <w:p w:rsidR="002B165F" w:rsidRPr="00DF211B" w:rsidRDefault="002B165F" w:rsidP="002B165F">
      <w:pPr>
        <w:widowControl w:val="0"/>
        <w:tabs>
          <w:tab w:val="left" w:pos="360"/>
          <w:tab w:val="left" w:pos="900"/>
          <w:tab w:val="left" w:pos="1080"/>
        </w:tabs>
        <w:ind w:firstLine="709"/>
      </w:pPr>
      <w:r w:rsidRPr="00464D51">
        <w:rPr>
          <w:i/>
        </w:rPr>
        <w:t>Внедрение.</w:t>
      </w:r>
      <w:r w:rsidRPr="00DF211B">
        <w:t xml:space="preserve"> Получен патент Украины № 8896</w:t>
      </w:r>
      <w:proofErr w:type="gramStart"/>
      <w:r w:rsidRPr="00DF211B">
        <w:t xml:space="preserve"> А</w:t>
      </w:r>
      <w:proofErr w:type="gramEnd"/>
      <w:r w:rsidRPr="00DF211B">
        <w:t xml:space="preserve"> от 15.08.05 г. «Способ предбрюшинной пластики паховой грыжи». </w:t>
      </w:r>
      <w:proofErr w:type="gramStart"/>
      <w:r w:rsidRPr="00DF211B">
        <w:t xml:space="preserve">Материалы диссертационной работы внедрены в практическое здравоохранение в отделениях хирургии коммунального управления (КУ) Запорожской областной клинической больницы (акт внедрения от 21.01.2008 г.), в КУ Запорожского городского центра экстремальной медицины и скорой помощи (акт внедрения                          от 21.01.2008 г.), в КУ городской больницы № 2 (акт внедрения                                от 22.01.2008 г.), </w:t>
      </w:r>
      <w:r w:rsidRPr="00DF211B">
        <w:lastRenderedPageBreak/>
        <w:t>в КУ городской больницы № 3 (акт внедрения                             от 21.01.2008 г.), в КУ Запорожской</w:t>
      </w:r>
      <w:proofErr w:type="gramEnd"/>
      <w:r w:rsidRPr="00DF211B">
        <w:t xml:space="preserve"> центральной районной больницы (акт внедрения от 21.01.2008 г.), в больнице территориального местного управления Михайловского района (акт внедрения от 21.01.2008 г.).</w:t>
      </w:r>
    </w:p>
    <w:p w:rsidR="002B165F" w:rsidRPr="00DF211B" w:rsidRDefault="002B165F" w:rsidP="002B165F">
      <w:pPr>
        <w:widowControl w:val="0"/>
        <w:tabs>
          <w:tab w:val="left" w:pos="360"/>
          <w:tab w:val="left" w:pos="900"/>
          <w:tab w:val="left" w:pos="1080"/>
        </w:tabs>
        <w:ind w:firstLine="709"/>
      </w:pPr>
      <w:r w:rsidRPr="00DF211B">
        <w:t>Материалы диссертационной работы внедрены в учебный процесс на кафедре госпитальной хирургии Запорожского государственного медицинского университета, на кафедре факультетской хирургии и онкологии Запорожского государственного медицинского университета, на кафедре хирургии с курсом гнойно-септической хирургии Запорожской медицинской академии последипломного образования.</w:t>
      </w:r>
    </w:p>
    <w:p w:rsidR="002B165F" w:rsidRDefault="002B165F" w:rsidP="002B165F">
      <w:pPr>
        <w:widowControl w:val="0"/>
        <w:tabs>
          <w:tab w:val="left" w:pos="360"/>
          <w:tab w:val="left" w:pos="900"/>
          <w:tab w:val="left" w:pos="1080"/>
        </w:tabs>
        <w:ind w:firstLine="709"/>
      </w:pPr>
      <w:r w:rsidRPr="00464D51">
        <w:rPr>
          <w:b/>
        </w:rPr>
        <w:t xml:space="preserve">Личный вклад соискателя. </w:t>
      </w:r>
      <w:r w:rsidRPr="00DF211B">
        <w:t xml:space="preserve">Работа выполнена на кафедре госпитальной хирургии Запорожского государственного медицинского университета. </w:t>
      </w:r>
    </w:p>
    <w:p w:rsidR="002B165F" w:rsidRPr="0052052F" w:rsidRDefault="002B165F" w:rsidP="002B165F">
      <w:pPr>
        <w:widowControl w:val="0"/>
        <w:tabs>
          <w:tab w:val="left" w:pos="360"/>
          <w:tab w:val="left" w:pos="900"/>
          <w:tab w:val="left" w:pos="1080"/>
        </w:tabs>
        <w:ind w:firstLine="709"/>
      </w:pPr>
      <w:r w:rsidRPr="00DF211B">
        <w:t>Совместно с научным руководителем, зав. кафедрой госпитальной хирургии д. мед</w:t>
      </w:r>
      <w:proofErr w:type="gramStart"/>
      <w:r w:rsidRPr="00DF211B">
        <w:t>.</w:t>
      </w:r>
      <w:proofErr w:type="gramEnd"/>
      <w:r w:rsidRPr="00DF211B">
        <w:t xml:space="preserve"> </w:t>
      </w:r>
      <w:proofErr w:type="gramStart"/>
      <w:r w:rsidRPr="00DF211B">
        <w:t>н</w:t>
      </w:r>
      <w:proofErr w:type="gramEnd"/>
      <w:r w:rsidRPr="00DF211B">
        <w:t xml:space="preserve">. проф. А.С. Никоненко, определены цель и задачи исследования, разработана методика эксперимента, проведен анализ клинико-экспериментальной части исследования с изучением ближайших и отдаленных результатов лечения пациентов. Автором самостоятельно проведен </w:t>
      </w:r>
      <w:r>
        <w:t xml:space="preserve">патентный и литературный поиск. </w:t>
      </w:r>
      <w:r w:rsidRPr="00DF211B">
        <w:t>Морфологический анализ полученного экспериментального материала проведен доцентом кафедры патологической анатомии с курсом судебной медицины Института патологии человека Запорожского государстве</w:t>
      </w:r>
      <w:r>
        <w:t xml:space="preserve">нного медицинского университета          </w:t>
      </w:r>
      <w:r w:rsidRPr="00DF211B">
        <w:t>к. мед</w:t>
      </w:r>
      <w:proofErr w:type="gramStart"/>
      <w:r w:rsidRPr="00DF211B">
        <w:t>.</w:t>
      </w:r>
      <w:proofErr w:type="gramEnd"/>
      <w:r w:rsidRPr="00DF211B">
        <w:t xml:space="preserve"> </w:t>
      </w:r>
      <w:proofErr w:type="gramStart"/>
      <w:r w:rsidRPr="00DF211B">
        <w:t>н</w:t>
      </w:r>
      <w:proofErr w:type="gramEnd"/>
      <w:r w:rsidRPr="00DF211B">
        <w:t>. Т.Н</w:t>
      </w:r>
      <w:r>
        <w:t xml:space="preserve">. Никоненко. </w:t>
      </w:r>
      <w:r w:rsidRPr="00DF211B">
        <w:t>Автор непосредственно принимал участие в обследовании всех пациентов до и после операции, в 89% хирургических вмешательств, послеоперационном ведении больных, проведении инструментальных, клинических исследований, а также в усовершенствовании и внедрении способов диагностики и лечения паховых грыж. Автор самостоятельно провел статистический анализ полученных данных.</w:t>
      </w:r>
    </w:p>
    <w:p w:rsidR="002B165F" w:rsidRPr="00DF211B" w:rsidRDefault="002B165F" w:rsidP="002B165F">
      <w:pPr>
        <w:widowControl w:val="0"/>
        <w:tabs>
          <w:tab w:val="left" w:pos="360"/>
          <w:tab w:val="left" w:pos="900"/>
          <w:tab w:val="left" w:pos="1080"/>
        </w:tabs>
        <w:ind w:firstLine="709"/>
      </w:pPr>
      <w:r w:rsidRPr="00464D51">
        <w:rPr>
          <w:b/>
        </w:rPr>
        <w:t>Апробация результатов диссертации.</w:t>
      </w:r>
      <w:r w:rsidRPr="00DF211B">
        <w:t xml:space="preserve"> </w:t>
      </w:r>
      <w:proofErr w:type="gramStart"/>
      <w:r w:rsidRPr="00DF211B">
        <w:t xml:space="preserve">Основные положения диссертации доложены и обсуждены на областной научно-практической конференции по лечению грыж брюшной стенки, 2004 г.; Всеукраинской научно-практической конференции студентов и молодых учёных „Сучасні аспекти медицини і фармації” – г. Запорожье, 2006 г.; Научно-практической конференции с международным участием „Современные методы хирургического лечения вентральных грыж и эвентераций” – Алушта, </w:t>
      </w:r>
      <w:r>
        <w:t xml:space="preserve">            </w:t>
      </w:r>
      <w:r w:rsidRPr="00DF211B">
        <w:t>2006 г.; Всеукраинской научно-практической конференции студентов и молодых учёных „Сучасні аспекти медицини і фармації”, г</w:t>
      </w:r>
      <w:proofErr w:type="gramEnd"/>
      <w:r w:rsidRPr="00DF211B">
        <w:t>. Запорожье,</w:t>
      </w:r>
      <w:r>
        <w:t xml:space="preserve">         </w:t>
      </w:r>
      <w:r w:rsidRPr="00DF211B">
        <w:t xml:space="preserve"> 2007 г.; Обласній науково-практичній конференції по лікува</w:t>
      </w:r>
      <w:r>
        <w:t xml:space="preserve">нню гриж черевної </w:t>
      </w:r>
      <w:proofErr w:type="gramStart"/>
      <w:r>
        <w:t>ст</w:t>
      </w:r>
      <w:proofErr w:type="gramEnd"/>
      <w:r>
        <w:t>інки, 2007 г</w:t>
      </w:r>
      <w:r w:rsidRPr="00DF211B">
        <w:t xml:space="preserve">. </w:t>
      </w:r>
    </w:p>
    <w:p w:rsidR="002B165F" w:rsidRPr="00DF211B" w:rsidRDefault="002B165F" w:rsidP="002B165F">
      <w:pPr>
        <w:widowControl w:val="0"/>
        <w:tabs>
          <w:tab w:val="left" w:pos="360"/>
          <w:tab w:val="left" w:pos="900"/>
          <w:tab w:val="left" w:pos="1080"/>
        </w:tabs>
        <w:ind w:firstLine="709"/>
      </w:pPr>
      <w:r w:rsidRPr="00464D51">
        <w:rPr>
          <w:b/>
        </w:rPr>
        <w:t>Публикации.</w:t>
      </w:r>
      <w:r w:rsidRPr="00DF211B">
        <w:t xml:space="preserve"> По материалам диссертации опубликовано 10 научных трудов, из них 5 статей в специализированных изданиях, утвержденных ВАК, из них одна статья в моноавторстве, 4 тезис</w:t>
      </w:r>
      <w:proofErr w:type="gramStart"/>
      <w:r w:rsidRPr="00DF211B">
        <w:t>а–</w:t>
      </w:r>
      <w:proofErr w:type="gramEnd"/>
      <w:r w:rsidRPr="00DF211B">
        <w:t xml:space="preserve"> в сборниках научных работ конференций, съезда хирургов. Получен патент Украины № 8896</w:t>
      </w:r>
      <w:proofErr w:type="gramStart"/>
      <w:r w:rsidRPr="00DF211B">
        <w:t xml:space="preserve"> А</w:t>
      </w:r>
      <w:proofErr w:type="gramEnd"/>
      <w:r w:rsidRPr="00DF211B">
        <w:t xml:space="preserve"> от      15.08.05 г. «Способ предбрюшинной пластики паховой грыжи».</w:t>
      </w:r>
    </w:p>
    <w:p w:rsidR="002B165F" w:rsidRPr="00DF211B" w:rsidRDefault="002B165F" w:rsidP="002B165F">
      <w:pPr>
        <w:widowControl w:val="0"/>
        <w:tabs>
          <w:tab w:val="left" w:pos="360"/>
          <w:tab w:val="left" w:pos="900"/>
          <w:tab w:val="left" w:pos="1080"/>
        </w:tabs>
        <w:autoSpaceDE w:val="0"/>
        <w:autoSpaceDN w:val="0"/>
        <w:ind w:firstLine="709"/>
        <w:rPr>
          <w:lang w:eastAsia="uk-UA"/>
        </w:rPr>
      </w:pPr>
      <w:r w:rsidRPr="00464D51">
        <w:rPr>
          <w:b/>
        </w:rPr>
        <w:t>Объем и структура работы.</w:t>
      </w:r>
      <w:r w:rsidRPr="00DF211B">
        <w:t xml:space="preserve"> </w:t>
      </w:r>
      <w:r>
        <w:t>Диссертация напечатана на 151</w:t>
      </w:r>
      <w:r w:rsidRPr="00DF211B">
        <w:t xml:space="preserve"> страницах машинописного текста, состоит из содержания, введения, шести разделов, обсуждение результатов, выводов, практических рекомендаций, списка литературы. В диссертационной работе содержится 23 таблицы, один клинический пример. Текст иллюстрирован 35 рисунками. Список использо</w:t>
      </w:r>
      <w:r>
        <w:t>ванной литературы составляет 226</w:t>
      </w:r>
      <w:r w:rsidRPr="00DF211B">
        <w:t xml:space="preserve"> источников, и</w:t>
      </w:r>
      <w:r>
        <w:t>з них:                        100 кириллицей, 126</w:t>
      </w:r>
      <w:r w:rsidRPr="00DF211B">
        <w:t xml:space="preserve"> латинской.</w:t>
      </w:r>
    </w:p>
    <w:p w:rsidR="002B165F" w:rsidRDefault="002B165F" w:rsidP="002B165F"/>
    <w:p w:rsidR="002B165F" w:rsidRDefault="002B165F" w:rsidP="002B165F"/>
    <w:p w:rsidR="002B165F" w:rsidRDefault="002B165F" w:rsidP="002B165F"/>
    <w:p w:rsidR="002B165F" w:rsidRDefault="002B165F" w:rsidP="002B165F"/>
    <w:p w:rsidR="006B41FB" w:rsidRPr="009E24CE" w:rsidRDefault="006B41FB" w:rsidP="004F11AD">
      <w:pPr>
        <w:pStyle w:val="affffffff9"/>
        <w:rPr>
          <w:lang w:val="uk-UA"/>
        </w:rPr>
      </w:pPr>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EB" w:rsidRDefault="000555EB">
      <w:r>
        <w:separator/>
      </w:r>
    </w:p>
  </w:endnote>
  <w:endnote w:type="continuationSeparator" w:id="0">
    <w:p w:rsidR="000555EB" w:rsidRDefault="0005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EB" w:rsidRDefault="000555EB">
      <w:r>
        <w:separator/>
      </w:r>
    </w:p>
  </w:footnote>
  <w:footnote w:type="continuationSeparator" w:id="0">
    <w:p w:rsidR="000555EB" w:rsidRDefault="0005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55EB"/>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ECEA-1012-475A-9241-1BE7FEF3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6168</TotalTime>
  <Pages>6</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1336</cp:revision>
  <cp:lastPrinted>2009-02-06T08:36:00Z</cp:lastPrinted>
  <dcterms:created xsi:type="dcterms:W3CDTF">2015-03-22T11:10:00Z</dcterms:created>
  <dcterms:modified xsi:type="dcterms:W3CDTF">2015-09-10T08:40:00Z</dcterms:modified>
</cp:coreProperties>
</file>