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C772" w14:textId="648B2FE3" w:rsidR="005154E2" w:rsidRDefault="009C5775" w:rsidP="009C5775">
      <w:pPr>
        <w:rPr>
          <w:rFonts w:ascii="Verdana" w:hAnsi="Verdana"/>
          <w:b/>
          <w:bCs/>
          <w:color w:val="000000"/>
          <w:shd w:val="clear" w:color="auto" w:fill="FFFFFF"/>
        </w:rPr>
      </w:pPr>
      <w:r>
        <w:rPr>
          <w:rFonts w:ascii="Verdana" w:hAnsi="Verdana"/>
          <w:b/>
          <w:bCs/>
          <w:color w:val="000000"/>
          <w:shd w:val="clear" w:color="auto" w:fill="FFFFFF"/>
        </w:rPr>
        <w:t xml:space="preserve">Королюк Олена Миколаївна. Диференціація самостійної роботи студентів коледжів технічного профілю в процесі вивчення природничо-математичних дисциплін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5775" w:rsidRPr="009C5775" w14:paraId="69672306" w14:textId="77777777" w:rsidTr="009C57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5775" w:rsidRPr="009C5775" w14:paraId="052B37B6" w14:textId="77777777">
              <w:trPr>
                <w:tblCellSpacing w:w="0" w:type="dxa"/>
              </w:trPr>
              <w:tc>
                <w:tcPr>
                  <w:tcW w:w="0" w:type="auto"/>
                  <w:vAlign w:val="center"/>
                  <w:hideMark/>
                </w:tcPr>
                <w:p w14:paraId="2A2C64C3" w14:textId="77777777" w:rsidR="009C5775" w:rsidRPr="009C5775" w:rsidRDefault="009C5775" w:rsidP="009C57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b/>
                      <w:bCs/>
                      <w:sz w:val="24"/>
                      <w:szCs w:val="24"/>
                    </w:rPr>
                    <w:lastRenderedPageBreak/>
                    <w:t>Королюк О. М.</w:t>
                  </w:r>
                  <w:r w:rsidRPr="009C5775">
                    <w:rPr>
                      <w:rFonts w:ascii="Times New Roman" w:eastAsia="Times New Roman" w:hAnsi="Times New Roman" w:cs="Times New Roman"/>
                      <w:sz w:val="24"/>
                      <w:szCs w:val="24"/>
                    </w:rPr>
                    <w:t> </w:t>
                  </w:r>
                  <w:r w:rsidRPr="009C5775">
                    <w:rPr>
                      <w:rFonts w:ascii="Times New Roman" w:eastAsia="Times New Roman" w:hAnsi="Times New Roman" w:cs="Times New Roman"/>
                      <w:b/>
                      <w:bCs/>
                      <w:sz w:val="24"/>
                      <w:szCs w:val="24"/>
                    </w:rPr>
                    <w:t>Диференціація самостійної роботи студентів коледжів технічного профілю в процесі вивчення природничо-математичних дисциплін.</w:t>
                  </w:r>
                  <w:r w:rsidRPr="009C5775">
                    <w:rPr>
                      <w:rFonts w:ascii="Times New Roman" w:eastAsia="Times New Roman" w:hAnsi="Times New Roman" w:cs="Times New Roman"/>
                      <w:sz w:val="24"/>
                      <w:szCs w:val="24"/>
                    </w:rPr>
                    <w:t> – Рукопис.</w:t>
                  </w:r>
                </w:p>
                <w:p w14:paraId="042245A4" w14:textId="77777777" w:rsidR="009C5775" w:rsidRPr="009C5775" w:rsidRDefault="009C5775" w:rsidP="009C57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Житомирський державний університет імені Івана Франка, Житомир, 2008.</w:t>
                  </w:r>
                </w:p>
                <w:p w14:paraId="31D64BEB" w14:textId="77777777" w:rsidR="009C5775" w:rsidRPr="009C5775" w:rsidRDefault="009C5775" w:rsidP="009C57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Дисертацію присвячено проблемі підвищення продуктивності самостійної роботи студентів у процесі вивчення предметів природничо</w:t>
                  </w:r>
                  <w:r w:rsidRPr="009C5775">
                    <w:rPr>
                      <w:rFonts w:ascii="Times New Roman" w:eastAsia="Times New Roman" w:hAnsi="Times New Roman" w:cs="Times New Roman"/>
                      <w:b/>
                      <w:bCs/>
                      <w:sz w:val="24"/>
                      <w:szCs w:val="24"/>
                    </w:rPr>
                    <w:t>-</w:t>
                  </w:r>
                  <w:r w:rsidRPr="009C5775">
                    <w:rPr>
                      <w:rFonts w:ascii="Times New Roman" w:eastAsia="Times New Roman" w:hAnsi="Times New Roman" w:cs="Times New Roman"/>
                      <w:sz w:val="24"/>
                      <w:szCs w:val="24"/>
                    </w:rPr>
                    <w:t>математичного циклу в коледжах технічного профілю. Проаналізовано сутність базових понять, визначено функції самостійної роботи, виділено її особливості в технічних коледжах під час навчання природничо</w:t>
                  </w:r>
                  <w:r w:rsidRPr="009C5775">
                    <w:rPr>
                      <w:rFonts w:ascii="Times New Roman" w:eastAsia="Times New Roman" w:hAnsi="Times New Roman" w:cs="Times New Roman"/>
                      <w:b/>
                      <w:bCs/>
                      <w:sz w:val="24"/>
                      <w:szCs w:val="24"/>
                    </w:rPr>
                    <w:t>-</w:t>
                  </w:r>
                  <w:r w:rsidRPr="009C5775">
                    <w:rPr>
                      <w:rFonts w:ascii="Times New Roman" w:eastAsia="Times New Roman" w:hAnsi="Times New Roman" w:cs="Times New Roman"/>
                      <w:sz w:val="24"/>
                      <w:szCs w:val="24"/>
                    </w:rPr>
                    <w:t>математичних дисциплін, які впливають на продуктивність. Установлено індивідуально-типологічні характеристики студентів, досліджено їх прояв у навчальній діяльності. Розглянуто сучасні наукові підходи до організації самостійної роботи, обґрунтовано педагогічні умови її диференціації в коледжах. Розроблено модель диференціації самостійної роботи студентів коледжів технічного спрямування в процесі вивчення природничо-математичних дисциплін, експериментально підтверджено її ефективність. Основні результати дослідження впроваджено в навчальний процес вищих навчальних закладів І-ІІ рівнів акредитації.</w:t>
                  </w:r>
                </w:p>
              </w:tc>
            </w:tr>
          </w:tbl>
          <w:p w14:paraId="66050394" w14:textId="77777777" w:rsidR="009C5775" w:rsidRPr="009C5775" w:rsidRDefault="009C5775" w:rsidP="009C5775">
            <w:pPr>
              <w:spacing w:after="0" w:line="240" w:lineRule="auto"/>
              <w:rPr>
                <w:rFonts w:ascii="Times New Roman" w:eastAsia="Times New Roman" w:hAnsi="Times New Roman" w:cs="Times New Roman"/>
                <w:sz w:val="24"/>
                <w:szCs w:val="24"/>
              </w:rPr>
            </w:pPr>
          </w:p>
        </w:tc>
      </w:tr>
      <w:tr w:rsidR="009C5775" w:rsidRPr="009C5775" w14:paraId="0DB17FEA" w14:textId="77777777" w:rsidTr="009C57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5775" w:rsidRPr="009C5775" w14:paraId="63D6F567" w14:textId="77777777">
              <w:trPr>
                <w:tblCellSpacing w:w="0" w:type="dxa"/>
              </w:trPr>
              <w:tc>
                <w:tcPr>
                  <w:tcW w:w="0" w:type="auto"/>
                  <w:vAlign w:val="center"/>
                  <w:hideMark/>
                </w:tcPr>
                <w:p w14:paraId="34B78A5A" w14:textId="77777777" w:rsidR="009C5775" w:rsidRPr="009C5775" w:rsidRDefault="009C5775" w:rsidP="009C57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Серед основних напрямів досягнення провідних цілей у вищій професійній освіті – застосування нових технологій навчання, збільшення обсягу самостійної роботи студентів та підвищення її продуктивності. Уміння самостійно та творчо працювати є одним із головних критеріїв, які характеризують якість підготовки молодшого спеціаліста до професійної діяльності. Формування таких умінь потребує відповідної організації процесу навчання в коледжах шляхом включення студентів в активну самостійну навчальну роботу.</w:t>
                  </w:r>
                </w:p>
                <w:p w14:paraId="00436B20" w14:textId="77777777" w:rsidR="009C5775" w:rsidRPr="009C5775" w:rsidRDefault="009C5775" w:rsidP="009C57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Узагальнення результатів дослідження дозволило сформулювати наступні висновки:</w:t>
                  </w:r>
                </w:p>
                <w:p w14:paraId="35716897" w14:textId="77777777" w:rsidR="009C5775" w:rsidRPr="009C5775" w:rsidRDefault="009C5775" w:rsidP="009C5775">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На підставі аналізу наукових джерел проблему диференціації самостійної роботи студентів розглянуто з позицій сучасних наукових підходів. Уточнено зміст поняття „самостійна робота студентів коледжу”, вона розглядається як один із видів навчальної діяльності; виділено структурні компоненти самостійної роботи, які відображають її сутність в умовах вивчення природничо-математичних дисциплін. Визначено функції самостійної роботи в навчальному процесі коледжів технічного спрямування, узагальнено класифікацію її видів. Обґрунтовано застосування категорії „продуктивність” для характеристики самостійної роботи, розроблено психолого-педагогічний механізм діагностики рівнів продуктивності за успішністю й ступенем сформованості в студентів бажаних психологічних новоутворень. Сформульовано визначення „диференціація самостійної роботи”. Доведено, що диференціація є однією з умов підвищення продуктивності самостійної роботи в коледжах, її здійснення створює також передумови для впровадження особистісно орієнтованих педагогічних технологій, утвердження гуманістичних ідей в освіті.</w:t>
                  </w:r>
                </w:p>
                <w:p w14:paraId="5AC64B03" w14:textId="77777777" w:rsidR="009C5775" w:rsidRPr="009C5775" w:rsidRDefault="009C5775" w:rsidP="009C5775">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 xml:space="preserve">Дослідження виявило недостатню сформованість у студентів технічних коледжів умінь і навичок самостійної роботи, певних особистісних якостей, нестійку мотивацію, наявність значних труднощів у самостійній роботі в процесі вивчення предметів природничо-математичного циклу, що підтвердило необхідність удосконалення її організації. Спостереження за навчальною діяльністю студентів у коледжах засвідчило, що різноманітне поєднання індивідуальних особливостей по-різному впливає на </w:t>
                  </w:r>
                  <w:r w:rsidRPr="009C5775">
                    <w:rPr>
                      <w:rFonts w:ascii="Times New Roman" w:eastAsia="Times New Roman" w:hAnsi="Times New Roman" w:cs="Times New Roman"/>
                      <w:sz w:val="24"/>
                      <w:szCs w:val="24"/>
                    </w:rPr>
                    <w:lastRenderedPageBreak/>
                    <w:t>продуктивність їх самостійного навчання з природничо-математичних дисциплін. Доцільним визнано диференціацію самостійної роботи відповідно до комплексу індивідуально-типологічних ознак: успішність, рівень навчальної мотивації, працездатність; розроблено механізм типологічного розподілу. Визначено, що під час організації самостійної роботи потрібно враховувати специфіку навчального процесу, вікові особливості студентів коледжів, виняткове значення природничо-математичної підготовки в становленні фахівця технічного профілю. Доведено також складність адаптації першокурсників коледжів до нових освітніх умов. Урахування виявлених залежностей та особливостей забезпечило активне включення всіх студентів у процес самостійної роботи на адекватному для них рівні, дало змогу впливати на її продуктивність.</w:t>
                  </w:r>
                </w:p>
                <w:p w14:paraId="0438985F" w14:textId="77777777" w:rsidR="009C5775" w:rsidRPr="009C5775" w:rsidRDefault="009C5775" w:rsidP="009C5775">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Теоретичні узагальнення та емпіричні дослідження, здійснені в ході наукового пошуку, покладено в основу моделі диференціації самостійної роботи студентів технічних коледжів у процесі вивчення природничо-математичних дисциплін. Компонентами моделі є соціальне замовлення, мета, структурні й функціональні складові самостійної роботи, диференціація її змісту, різні види та методи самостійної роботи, педагогічні умови, врахування особливостей навчання в технічних коледжах, реалізація процесу організації й результат. Визначено педагогічні умови, які забезпечують диференційований підхід до організації самостійної роботи студентів із предметів природничо-математичного циклу в технічних коледжах: діагностування властивостей та типологічний розподіл студентів; створення відповідного методичного забезпечення самостійної роботи; дійове управління на всіх етапах її організації; формування позитивної мотивації самостійного навчання; створення сприятливої емоційної атмосфери на заняттях, налагодження партнерської взаємодії між викладачем і студентами в процесі навчання. Очікуваний результат від упровадження розробленої моделі – підвищення продуктивності самостійної навчальної роботи студентів коледжів, а також підготовка кваліфікованих спеціалістів, здатних до самостійного вирішення виробничих завдань.</w:t>
                  </w:r>
                </w:p>
                <w:p w14:paraId="0A3A25AB" w14:textId="77777777" w:rsidR="009C5775" w:rsidRPr="009C5775" w:rsidRDefault="009C5775" w:rsidP="009C5775">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Експериментальна перевірка підтвердила ефективність і доцільність використання моделі в навчальному процесі коледжів. Результати порівняльного дослідження засвідчили значні переваги показників експериментальних груп над контрольними. Відбулися суттєві зміни в мотиваційній та особистісній сферах щодо усвідомлення значущості самостійної роботи для навчання й професійної діяльності, збільшилися відповідальність, самостійність, помітно підвищився інтерес до навчання, покращилися показники, які відображають індивідуальні особистісні характеристики студентів, зросла їх успішність. Отже, підтверджено гіпотезу дослідження, мети досягнуто, поставлені завдання виконано.</w:t>
                  </w:r>
                </w:p>
                <w:p w14:paraId="73C3CA97" w14:textId="77777777" w:rsidR="009C5775" w:rsidRPr="009C5775" w:rsidRDefault="009C5775" w:rsidP="009C5775">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За результатами дослідження підготовлений методичний посібник для викладачів, методистів коледжів, студентів педагогічних вищих навчальних закладів, аспірантів „Організація самостійної роботи студентів технічного коледжу”, який містить загальні положення дисертаційного дослідження та практичні поради щодо диференціації самостійної роботи студентів у процесі вивчення природничо-математичних дисциплін, а також розробку факультативного курсу „Основи організації самостійної роботи в коледжі”. Представлені матеріали спрямовані на підвищення продуктивності самостійної роботи студентів, покращення якості професійної підготовки в технічних коледжах, інших вищих навчальних закладах І-ІІ рівнів акредитації.</w:t>
                  </w:r>
                </w:p>
                <w:p w14:paraId="393FE8E9" w14:textId="77777777" w:rsidR="009C5775" w:rsidRPr="009C5775" w:rsidRDefault="009C5775" w:rsidP="009C57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5775">
                    <w:rPr>
                      <w:rFonts w:ascii="Times New Roman" w:eastAsia="Times New Roman" w:hAnsi="Times New Roman" w:cs="Times New Roman"/>
                      <w:sz w:val="24"/>
                      <w:szCs w:val="24"/>
                    </w:rPr>
                    <w:t xml:space="preserve">Проведене дослідження не вичерпує всіх аспектів окресленої проблеми. Подальшого наукового пошуку потребують такі її напрямки: підготовка викладачів коледжів до організації </w:t>
                  </w:r>
                  <w:r w:rsidRPr="009C5775">
                    <w:rPr>
                      <w:rFonts w:ascii="Times New Roman" w:eastAsia="Times New Roman" w:hAnsi="Times New Roman" w:cs="Times New Roman"/>
                      <w:sz w:val="24"/>
                      <w:szCs w:val="24"/>
                    </w:rPr>
                    <w:lastRenderedPageBreak/>
                    <w:t>диференційованої самостійної роботи; вивчення особливостей процесу формування в студентів умінь і навичок самостійної праці; удосконалення навчально-методичного забезпечення самостійної роботи; вивчення зарубіжного досвіду організації самостійної роботи в коледжах у сфері досліджуваної проблеми.</w:t>
                  </w:r>
                </w:p>
              </w:tc>
            </w:tr>
          </w:tbl>
          <w:p w14:paraId="48916A8D" w14:textId="77777777" w:rsidR="009C5775" w:rsidRPr="009C5775" w:rsidRDefault="009C5775" w:rsidP="009C5775">
            <w:pPr>
              <w:spacing w:after="0" w:line="240" w:lineRule="auto"/>
              <w:rPr>
                <w:rFonts w:ascii="Times New Roman" w:eastAsia="Times New Roman" w:hAnsi="Times New Roman" w:cs="Times New Roman"/>
                <w:sz w:val="24"/>
                <w:szCs w:val="24"/>
              </w:rPr>
            </w:pPr>
          </w:p>
        </w:tc>
      </w:tr>
    </w:tbl>
    <w:p w14:paraId="05A29ACE" w14:textId="77777777" w:rsidR="009C5775" w:rsidRPr="009C5775" w:rsidRDefault="009C5775" w:rsidP="009C5775"/>
    <w:sectPr w:rsidR="009C5775" w:rsidRPr="009C577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3E14" w14:textId="77777777" w:rsidR="00E773ED" w:rsidRDefault="00E773ED">
      <w:pPr>
        <w:spacing w:after="0" w:line="240" w:lineRule="auto"/>
      </w:pPr>
      <w:r>
        <w:separator/>
      </w:r>
    </w:p>
  </w:endnote>
  <w:endnote w:type="continuationSeparator" w:id="0">
    <w:p w14:paraId="05BB16CD" w14:textId="77777777" w:rsidR="00E773ED" w:rsidRDefault="00E7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7CCE" w14:textId="77777777" w:rsidR="00E773ED" w:rsidRDefault="00E773ED">
      <w:pPr>
        <w:spacing w:after="0" w:line="240" w:lineRule="auto"/>
      </w:pPr>
      <w:r>
        <w:separator/>
      </w:r>
    </w:p>
  </w:footnote>
  <w:footnote w:type="continuationSeparator" w:id="0">
    <w:p w14:paraId="2B404230" w14:textId="77777777" w:rsidR="00E773ED" w:rsidRDefault="00E7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73E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20"/>
  </w:num>
  <w:num w:numId="4">
    <w:abstractNumId w:val="10"/>
  </w:num>
  <w:num w:numId="5">
    <w:abstractNumId w:val="19"/>
  </w:num>
  <w:num w:numId="6">
    <w:abstractNumId w:val="23"/>
  </w:num>
  <w:num w:numId="7">
    <w:abstractNumId w:val="13"/>
  </w:num>
  <w:num w:numId="8">
    <w:abstractNumId w:val="6"/>
  </w:num>
  <w:num w:numId="9">
    <w:abstractNumId w:val="11"/>
  </w:num>
  <w:num w:numId="10">
    <w:abstractNumId w:val="18"/>
  </w:num>
  <w:num w:numId="11">
    <w:abstractNumId w:val="9"/>
  </w:num>
  <w:num w:numId="12">
    <w:abstractNumId w:val="2"/>
  </w:num>
  <w:num w:numId="13">
    <w:abstractNumId w:val="16"/>
  </w:num>
  <w:num w:numId="14">
    <w:abstractNumId w:val="22"/>
  </w:num>
  <w:num w:numId="15">
    <w:abstractNumId w:val="7"/>
  </w:num>
  <w:num w:numId="16">
    <w:abstractNumId w:val="24"/>
  </w:num>
  <w:num w:numId="17">
    <w:abstractNumId w:val="1"/>
  </w:num>
  <w:num w:numId="18">
    <w:abstractNumId w:val="5"/>
  </w:num>
  <w:num w:numId="19">
    <w:abstractNumId w:val="12"/>
  </w:num>
  <w:num w:numId="20">
    <w:abstractNumId w:val="17"/>
  </w:num>
  <w:num w:numId="21">
    <w:abstractNumId w:val="17"/>
    <w:lvlOverride w:ilvl="1">
      <w:startOverride w:val="7"/>
    </w:lvlOverride>
  </w:num>
  <w:num w:numId="22">
    <w:abstractNumId w:val="4"/>
  </w:num>
  <w:num w:numId="23">
    <w:abstractNumId w:val="15"/>
  </w:num>
  <w:num w:numId="24">
    <w:abstractNumId w:val="8"/>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773ED"/>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28135</TotalTime>
  <Pages>4</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5712</cp:revision>
  <dcterms:created xsi:type="dcterms:W3CDTF">2024-06-20T08:51:00Z</dcterms:created>
  <dcterms:modified xsi:type="dcterms:W3CDTF">2024-07-20T15:37:00Z</dcterms:modified>
  <cp:category/>
</cp:coreProperties>
</file>