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6E85E2E" w:rsidR="005A3E2B" w:rsidRPr="006C2A0D" w:rsidRDefault="006C2A0D" w:rsidP="006C2A0D">
      <w:r>
        <w:rPr>
          <w:rFonts w:ascii="Verdana" w:hAnsi="Verdana"/>
          <w:b/>
          <w:bCs/>
          <w:color w:val="000000"/>
          <w:shd w:val="clear" w:color="auto" w:fill="FFFFFF"/>
        </w:rPr>
        <w:t>Гафарова Ельвіна Аблязисівна. Вікові особливості будови печінки під впливом гіпергравітації та захисту від неї.- Дисертація канд. мед. наук: 14.03.01, Держ. установа "Крим. держ. мед. ун-т ім. С. І. Георгієвського". - Сімф., 2013.- 220 с.</w:t>
      </w:r>
    </w:p>
    <w:sectPr w:rsidR="005A3E2B" w:rsidRPr="006C2A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1606" w14:textId="77777777" w:rsidR="00E81530" w:rsidRDefault="00E81530">
      <w:pPr>
        <w:spacing w:after="0" w:line="240" w:lineRule="auto"/>
      </w:pPr>
      <w:r>
        <w:separator/>
      </w:r>
    </w:p>
  </w:endnote>
  <w:endnote w:type="continuationSeparator" w:id="0">
    <w:p w14:paraId="4FD83C63" w14:textId="77777777" w:rsidR="00E81530" w:rsidRDefault="00E8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A1C1" w14:textId="77777777" w:rsidR="00E81530" w:rsidRDefault="00E81530">
      <w:pPr>
        <w:spacing w:after="0" w:line="240" w:lineRule="auto"/>
      </w:pPr>
      <w:r>
        <w:separator/>
      </w:r>
    </w:p>
  </w:footnote>
  <w:footnote w:type="continuationSeparator" w:id="0">
    <w:p w14:paraId="41C8099E" w14:textId="77777777" w:rsidR="00E81530" w:rsidRDefault="00E8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15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30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5488</cp:revision>
  <dcterms:created xsi:type="dcterms:W3CDTF">2024-06-20T08:51:00Z</dcterms:created>
  <dcterms:modified xsi:type="dcterms:W3CDTF">2025-01-24T04:57:00Z</dcterms:modified>
  <cp:category/>
</cp:coreProperties>
</file>