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6052" w14:textId="0031C436" w:rsidR="00CD3D4E" w:rsidRDefault="002B132B" w:rsidP="002B132B">
      <w:pPr>
        <w:rPr>
          <w:rFonts w:ascii="Verdana" w:hAnsi="Verdana"/>
          <w:b/>
          <w:bCs/>
          <w:color w:val="000000"/>
          <w:shd w:val="clear" w:color="auto" w:fill="FFFFFF"/>
        </w:rPr>
      </w:pPr>
      <w:r>
        <w:rPr>
          <w:rFonts w:ascii="Verdana" w:hAnsi="Verdana"/>
          <w:b/>
          <w:bCs/>
          <w:color w:val="000000"/>
          <w:shd w:val="clear" w:color="auto" w:fill="FFFFFF"/>
        </w:rPr>
        <w:t xml:space="preserve">Семесько Валерій Миколайович. Оцінка конкурентоздатності транспортно - експедиторських підприємств та інструменти її підвищення.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132B" w:rsidRPr="002B132B" w14:paraId="51EB262A" w14:textId="77777777" w:rsidTr="002B13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132B" w:rsidRPr="002B132B" w14:paraId="3E6624E9" w14:textId="77777777">
              <w:trPr>
                <w:tblCellSpacing w:w="0" w:type="dxa"/>
              </w:trPr>
              <w:tc>
                <w:tcPr>
                  <w:tcW w:w="0" w:type="auto"/>
                  <w:vAlign w:val="center"/>
                  <w:hideMark/>
                </w:tcPr>
                <w:p w14:paraId="1B6D48CB" w14:textId="77777777" w:rsidR="002B132B" w:rsidRPr="002B132B" w:rsidRDefault="002B132B" w:rsidP="002B1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32B">
                    <w:rPr>
                      <w:rFonts w:ascii="Times New Roman" w:eastAsia="Times New Roman" w:hAnsi="Times New Roman" w:cs="Times New Roman"/>
                      <w:b/>
                      <w:bCs/>
                      <w:sz w:val="24"/>
                      <w:szCs w:val="24"/>
                    </w:rPr>
                    <w:lastRenderedPageBreak/>
                    <w:t>Семесько В.М</w:t>
                  </w:r>
                  <w:r w:rsidRPr="002B132B">
                    <w:rPr>
                      <w:rFonts w:ascii="Times New Roman" w:eastAsia="Times New Roman" w:hAnsi="Times New Roman" w:cs="Times New Roman"/>
                      <w:b/>
                      <w:bCs/>
                      <w:i/>
                      <w:iCs/>
                      <w:sz w:val="24"/>
                      <w:szCs w:val="24"/>
                    </w:rPr>
                    <w:t>.</w:t>
                  </w:r>
                  <w:r w:rsidRPr="002B132B">
                    <w:rPr>
                      <w:rFonts w:ascii="Times New Roman" w:eastAsia="Times New Roman" w:hAnsi="Times New Roman" w:cs="Times New Roman"/>
                      <w:b/>
                      <w:bCs/>
                      <w:sz w:val="24"/>
                      <w:szCs w:val="24"/>
                    </w:rPr>
                    <w:t> Оцінка конкурентоздатності транспортно-експедиторських підприємств та інструменти її підвищення. – </w:t>
                  </w:r>
                  <w:r w:rsidRPr="002B132B">
                    <w:rPr>
                      <w:rFonts w:ascii="Times New Roman" w:eastAsia="Times New Roman" w:hAnsi="Times New Roman" w:cs="Times New Roman"/>
                      <w:sz w:val="24"/>
                      <w:szCs w:val="24"/>
                    </w:rPr>
                    <w:t>Рукопис.</w:t>
                  </w:r>
                </w:p>
                <w:p w14:paraId="4A8E44F9" w14:textId="77777777" w:rsidR="002B132B" w:rsidRPr="002B132B" w:rsidRDefault="002B132B" w:rsidP="002B1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32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(автомобільний транспорт та дорожнє будівництво). – Національний транспортний університет. – Київ, 2007.</w:t>
                  </w:r>
                </w:p>
                <w:p w14:paraId="4EF8EB42" w14:textId="77777777" w:rsidR="002B132B" w:rsidRPr="002B132B" w:rsidRDefault="002B132B" w:rsidP="002B1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32B">
                    <w:rPr>
                      <w:rFonts w:ascii="Times New Roman" w:eastAsia="Times New Roman" w:hAnsi="Times New Roman" w:cs="Times New Roman"/>
                      <w:sz w:val="24"/>
                      <w:szCs w:val="24"/>
                    </w:rPr>
                    <w:t>Дисертаційна робота присвячена розвитку теоретичних та методичних положень і практичних рекомендацій щодо оцінки конкурентоздатності транспортно-експедиторських підприємств (ТЕП) та обґрунтуванню шляхів її підвищення. З цією метою досліджено місце транспортно-експедиторського підприємства в логістичній системі, проаналізовані тенденції розвитку ринку транспортно-експедиторських послуг, проаналізовані теоретичні та методичні підходи до оцінки конкурентоздатності підприємств, визначено особливості транспортно-експедиторських послуг з точки зору оцінки їх конкурентноздатності та проведено аналіз факторів, що впливають на конкурентоздатність ТЕП. Розроблено методичні положення щодо оцінки конкурентоздатності експедиторів, обґрунтовано напрямки її підвищення та визначено їх ефективність прикладі ТЕП Ізмаїльського транспортного вузла.</w:t>
                  </w:r>
                </w:p>
              </w:tc>
            </w:tr>
          </w:tbl>
          <w:p w14:paraId="6FA2C1A1" w14:textId="77777777" w:rsidR="002B132B" w:rsidRPr="002B132B" w:rsidRDefault="002B132B" w:rsidP="002B132B">
            <w:pPr>
              <w:spacing w:after="0" w:line="240" w:lineRule="auto"/>
              <w:rPr>
                <w:rFonts w:ascii="Times New Roman" w:eastAsia="Times New Roman" w:hAnsi="Times New Roman" w:cs="Times New Roman"/>
                <w:sz w:val="24"/>
                <w:szCs w:val="24"/>
              </w:rPr>
            </w:pPr>
          </w:p>
        </w:tc>
      </w:tr>
      <w:tr w:rsidR="002B132B" w:rsidRPr="002B132B" w14:paraId="42B4EC51" w14:textId="77777777" w:rsidTr="002B13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132B" w:rsidRPr="002B132B" w14:paraId="4BBBA49F" w14:textId="77777777">
              <w:trPr>
                <w:tblCellSpacing w:w="0" w:type="dxa"/>
              </w:trPr>
              <w:tc>
                <w:tcPr>
                  <w:tcW w:w="0" w:type="auto"/>
                  <w:vAlign w:val="center"/>
                  <w:hideMark/>
                </w:tcPr>
                <w:p w14:paraId="4523E9A8" w14:textId="77777777" w:rsidR="002B132B" w:rsidRPr="002B132B" w:rsidRDefault="002B132B" w:rsidP="002B1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32B">
                    <w:rPr>
                      <w:rFonts w:ascii="Times New Roman" w:eastAsia="Times New Roman" w:hAnsi="Times New Roman" w:cs="Times New Roman"/>
                      <w:sz w:val="24"/>
                      <w:szCs w:val="24"/>
                    </w:rPr>
                    <w:t>В дисертаційній роботі на основі аналізу теоретичних положень та практичної діяльності ТЕП було вирішено наукове завдання щодо формування методичних положень з оцінки конкурентоздатності ТЕП та обґрунтування інструментів її підвищення. Проведене дослідження дозволило зробити наступні висновки:</w:t>
                  </w:r>
                </w:p>
                <w:p w14:paraId="0DC7A80D" w14:textId="77777777" w:rsidR="002B132B" w:rsidRPr="002B132B" w:rsidRDefault="002B132B" w:rsidP="00C428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132B">
                    <w:rPr>
                      <w:rFonts w:ascii="Times New Roman" w:eastAsia="Times New Roman" w:hAnsi="Times New Roman" w:cs="Times New Roman"/>
                      <w:sz w:val="24"/>
                      <w:szCs w:val="24"/>
                    </w:rPr>
                    <w:t>Розвиток України як транзитної держави обумовлює необхідність ефективного розвитку ринку логістичних посередників, якими є ТЕП. Через зростаючу конкуренцію на ринку транспортно-експедиторських послуг підвищення ефективності діяльності вітчизняних ТЕП можливе лише за умови забезпечення власних конкурентних переваг. Вирішення цієї задачі вимагає комплексного підходу до розв’язання проблеми підвищення конкурентоздатності ТЕП.</w:t>
                  </w:r>
                </w:p>
                <w:p w14:paraId="3F86C248" w14:textId="77777777" w:rsidR="002B132B" w:rsidRPr="002B132B" w:rsidRDefault="002B132B" w:rsidP="00C428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132B">
                    <w:rPr>
                      <w:rFonts w:ascii="Times New Roman" w:eastAsia="Times New Roman" w:hAnsi="Times New Roman" w:cs="Times New Roman"/>
                      <w:sz w:val="24"/>
                      <w:szCs w:val="24"/>
                    </w:rPr>
                    <w:t>Запропоновано систему класифікації ТЕП та їх послуг, яка передбачає поділ експедиторів на традиційних логістичних операторів, 3PL-провайдерів та 4PL-провайдерів. Критеріями класифікації є: широта спектру послуг, територіальні межі функціонування та тип співробітництва з клієнтами. Така класифікація дозволила більш системно позиціонувати ТЕП з точки зору їх місця у логістичному ланцюгу.</w:t>
                  </w:r>
                </w:p>
                <w:p w14:paraId="2FD8098B" w14:textId="77777777" w:rsidR="002B132B" w:rsidRPr="002B132B" w:rsidRDefault="002B132B" w:rsidP="00C428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132B">
                    <w:rPr>
                      <w:rFonts w:ascii="Times New Roman" w:eastAsia="Times New Roman" w:hAnsi="Times New Roman" w:cs="Times New Roman"/>
                      <w:sz w:val="24"/>
                      <w:szCs w:val="24"/>
                    </w:rPr>
                    <w:t>Розроблено організаційну модель системи забезпечення конкурентоздатності ТЕП як комплекс заходів з її оцінки та підтримки на достатньому рівні шляхом обґрунтування доцільних напрямів підвищення рівня конкурентоздатності. Вона представляє собою систему зі зворотним зв’язком і дозволяє підприємствам оптимізувати процес управління конкурентоздатністю.</w:t>
                  </w:r>
                </w:p>
                <w:p w14:paraId="0DF2D49E" w14:textId="77777777" w:rsidR="002B132B" w:rsidRPr="002B132B" w:rsidRDefault="002B132B" w:rsidP="00C428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132B">
                    <w:rPr>
                      <w:rFonts w:ascii="Times New Roman" w:eastAsia="Times New Roman" w:hAnsi="Times New Roman" w:cs="Times New Roman"/>
                      <w:sz w:val="24"/>
                      <w:szCs w:val="24"/>
                    </w:rPr>
                    <w:t>Для оцінки конкурентоздатності ТЕП розроблено методичні положення, які базуються на розрахунку комплексного показника, який відображає особливості експедиторської діяльності і включає обґрунтовані за результатами дослідження фактори конкурентоздатності ТЕП. До обов’язкових факторів віднесено рівень конкурентоздатності послуг та персоналу, які визначаються за допомогою відповідних зведених показників. За результатами кореляційного аналізу встановлено, що найбільший вплив на ринкову позицію підприємств мають коефіцієнт автономії, коефіцієнт рентабельності послуг та коефіцієнт оборотності оборотних активів, які є одиничними параметрами комплексного показника конкурентоздатності.</w:t>
                  </w:r>
                </w:p>
                <w:p w14:paraId="37D370F0" w14:textId="77777777" w:rsidR="002B132B" w:rsidRPr="002B132B" w:rsidRDefault="002B132B" w:rsidP="00C428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132B">
                    <w:rPr>
                      <w:rFonts w:ascii="Times New Roman" w:eastAsia="Times New Roman" w:hAnsi="Times New Roman" w:cs="Times New Roman"/>
                      <w:sz w:val="24"/>
                      <w:szCs w:val="24"/>
                    </w:rPr>
                    <w:lastRenderedPageBreak/>
                    <w:t>Сьогодні зростає увага до процесів аутсорсингу та інсорсингу як засобів підвищення ефективності діяльності підприємств. Для ТЕП більш характерним є процес інсорсингу – включення додаткових логістичних функцій. В роботі обґрунтовано критерії прийняття рішень щодо економічної ефективності їх застосування.</w:t>
                  </w:r>
                </w:p>
                <w:p w14:paraId="45A0823A" w14:textId="77777777" w:rsidR="002B132B" w:rsidRPr="002B132B" w:rsidRDefault="002B132B" w:rsidP="00C428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132B">
                    <w:rPr>
                      <w:rFonts w:ascii="Times New Roman" w:eastAsia="Times New Roman" w:hAnsi="Times New Roman" w:cs="Times New Roman"/>
                      <w:sz w:val="24"/>
                      <w:szCs w:val="24"/>
                    </w:rPr>
                    <w:t>Розвиток і підтримка логістичних інформаційних систем (ЛІС) сприяє прискоренню роботи і скороченню чисельності персоналу, прискоренню обороту коштів підприємства за рахунок збільшення швидкості обміну інформацією. В роботі досліджено залежність між зменшенням часу обороту і збільшенням прибутку із застосуванням ефекту операційного важеля і запропоновано формулу для визначення економічного ефекту від удосконалення ЛІС.</w:t>
                  </w:r>
                </w:p>
                <w:p w14:paraId="39B0B925" w14:textId="77777777" w:rsidR="002B132B" w:rsidRPr="002B132B" w:rsidRDefault="002B132B" w:rsidP="00C4286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132B">
                    <w:rPr>
                      <w:rFonts w:ascii="Times New Roman" w:eastAsia="Times New Roman" w:hAnsi="Times New Roman" w:cs="Times New Roman"/>
                      <w:sz w:val="24"/>
                      <w:szCs w:val="24"/>
                    </w:rPr>
                    <w:t>Розроблено модель для визначення ефекту від впровадження запропонованих заходів підвищення конкурентоздатності ТЕП, яка дозволяє дослідити вплив зменшення часу обороту та збільшення комплексності послуг на величину ринкової частки ТЕП. Одержані результати дослідження можуть бути рекомендовані до впровадження на транспортно-експедиторських підприємствах як засіб підвищення їх конкурентноздатності.</w:t>
                  </w:r>
                </w:p>
              </w:tc>
            </w:tr>
          </w:tbl>
          <w:p w14:paraId="78A73BFA" w14:textId="77777777" w:rsidR="002B132B" w:rsidRPr="002B132B" w:rsidRDefault="002B132B" w:rsidP="002B132B">
            <w:pPr>
              <w:spacing w:after="0" w:line="240" w:lineRule="auto"/>
              <w:rPr>
                <w:rFonts w:ascii="Times New Roman" w:eastAsia="Times New Roman" w:hAnsi="Times New Roman" w:cs="Times New Roman"/>
                <w:sz w:val="24"/>
                <w:szCs w:val="24"/>
              </w:rPr>
            </w:pPr>
          </w:p>
        </w:tc>
      </w:tr>
    </w:tbl>
    <w:p w14:paraId="2F619209" w14:textId="77777777" w:rsidR="002B132B" w:rsidRPr="002B132B" w:rsidRDefault="002B132B" w:rsidP="002B132B"/>
    <w:sectPr w:rsidR="002B132B" w:rsidRPr="002B13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D27D" w14:textId="77777777" w:rsidR="00C42864" w:rsidRDefault="00C42864">
      <w:pPr>
        <w:spacing w:after="0" w:line="240" w:lineRule="auto"/>
      </w:pPr>
      <w:r>
        <w:separator/>
      </w:r>
    </w:p>
  </w:endnote>
  <w:endnote w:type="continuationSeparator" w:id="0">
    <w:p w14:paraId="7DCDD2A5" w14:textId="77777777" w:rsidR="00C42864" w:rsidRDefault="00C4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1844" w14:textId="77777777" w:rsidR="00C42864" w:rsidRDefault="00C42864">
      <w:pPr>
        <w:spacing w:after="0" w:line="240" w:lineRule="auto"/>
      </w:pPr>
      <w:r>
        <w:separator/>
      </w:r>
    </w:p>
  </w:footnote>
  <w:footnote w:type="continuationSeparator" w:id="0">
    <w:p w14:paraId="11A17D66" w14:textId="77777777" w:rsidR="00C42864" w:rsidRDefault="00C42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286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17414"/>
    <w:multiLevelType w:val="multilevel"/>
    <w:tmpl w:val="EA345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864"/>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76357</TotalTime>
  <Pages>3</Pages>
  <Words>694</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1431</cp:revision>
  <dcterms:created xsi:type="dcterms:W3CDTF">2024-06-20T08:51:00Z</dcterms:created>
  <dcterms:modified xsi:type="dcterms:W3CDTF">2024-09-08T12:43:00Z</dcterms:modified>
  <cp:category/>
</cp:coreProperties>
</file>