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DAAE" w14:textId="77777777" w:rsidR="00B3498D" w:rsidRDefault="00B3498D" w:rsidP="00B3498D">
      <w:pPr>
        <w:pStyle w:val="afffffffffffffffffffffffffff5"/>
        <w:rPr>
          <w:rFonts w:ascii="Verdana" w:hAnsi="Verdana"/>
          <w:color w:val="000000"/>
          <w:sz w:val="21"/>
          <w:szCs w:val="21"/>
        </w:rPr>
      </w:pPr>
      <w:r>
        <w:rPr>
          <w:rFonts w:ascii="Helvetica Neue" w:hAnsi="Helvetica Neue"/>
          <w:b/>
          <w:bCs w:val="0"/>
          <w:color w:val="222222"/>
          <w:sz w:val="21"/>
          <w:szCs w:val="21"/>
        </w:rPr>
        <w:t>Задков, Виктор Николаевич (1958-).</w:t>
      </w:r>
    </w:p>
    <w:p w14:paraId="191A3BAD" w14:textId="77777777" w:rsidR="00B3498D" w:rsidRDefault="00B3498D" w:rsidP="00B3498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Нелинейные оптические восприимчивости колебательно возбужденных молекул и их измерение с помощью автоматизированного спектроаналитического </w:t>
      </w:r>
      <w:proofErr w:type="gramStart"/>
      <w:r>
        <w:rPr>
          <w:rFonts w:ascii="Helvetica Neue" w:hAnsi="Helvetica Neue" w:cs="Arial"/>
          <w:caps/>
          <w:color w:val="222222"/>
          <w:sz w:val="21"/>
          <w:szCs w:val="21"/>
        </w:rPr>
        <w:t>комплекса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- 204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E701612" w14:textId="77777777" w:rsidR="00B3498D" w:rsidRDefault="00B3498D" w:rsidP="00B349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Задков, Виктор Николаевич</w:t>
      </w:r>
    </w:p>
    <w:p w14:paraId="4D0B692F"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CF1634"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Автоматизация спектроаналитических комплексов для изучения нелинейных оптических восприимчивостей молекул</w:t>
      </w:r>
    </w:p>
    <w:p w14:paraId="28939279"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требования, предъявляемые к автоматизированным спектроаналитическим комплексам, и принципы их организации</w:t>
      </w:r>
    </w:p>
    <w:p w14:paraId="4066EDAB"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Структура автоматизированного САК для изучения нелинейных оптических восприимчивостей молекул</w:t>
      </w:r>
    </w:p>
    <w:p w14:paraId="47B89E6D"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Лазерные, оптические и оптико-механические элементы структуры САК. 21*</w:t>
      </w:r>
    </w:p>
    <w:p w14:paraId="10A28541"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Система регистрации/управления спектроаналитическим комплексом. 31*</w:t>
      </w:r>
    </w:p>
    <w:p w14:paraId="45DED74B"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Программное обеспечение САК.</w:t>
      </w:r>
    </w:p>
    <w:p w14:paraId="10F6396E"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Экспериментальные реализации спектроаналитических комплексов и примеры их применения для измерения кубических оптических нелинейностей различных сред.</w:t>
      </w:r>
    </w:p>
    <w:p w14:paraId="5105FAFD"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Автоматизированный САК для исследования кубических нелинейных оптических восприимчивостей плазмы лазерного пробоя в газах. Результаты экспериментов</w:t>
      </w:r>
    </w:p>
    <w:p w14:paraId="6D7AA76E"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Изучение нелинейной кубической восприимчивости </w:t>
      </w:r>
      <w:proofErr w:type="gramStart"/>
      <w:r>
        <w:rPr>
          <w:rFonts w:ascii="Arial" w:hAnsi="Arial" w:cs="Arial"/>
          <w:color w:val="333333"/>
          <w:sz w:val="21"/>
          <w:szCs w:val="21"/>
        </w:rPr>
        <w:t>молекул ,</w:t>
      </w:r>
      <w:proofErr w:type="gramEnd"/>
      <w:r>
        <w:rPr>
          <w:rFonts w:ascii="Arial" w:hAnsi="Arial" w:cs="Arial"/>
          <w:color w:val="333333"/>
          <w:sz w:val="21"/>
          <w:szCs w:val="21"/>
        </w:rPr>
        <w:t xml:space="preserve"> многофотонно возбужденных</w:t>
      </w:r>
    </w:p>
    <w:p w14:paraId="157619E7"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ИК лазерным излучением</w:t>
      </w:r>
    </w:p>
    <w:p w14:paraId="6ECC7EF8"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АСКР-термометрия молекул азота, охлажденных в сверхзвуковой газовой струе</w:t>
      </w:r>
    </w:p>
    <w:p w14:paraId="362FD7F2"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Нелинейные оптические восприимчивости термически возбужденных молекул</w:t>
      </w:r>
    </w:p>
    <w:p w14:paraId="647C2F76"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АСКР-термометрия многоатомных газов на примере полносимметричной и дважды вырожденной моды молекул </w:t>
      </w:r>
      <w:proofErr w:type="gramStart"/>
      <w:r>
        <w:rPr>
          <w:rFonts w:ascii="Arial" w:hAnsi="Arial" w:cs="Arial"/>
          <w:color w:val="333333"/>
          <w:sz w:val="21"/>
          <w:szCs w:val="21"/>
        </w:rPr>
        <w:t>SFq .</w:t>
      </w:r>
      <w:proofErr w:type="gramEnd"/>
      <w:r>
        <w:rPr>
          <w:rFonts w:ascii="Arial" w:hAnsi="Arial" w:cs="Arial"/>
          <w:color w:val="333333"/>
          <w:sz w:val="21"/>
          <w:szCs w:val="21"/>
        </w:rPr>
        <w:t xml:space="preserve"> 9t*</w:t>
      </w:r>
    </w:p>
    <w:p w14:paraId="0B35A5D3"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Расчет кубической оптической восприимчивости многоатомных молекул: SFq</w:t>
      </w:r>
    </w:p>
    <w:p w14:paraId="24274EF8"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Обсуждение результатов по АСКР-термометрии молекул </w:t>
      </w:r>
      <w:proofErr w:type="gramStart"/>
      <w:r>
        <w:rPr>
          <w:rFonts w:ascii="Arial" w:hAnsi="Arial" w:cs="Arial"/>
          <w:color w:val="333333"/>
          <w:sz w:val="21"/>
          <w:szCs w:val="21"/>
        </w:rPr>
        <w:t>SFq ,</w:t>
      </w:r>
      <w:proofErr w:type="gramEnd"/>
      <w:r>
        <w:rPr>
          <w:rFonts w:ascii="Arial" w:hAnsi="Arial" w:cs="Arial"/>
          <w:color w:val="333333"/>
          <w:sz w:val="21"/>
          <w:szCs w:val="21"/>
        </w:rPr>
        <w:t xml:space="preserve"> сравнение с расчетом</w:t>
      </w:r>
    </w:p>
    <w:p w14:paraId="130D463B"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Нелинейные оптические восприимчивости молекул, подвергнутых сильному двухфотонному комбинационному возбуждению.13Ь</w:t>
      </w:r>
    </w:p>
    <w:p w14:paraId="7F4BF981"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Двухфотонное комбинационное возбуждение комбинационных резонансов в молекулярных газах: экспериментальные результаты</w:t>
      </w:r>
    </w:p>
    <w:p w14:paraId="20AFD349"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Спектроскопия насыщения когерентного комбинационного рассеяния уединенного комбинационно-активного перехода: теоретическое рассмотрение</w:t>
      </w:r>
    </w:p>
    <w:p w14:paraId="14495018" w14:textId="77777777" w:rsidR="00B3498D" w:rsidRDefault="00B3498D" w:rsidP="00B34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Двухфотонное насыщение переходов в О-полосе колебательно-вращательного спектра молекул в условиях "столкновительного сужения".</w:t>
      </w:r>
    </w:p>
    <w:p w14:paraId="071EBB05" w14:textId="73375769" w:rsidR="00E67B85" w:rsidRPr="00B3498D" w:rsidRDefault="00E67B85" w:rsidP="00B3498D"/>
    <w:sectPr w:rsidR="00E67B85" w:rsidRPr="00B349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5AAF" w14:textId="77777777" w:rsidR="004604DC" w:rsidRDefault="004604DC">
      <w:pPr>
        <w:spacing w:after="0" w:line="240" w:lineRule="auto"/>
      </w:pPr>
      <w:r>
        <w:separator/>
      </w:r>
    </w:p>
  </w:endnote>
  <w:endnote w:type="continuationSeparator" w:id="0">
    <w:p w14:paraId="1CDCA269" w14:textId="77777777" w:rsidR="004604DC" w:rsidRDefault="0046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DC0B" w14:textId="77777777" w:rsidR="004604DC" w:rsidRDefault="004604DC"/>
    <w:p w14:paraId="23F74626" w14:textId="77777777" w:rsidR="004604DC" w:rsidRDefault="004604DC"/>
    <w:p w14:paraId="604AE377" w14:textId="77777777" w:rsidR="004604DC" w:rsidRDefault="004604DC"/>
    <w:p w14:paraId="340526E5" w14:textId="77777777" w:rsidR="004604DC" w:rsidRDefault="004604DC"/>
    <w:p w14:paraId="44B1F0CA" w14:textId="77777777" w:rsidR="004604DC" w:rsidRDefault="004604DC"/>
    <w:p w14:paraId="796F47CD" w14:textId="77777777" w:rsidR="004604DC" w:rsidRDefault="004604DC"/>
    <w:p w14:paraId="3D227C2F" w14:textId="77777777" w:rsidR="004604DC" w:rsidRDefault="004604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90FB2E" wp14:editId="0200D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00F1" w14:textId="77777777" w:rsidR="004604DC" w:rsidRDefault="00460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0FB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D500F1" w14:textId="77777777" w:rsidR="004604DC" w:rsidRDefault="00460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02E286" w14:textId="77777777" w:rsidR="004604DC" w:rsidRDefault="004604DC"/>
    <w:p w14:paraId="5CB92B82" w14:textId="77777777" w:rsidR="004604DC" w:rsidRDefault="004604DC"/>
    <w:p w14:paraId="46C70BBE" w14:textId="77777777" w:rsidR="004604DC" w:rsidRDefault="004604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CE57F" wp14:editId="4AAD43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87E9" w14:textId="77777777" w:rsidR="004604DC" w:rsidRDefault="004604DC"/>
                          <w:p w14:paraId="57F3C298" w14:textId="77777777" w:rsidR="004604DC" w:rsidRDefault="00460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CE5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1D87E9" w14:textId="77777777" w:rsidR="004604DC" w:rsidRDefault="004604DC"/>
                    <w:p w14:paraId="57F3C298" w14:textId="77777777" w:rsidR="004604DC" w:rsidRDefault="00460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A58FB" w14:textId="77777777" w:rsidR="004604DC" w:rsidRDefault="004604DC"/>
    <w:p w14:paraId="56D470AC" w14:textId="77777777" w:rsidR="004604DC" w:rsidRDefault="004604DC">
      <w:pPr>
        <w:rPr>
          <w:sz w:val="2"/>
          <w:szCs w:val="2"/>
        </w:rPr>
      </w:pPr>
    </w:p>
    <w:p w14:paraId="2EF34802" w14:textId="77777777" w:rsidR="004604DC" w:rsidRDefault="004604DC"/>
    <w:p w14:paraId="461E402E" w14:textId="77777777" w:rsidR="004604DC" w:rsidRDefault="004604DC">
      <w:pPr>
        <w:spacing w:after="0" w:line="240" w:lineRule="auto"/>
      </w:pPr>
    </w:p>
  </w:footnote>
  <w:footnote w:type="continuationSeparator" w:id="0">
    <w:p w14:paraId="35D5DF0C" w14:textId="77777777" w:rsidR="004604DC" w:rsidRDefault="00460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DC"/>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118716</TotalTime>
  <Pages>2</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2592</cp:revision>
  <cp:lastPrinted>2009-02-06T05:36:00Z</cp:lastPrinted>
  <dcterms:created xsi:type="dcterms:W3CDTF">2024-01-07T13:43:00Z</dcterms:created>
  <dcterms:modified xsi:type="dcterms:W3CDTF">2025-06-20T13:10:00Z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