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257F5" w14:textId="77777777" w:rsidR="00A04DD2" w:rsidRDefault="00A04DD2" w:rsidP="00A04DD2">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Панкратова, Наталья Дмитриевна.</w:t>
      </w:r>
      <w:r>
        <w:rPr>
          <w:rFonts w:ascii="Helvetica" w:hAnsi="Helvetica" w:cs="Helvetica"/>
          <w:color w:val="222222"/>
          <w:sz w:val="21"/>
          <w:szCs w:val="21"/>
        </w:rPr>
        <w:br/>
      </w:r>
      <w:r>
        <w:rPr>
          <w:rStyle w:val="js-item-maininfo"/>
          <w:rFonts w:ascii="Helvetica" w:hAnsi="Helvetica" w:cs="Helvetica"/>
          <w:b/>
          <w:bCs/>
          <w:color w:val="222222"/>
          <w:sz w:val="21"/>
          <w:szCs w:val="21"/>
        </w:rPr>
        <w:t>Численно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аналитическое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решение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напряженном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неоднородных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анизотропных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пространственной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постановке</w:t>
      </w:r>
      <w:r>
        <w:rPr>
          <w:rStyle w:val="js-item-maininfo"/>
          <w:rFonts w:ascii="Helvetica" w:hAnsi="Helvetica" w:cs="Helvetica"/>
          <w:color w:val="222222"/>
          <w:sz w:val="21"/>
          <w:szCs w:val="21"/>
        </w:rPr>
        <w:t> : диссертация ... доктора технических наук : 01.02.04. - Киев, 1984. - 461 с. : ил.</w:t>
      </w:r>
      <w:r>
        <w:rPr>
          <w:rStyle w:val="search-descr"/>
          <w:rFonts w:ascii="Helvetica" w:hAnsi="Helvetica" w:cs="Helvetica"/>
          <w:color w:val="222222"/>
          <w:sz w:val="21"/>
          <w:szCs w:val="21"/>
        </w:rPr>
        <w:t>больше</w:t>
      </w:r>
    </w:p>
    <w:p w14:paraId="584524B9" w14:textId="77777777" w:rsidR="00A04DD2" w:rsidRDefault="00A04DD2" w:rsidP="00A04DD2">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F9EBB6D" w14:textId="77777777" w:rsidR="00A04DD2" w:rsidRDefault="00A04DD2" w:rsidP="00FB6128">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378925DB" w14:textId="77777777" w:rsidR="00A04DD2" w:rsidRDefault="00A04DD2" w:rsidP="00A04DD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•/^-i/^f-/} АКАДЕМИЯ НАУК УКРАИНСКОЙ ССР ИНСТИТУТ МЕХАНИКИ На правах рукописи </w:t>
      </w:r>
      <w:r>
        <w:rPr>
          <w:rFonts w:ascii="Helvetica" w:hAnsi="Helvetica" w:cs="Helvetica"/>
          <w:b/>
          <w:bCs/>
          <w:color w:val="222222"/>
          <w:sz w:val="21"/>
          <w:szCs w:val="21"/>
        </w:rPr>
        <w:t>ПАНКРАТОВА</w:t>
      </w:r>
      <w:r>
        <w:rPr>
          <w:rFonts w:ascii="Helvetica" w:hAnsi="Helvetica" w:cs="Helvetica"/>
          <w:color w:val="222222"/>
          <w:sz w:val="21"/>
          <w:szCs w:val="21"/>
        </w:rPr>
        <w:t> </w:t>
      </w:r>
      <w:r>
        <w:rPr>
          <w:rFonts w:ascii="Helvetica" w:hAnsi="Helvetica" w:cs="Helvetica"/>
          <w:b/>
          <w:bCs/>
          <w:color w:val="222222"/>
          <w:sz w:val="21"/>
          <w:szCs w:val="21"/>
        </w:rPr>
        <w:t>Наталья</w:t>
      </w:r>
      <w:r>
        <w:rPr>
          <w:rFonts w:ascii="Helvetica" w:hAnsi="Helvetica" w:cs="Helvetica"/>
          <w:color w:val="222222"/>
          <w:sz w:val="21"/>
          <w:szCs w:val="21"/>
        </w:rPr>
        <w:t> </w:t>
      </w:r>
      <w:r>
        <w:rPr>
          <w:rFonts w:ascii="Helvetica" w:hAnsi="Helvetica" w:cs="Helvetica"/>
          <w:b/>
          <w:bCs/>
          <w:color w:val="222222"/>
          <w:sz w:val="21"/>
          <w:szCs w:val="21"/>
        </w:rPr>
        <w:t>Дмитриевна</w:t>
      </w:r>
      <w:r>
        <w:rPr>
          <w:rFonts w:ascii="Helvetica" w:hAnsi="Helvetica" w:cs="Helvetica"/>
          <w:color w:val="222222"/>
          <w:sz w:val="21"/>
          <w:szCs w:val="21"/>
        </w:rPr>
        <w:t> УДК 539.3 </w:t>
      </w:r>
      <w:r>
        <w:rPr>
          <w:rFonts w:ascii="Helvetica" w:hAnsi="Helvetica" w:cs="Helvetica"/>
          <w:b/>
          <w:bCs/>
          <w:color w:val="222222"/>
          <w:sz w:val="21"/>
          <w:szCs w:val="21"/>
        </w:rPr>
        <w:t>ЧИСЛЕННО</w:t>
      </w:r>
      <w:r>
        <w:rPr>
          <w:rFonts w:ascii="Helvetica" w:hAnsi="Helvetica" w:cs="Helvetica"/>
          <w:color w:val="222222"/>
          <w:sz w:val="21"/>
          <w:szCs w:val="21"/>
        </w:rPr>
        <w:t>-</w:t>
      </w:r>
      <w:r>
        <w:rPr>
          <w:rFonts w:ascii="Helvetica" w:hAnsi="Helvetica" w:cs="Helvetica"/>
          <w:b/>
          <w:bCs/>
          <w:color w:val="222222"/>
          <w:sz w:val="21"/>
          <w:szCs w:val="21"/>
        </w:rPr>
        <w:t>АНАЛИТИЧЕСКОЕ</w:t>
      </w:r>
      <w:r>
        <w:rPr>
          <w:rFonts w:ascii="Helvetica" w:hAnsi="Helvetica" w:cs="Helvetica"/>
          <w:color w:val="222222"/>
          <w:sz w:val="21"/>
          <w:szCs w:val="21"/>
        </w:rPr>
        <w:t> </w:t>
      </w:r>
      <w:r>
        <w:rPr>
          <w:rFonts w:ascii="Helvetica" w:hAnsi="Helvetica" w:cs="Helvetica"/>
          <w:b/>
          <w:bCs/>
          <w:color w:val="222222"/>
          <w:sz w:val="21"/>
          <w:szCs w:val="21"/>
        </w:rPr>
        <w:t>РЕШЕНИЕ</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О </w:t>
      </w:r>
      <w:r>
        <w:rPr>
          <w:rFonts w:ascii="Helvetica" w:hAnsi="Helvetica" w:cs="Helvetica"/>
          <w:b/>
          <w:bCs/>
          <w:color w:val="222222"/>
          <w:sz w:val="21"/>
          <w:szCs w:val="21"/>
        </w:rPr>
        <w:t>НАПРЯЖЕННОМ</w:t>
      </w:r>
      <w:r>
        <w:rPr>
          <w:rFonts w:ascii="Helvetica" w:hAnsi="Helvetica" w:cs="Helvetica"/>
          <w:color w:val="222222"/>
          <w:sz w:val="21"/>
          <w:szCs w:val="21"/>
        </w:rPr>
        <w:t> </w:t>
      </w:r>
      <w:r>
        <w:rPr>
          <w:rFonts w:ascii="Helvetica" w:hAnsi="Helvetica" w:cs="Helvetica"/>
          <w:b/>
          <w:bCs/>
          <w:color w:val="222222"/>
          <w:sz w:val="21"/>
          <w:szCs w:val="21"/>
        </w:rPr>
        <w:t>СОСТОЯНИЙ</w:t>
      </w:r>
      <w:r>
        <w:rPr>
          <w:rFonts w:ascii="Helvetica" w:hAnsi="Helvetica" w:cs="Helvetica"/>
          <w:color w:val="222222"/>
          <w:sz w:val="21"/>
          <w:szCs w:val="21"/>
        </w:rPr>
        <w:t> </w:t>
      </w:r>
      <w:r>
        <w:rPr>
          <w:rFonts w:ascii="Helvetica" w:hAnsi="Helvetica" w:cs="Helvetica"/>
          <w:b/>
          <w:bCs/>
          <w:color w:val="222222"/>
          <w:sz w:val="21"/>
          <w:szCs w:val="21"/>
        </w:rPr>
        <w:t>НЕОДНОРОДНЫХ</w:t>
      </w:r>
      <w:r>
        <w:rPr>
          <w:rFonts w:ascii="Helvetica" w:hAnsi="Helvetica" w:cs="Helvetica"/>
          <w:color w:val="222222"/>
          <w:sz w:val="21"/>
          <w:szCs w:val="21"/>
        </w:rPr>
        <w:t> </w:t>
      </w:r>
      <w:r>
        <w:rPr>
          <w:rFonts w:ascii="Helvetica" w:hAnsi="Helvetica" w:cs="Helvetica"/>
          <w:b/>
          <w:bCs/>
          <w:color w:val="222222"/>
          <w:sz w:val="21"/>
          <w:szCs w:val="21"/>
        </w:rPr>
        <w:t>АНИЗОТРОПНЫХ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В </w:t>
      </w:r>
      <w:r>
        <w:rPr>
          <w:rFonts w:ascii="Helvetica" w:hAnsi="Helvetica" w:cs="Helvetica"/>
          <w:b/>
          <w:bCs/>
          <w:color w:val="222222"/>
          <w:sz w:val="21"/>
          <w:szCs w:val="21"/>
        </w:rPr>
        <w:t>ПРОСТРАНСТВЕННОЙ</w:t>
      </w:r>
      <w:r>
        <w:rPr>
          <w:rFonts w:ascii="Helvetica" w:hAnsi="Helvetica" w:cs="Helvetica"/>
          <w:color w:val="222222"/>
          <w:sz w:val="21"/>
          <w:szCs w:val="21"/>
        </w:rPr>
        <w:t> </w:t>
      </w:r>
      <w:r>
        <w:rPr>
          <w:rFonts w:ascii="Helvetica" w:hAnsi="Helvetica" w:cs="Helvetica"/>
          <w:b/>
          <w:bCs/>
          <w:color w:val="222222"/>
          <w:sz w:val="21"/>
          <w:szCs w:val="21"/>
        </w:rPr>
        <w:t>ПОСТАНОВКЕ</w:t>
      </w:r>
      <w:r>
        <w:rPr>
          <w:rFonts w:ascii="Helvetica" w:hAnsi="Helvetica" w:cs="Helvetica"/>
          <w:color w:val="222222"/>
          <w:sz w:val="21"/>
          <w:szCs w:val="21"/>
        </w:rPr>
        <w:t> Специальность 0I,02.Q'f - механика деформируемого твердого</w:t>
      </w:r>
    </w:p>
    <w:p w14:paraId="237E13B5" w14:textId="77777777" w:rsidR="00A04DD2" w:rsidRDefault="00A04DD2" w:rsidP="00FB6128">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24</w:t>
      </w:r>
    </w:p>
    <w:p w14:paraId="36C6D5BB" w14:textId="77777777" w:rsidR="00A04DD2" w:rsidRDefault="00A04DD2" w:rsidP="00A04DD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значение, Разработанный подход к </w:t>
      </w:r>
      <w:r>
        <w:rPr>
          <w:rFonts w:ascii="Helvetica" w:hAnsi="Helvetica" w:cs="Helvetica"/>
          <w:b/>
          <w:bCs/>
          <w:color w:val="222222"/>
          <w:sz w:val="21"/>
          <w:szCs w:val="21"/>
        </w:rPr>
        <w:t>решению</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о </w:t>
      </w:r>
      <w:r>
        <w:rPr>
          <w:rFonts w:ascii="Helvetica" w:hAnsi="Helvetica" w:cs="Helvetica"/>
          <w:b/>
          <w:bCs/>
          <w:color w:val="222222"/>
          <w:sz w:val="21"/>
          <w:szCs w:val="21"/>
        </w:rPr>
        <w:t>напряженном</w:t>
      </w:r>
      <w:r>
        <w:rPr>
          <w:rFonts w:ascii="Helvetica" w:hAnsi="Helvetica" w:cs="Helvetica"/>
          <w:color w:val="222222"/>
          <w:sz w:val="21"/>
          <w:szCs w:val="21"/>
        </w:rPr>
        <w:t> </w:t>
      </w:r>
      <w:r>
        <w:rPr>
          <w:rFonts w:ascii="Helvetica" w:hAnsi="Helvetica" w:cs="Helvetica"/>
          <w:b/>
          <w:bCs/>
          <w:color w:val="222222"/>
          <w:sz w:val="21"/>
          <w:szCs w:val="21"/>
        </w:rPr>
        <w:t>состоя</w:t>
      </w:r>
      <w:r>
        <w:rPr>
          <w:rFonts w:ascii="Helvetica" w:hAnsi="Helvetica" w:cs="Helvetica"/>
          <w:b/>
          <w:bCs/>
          <w:color w:val="222222"/>
          <w:sz w:val="21"/>
          <w:szCs w:val="21"/>
        </w:rPr>
        <w:softHyphen/>
        <w:t xml:space="preserve"> нии</w:t>
      </w:r>
      <w:r>
        <w:rPr>
          <w:rFonts w:ascii="Helvetica" w:hAnsi="Helvetica" w:cs="Helvetica"/>
          <w:color w:val="222222"/>
          <w:sz w:val="21"/>
          <w:szCs w:val="21"/>
        </w:rPr>
        <w:t> </w:t>
      </w:r>
      <w:r>
        <w:rPr>
          <w:rFonts w:ascii="Helvetica" w:hAnsi="Helvetica" w:cs="Helvetica"/>
          <w:b/>
          <w:bCs/>
          <w:color w:val="222222"/>
          <w:sz w:val="21"/>
          <w:szCs w:val="21"/>
        </w:rPr>
        <w:t>неоднородных</w:t>
      </w:r>
      <w:r>
        <w:rPr>
          <w:rFonts w:ascii="Helvetica" w:hAnsi="Helvetica" w:cs="Helvetica"/>
          <w:color w:val="222222"/>
          <w:sz w:val="21"/>
          <w:szCs w:val="21"/>
        </w:rPr>
        <w:t> </w:t>
      </w:r>
      <w:r>
        <w:rPr>
          <w:rFonts w:ascii="Helvetica" w:hAnsi="Helvetica" w:cs="Helvetica"/>
          <w:b/>
          <w:bCs/>
          <w:color w:val="222222"/>
          <w:sz w:val="21"/>
          <w:szCs w:val="21"/>
        </w:rPr>
        <w:t>анизотропных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в </w:t>
      </w:r>
      <w:r>
        <w:rPr>
          <w:rFonts w:ascii="Helvetica" w:hAnsi="Helvetica" w:cs="Helvetica"/>
          <w:b/>
          <w:bCs/>
          <w:color w:val="222222"/>
          <w:sz w:val="21"/>
          <w:szCs w:val="21"/>
        </w:rPr>
        <w:t>пространственной</w:t>
      </w:r>
      <w:r>
        <w:rPr>
          <w:rFonts w:ascii="Helvetica" w:hAnsi="Helvetica" w:cs="Helvetica"/>
          <w:color w:val="222222"/>
          <w:sz w:val="21"/>
          <w:szCs w:val="21"/>
        </w:rPr>
        <w:t> </w:t>
      </w:r>
      <w:r>
        <w:rPr>
          <w:rFonts w:ascii="Helvetica" w:hAnsi="Helvetica" w:cs="Helvetica"/>
          <w:b/>
          <w:bCs/>
          <w:color w:val="222222"/>
          <w:sz w:val="21"/>
          <w:szCs w:val="21"/>
        </w:rPr>
        <w:t>поста</w:t>
      </w:r>
      <w:r>
        <w:rPr>
          <w:rFonts w:ascii="Helvetica" w:hAnsi="Helvetica" w:cs="Helvetica"/>
          <w:b/>
          <w:bCs/>
          <w:color w:val="222222"/>
          <w:sz w:val="21"/>
          <w:szCs w:val="21"/>
        </w:rPr>
        <w:softHyphen/>
        <w:t xml:space="preserve"> новке</w:t>
      </w:r>
      <w:r>
        <w:rPr>
          <w:rFonts w:ascii="Helvetica" w:hAnsi="Helvetica" w:cs="Helvetica"/>
          <w:color w:val="222222"/>
          <w:sz w:val="21"/>
          <w:szCs w:val="21"/>
        </w:rPr>
        <w:t> основан на сочетании </w:t>
      </w:r>
      <w:r>
        <w:rPr>
          <w:rFonts w:ascii="Helvetica" w:hAnsi="Helvetica" w:cs="Helvetica"/>
          <w:b/>
          <w:bCs/>
          <w:color w:val="222222"/>
          <w:sz w:val="21"/>
          <w:szCs w:val="21"/>
        </w:rPr>
        <w:t>аналитических</w:t>
      </w:r>
      <w:r>
        <w:rPr>
          <w:rFonts w:ascii="Helvetica" w:hAnsi="Helvetica" w:cs="Helvetica"/>
          <w:color w:val="222222"/>
          <w:sz w:val="21"/>
          <w:szCs w:val="21"/>
        </w:rPr>
        <w:t> и </w:t>
      </w:r>
      <w:r>
        <w:rPr>
          <w:rFonts w:ascii="Helvetica" w:hAnsi="Helvetica" w:cs="Helvetica"/>
          <w:b/>
          <w:bCs/>
          <w:color w:val="222222"/>
          <w:sz w:val="21"/>
          <w:szCs w:val="21"/>
        </w:rPr>
        <w:t>численных</w:t>
      </w:r>
      <w:r>
        <w:rPr>
          <w:rFonts w:ascii="Helvetica" w:hAnsi="Helvetica" w:cs="Helvetica"/>
          <w:color w:val="222222"/>
          <w:sz w:val="21"/>
          <w:szCs w:val="21"/>
        </w:rPr>
        <w:t> методов. На этапе </w:t>
      </w:r>
      <w:r>
        <w:rPr>
          <w:rFonts w:ascii="Helvetica" w:hAnsi="Helvetica" w:cs="Helvetica"/>
          <w:b/>
          <w:bCs/>
          <w:color w:val="222222"/>
          <w:sz w:val="21"/>
          <w:szCs w:val="21"/>
        </w:rPr>
        <w:t>аналитического</w:t>
      </w:r>
      <w:r>
        <w:rPr>
          <w:rFonts w:ascii="Helvetica" w:hAnsi="Helvetica" w:cs="Helvetica"/>
          <w:color w:val="222222"/>
          <w:sz w:val="21"/>
          <w:szCs w:val="21"/>
        </w:rPr>
        <w:t> </w:t>
      </w:r>
      <w:r>
        <w:rPr>
          <w:rFonts w:ascii="Helvetica" w:hAnsi="Helvetica" w:cs="Helvetica"/>
          <w:b/>
          <w:bCs/>
          <w:color w:val="222222"/>
          <w:sz w:val="21"/>
          <w:szCs w:val="21"/>
        </w:rPr>
        <w:t>решения</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исходя из уравнений теории упругости </w:t>
      </w:r>
      <w:r>
        <w:rPr>
          <w:rFonts w:ascii="Helvetica" w:hAnsi="Helvetica" w:cs="Helvetica"/>
          <w:b/>
          <w:bCs/>
          <w:color w:val="222222"/>
          <w:sz w:val="21"/>
          <w:szCs w:val="21"/>
        </w:rPr>
        <w:t>неоднородного</w:t>
      </w:r>
      <w:r>
        <w:rPr>
          <w:rFonts w:ascii="Helvetica" w:hAnsi="Helvetica" w:cs="Helvetica"/>
          <w:color w:val="222222"/>
          <w:sz w:val="21"/>
          <w:szCs w:val="21"/>
        </w:rPr>
        <w:t> </w:t>
      </w:r>
      <w:r>
        <w:rPr>
          <w:rFonts w:ascii="Helvetica" w:hAnsi="Helvetica" w:cs="Helvetica"/>
          <w:b/>
          <w:bCs/>
          <w:color w:val="222222"/>
          <w:sz w:val="21"/>
          <w:szCs w:val="21"/>
        </w:rPr>
        <w:t>анизотропного</w:t>
      </w:r>
      <w:r>
        <w:rPr>
          <w:rFonts w:ascii="Helvetica" w:hAnsi="Helvetica" w:cs="Helvetica"/>
          <w:color w:val="222222"/>
          <w:sz w:val="21"/>
          <w:szCs w:val="21"/>
        </w:rPr>
        <w:t> тела без</w:t>
      </w:r>
    </w:p>
    <w:p w14:paraId="05022BA6" w14:textId="77777777" w:rsidR="00A04DD2" w:rsidRDefault="00A04DD2" w:rsidP="00FB6128">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73</w:t>
      </w:r>
    </w:p>
    <w:p w14:paraId="3F512212" w14:textId="77777777" w:rsidR="00A04DD2" w:rsidRDefault="00A04DD2" w:rsidP="00A04DD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амплитудные значения напряжений, перемещений и дефор</w:t>
      </w:r>
      <w:r>
        <w:rPr>
          <w:rFonts w:ascii="Helvetica" w:hAnsi="Helvetica" w:cs="Helvetica"/>
          <w:color w:val="222222"/>
          <w:sz w:val="21"/>
          <w:szCs w:val="21"/>
        </w:rPr>
        <w:softHyphen/>
        <w:t xml:space="preserve"> маций. 2,3, </w:t>
      </w:r>
      <w:r>
        <w:rPr>
          <w:rFonts w:ascii="Helvetica" w:hAnsi="Helvetica" w:cs="Helvetica"/>
          <w:b/>
          <w:bCs/>
          <w:color w:val="222222"/>
          <w:sz w:val="21"/>
          <w:szCs w:val="21"/>
        </w:rPr>
        <w:t>Численное</w:t>
      </w:r>
      <w:r>
        <w:rPr>
          <w:rFonts w:ascii="Helvetica" w:hAnsi="Helvetica" w:cs="Helvetica"/>
          <w:color w:val="222222"/>
          <w:sz w:val="21"/>
          <w:szCs w:val="21"/>
        </w:rPr>
        <w:t> </w:t>
      </w:r>
      <w:r>
        <w:rPr>
          <w:rFonts w:ascii="Helvetica" w:hAnsi="Helvetica" w:cs="Helvetica"/>
          <w:b/>
          <w:bCs/>
          <w:color w:val="222222"/>
          <w:sz w:val="21"/>
          <w:szCs w:val="21"/>
        </w:rPr>
        <w:t>решение</w:t>
      </w:r>
      <w:r>
        <w:rPr>
          <w:rFonts w:ascii="Helvetica" w:hAnsi="Helvetica" w:cs="Helvetica"/>
          <w:color w:val="222222"/>
          <w:sz w:val="21"/>
          <w:szCs w:val="21"/>
        </w:rPr>
        <w:t> одномерной краевой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Решение</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о </w:t>
      </w:r>
      <w:r>
        <w:rPr>
          <w:rFonts w:ascii="Helvetica" w:hAnsi="Helvetica" w:cs="Helvetica"/>
          <w:b/>
          <w:bCs/>
          <w:color w:val="222222"/>
          <w:sz w:val="21"/>
          <w:szCs w:val="21"/>
        </w:rPr>
        <w:t>напряженном</w:t>
      </w:r>
      <w:r>
        <w:rPr>
          <w:rFonts w:ascii="Helvetica" w:hAnsi="Helvetica" w:cs="Helvetica"/>
          <w:color w:val="222222"/>
          <w:sz w:val="21"/>
          <w:szCs w:val="21"/>
        </w:rPr>
        <w:t> </w:t>
      </w:r>
      <w:r>
        <w:rPr>
          <w:rFonts w:ascii="Helvetica" w:hAnsi="Helvetica" w:cs="Helvetica"/>
          <w:b/>
          <w:bCs/>
          <w:color w:val="222222"/>
          <w:sz w:val="21"/>
          <w:szCs w:val="21"/>
        </w:rPr>
        <w:t>состоянии</w:t>
      </w:r>
      <w:r>
        <w:rPr>
          <w:rFonts w:ascii="Helvetica" w:hAnsi="Helvetica" w:cs="Helvetica"/>
          <w:color w:val="222222"/>
          <w:sz w:val="21"/>
          <w:szCs w:val="21"/>
        </w:rPr>
        <w:t> </w:t>
      </w:r>
      <w:r>
        <w:rPr>
          <w:rFonts w:ascii="Helvetica" w:hAnsi="Helvetica" w:cs="Helvetica"/>
          <w:b/>
          <w:bCs/>
          <w:color w:val="222222"/>
          <w:sz w:val="21"/>
          <w:szCs w:val="21"/>
        </w:rPr>
        <w:t>неоднородных</w:t>
      </w:r>
      <w:r>
        <w:rPr>
          <w:rFonts w:ascii="Helvetica" w:hAnsi="Helvetica" w:cs="Helvetica"/>
          <w:color w:val="222222"/>
          <w:sz w:val="21"/>
          <w:szCs w:val="21"/>
        </w:rPr>
        <w:t> </w:t>
      </w:r>
      <w:r>
        <w:rPr>
          <w:rFonts w:ascii="Helvetica" w:hAnsi="Helvetica" w:cs="Helvetica"/>
          <w:b/>
          <w:bCs/>
          <w:color w:val="222222"/>
          <w:sz w:val="21"/>
          <w:szCs w:val="21"/>
        </w:rPr>
        <w:t>анизот</w:t>
      </w:r>
      <w:r>
        <w:rPr>
          <w:rFonts w:ascii="Helvetica" w:hAnsi="Helvetica" w:cs="Helvetica"/>
          <w:b/>
          <w:bCs/>
          <w:color w:val="222222"/>
          <w:sz w:val="21"/>
          <w:szCs w:val="21"/>
        </w:rPr>
        <w:softHyphen/>
        <w:t xml:space="preserve"> ропных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в </w:t>
      </w:r>
      <w:r>
        <w:rPr>
          <w:rFonts w:ascii="Helvetica" w:hAnsi="Helvetica" w:cs="Helvetica"/>
          <w:b/>
          <w:bCs/>
          <w:color w:val="222222"/>
          <w:sz w:val="21"/>
          <w:szCs w:val="21"/>
        </w:rPr>
        <w:t>пространственной</w:t>
      </w:r>
      <w:r>
        <w:rPr>
          <w:rFonts w:ascii="Helvetica" w:hAnsi="Helvetica" w:cs="Helvetica"/>
          <w:color w:val="222222"/>
          <w:sz w:val="21"/>
          <w:szCs w:val="21"/>
        </w:rPr>
        <w:t> </w:t>
      </w:r>
      <w:r>
        <w:rPr>
          <w:rFonts w:ascii="Helvetica" w:hAnsi="Helvetica" w:cs="Helvetica"/>
          <w:b/>
          <w:bCs/>
          <w:color w:val="222222"/>
          <w:sz w:val="21"/>
          <w:szCs w:val="21"/>
        </w:rPr>
        <w:t>постановке</w:t>
      </w:r>
      <w:r>
        <w:rPr>
          <w:rFonts w:ascii="Helvetica" w:hAnsi="Helvetica" w:cs="Helvetica"/>
          <w:color w:val="222222"/>
          <w:sz w:val="21"/>
          <w:szCs w:val="21"/>
        </w:rPr>
        <w:t> будем проводить на основании сочетания различных </w:t>
      </w:r>
      <w:r>
        <w:rPr>
          <w:rFonts w:ascii="Helvetica" w:hAnsi="Helvetica" w:cs="Helvetica"/>
          <w:b/>
          <w:bCs/>
          <w:color w:val="222222"/>
          <w:sz w:val="21"/>
          <w:szCs w:val="21"/>
        </w:rPr>
        <w:t>аналитических</w:t>
      </w:r>
      <w:r>
        <w:rPr>
          <w:rFonts w:ascii="Helvetica" w:hAnsi="Helvetica" w:cs="Helvetica"/>
          <w:color w:val="222222"/>
          <w:sz w:val="21"/>
          <w:szCs w:val="21"/>
        </w:rPr>
        <w:t> преобразований, поз</w:t>
      </w:r>
      <w:r>
        <w:rPr>
          <w:rFonts w:ascii="Helvetica" w:hAnsi="Helvetica" w:cs="Helvetica"/>
          <w:color w:val="222222"/>
          <w:sz w:val="21"/>
          <w:szCs w:val="21"/>
        </w:rPr>
        <w:softHyphen/>
        <w:t xml:space="preserve"> воляющих исходную трехмерную краевую </w:t>
      </w:r>
      <w:r>
        <w:rPr>
          <w:rFonts w:ascii="Helvetica" w:hAnsi="Helvetica" w:cs="Helvetica"/>
          <w:b/>
          <w:bCs/>
          <w:color w:val="222222"/>
          <w:sz w:val="21"/>
          <w:szCs w:val="21"/>
        </w:rPr>
        <w:t>задачу</w:t>
      </w:r>
      <w:r>
        <w:rPr>
          <w:rFonts w:ascii="Helvetica" w:hAnsi="Helvetica" w:cs="Helvetica"/>
          <w:color w:val="222222"/>
          <w:sz w:val="21"/>
          <w:szCs w:val="21"/>
        </w:rPr>
        <w:t>, описываемую систе</w:t>
      </w:r>
      <w:r>
        <w:rPr>
          <w:rFonts w:ascii="Helvetica" w:hAnsi="Helvetica" w:cs="Helvetica"/>
          <w:color w:val="222222"/>
          <w:sz w:val="21"/>
          <w:szCs w:val="21"/>
        </w:rPr>
        <w:softHyphen/>
        <w:t xml:space="preserve"> мой дифференциальных уравнений в...</w:t>
      </w:r>
    </w:p>
    <w:p w14:paraId="2694F12B" w14:textId="77777777" w:rsidR="00A04DD2" w:rsidRDefault="00A04DD2" w:rsidP="00FB6128">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3AF4D64A" w14:textId="77777777" w:rsidR="00A04DD2" w:rsidRDefault="00A04DD2" w:rsidP="00A04DD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технических наук Панкратова, Наталья Дмитриевна</w:t>
      </w:r>
    </w:p>
    <w:p w14:paraId="5DCD9C4A"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 б</w:t>
      </w:r>
    </w:p>
    <w:p w14:paraId="33F1A0B2"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ОБЩИЕ УРАВНЕНИЯ ТЕОРИИ УПРУГОСТИ ДЛЯ НЕОДНОРОДНЫХ</w:t>
      </w:r>
    </w:p>
    <w:p w14:paraId="57AE9006"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АНИЗОТРОПНЫХ ОБОЛОЧЕК</w:t>
      </w:r>
    </w:p>
    <w:p w14:paraId="5ED81B55"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Исходные соотношения</w:t>
      </w:r>
    </w:p>
    <w:p w14:paraId="239D6DF6"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Основные уравнения теории упругости для неоднородного анизотропного тела.</w:t>
      </w:r>
    </w:p>
    <w:p w14:paraId="6990474A"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Разрешающая система уравнений статики неоднородных анизотропных оболочек</w:t>
      </w:r>
    </w:p>
    <w:p w14:paraId="5F0BC250"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2. РЕШЕНИЕ ЗАДАЧ О НАПРЯЖЕННОМ СОСТОЯНИИ ЦИЛИНДРИЧЕСКИХ ОБОЛОЧЕК ИЗ АНИЗОТРОПНЫХ НЕОДНОРОДНЫХ МАТЕРИАЛОВ</w:t>
      </w:r>
    </w:p>
    <w:p w14:paraId="612A6E7F"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Разрешающая система уравнений для ортотропных слоистых оболочек</w:t>
      </w:r>
    </w:p>
    <w:p w14:paraId="33DDEC82"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Сведение исходной краевой задачи к одномерной</w:t>
      </w:r>
    </w:p>
    <w:p w14:paraId="63C7000E"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Численное решение одномерной краевой задачи</w:t>
      </w:r>
    </w:p>
    <w:p w14:paraId="645A0834"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Напряженное состояние цилиндрических оболочек при однородных граничных условиях на торцах</w:t>
      </w:r>
    </w:p>
    <w:p w14:paraId="6CF99B0A"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Деформация ортотропных цилиндров при нежестком контакте слоев</w:t>
      </w:r>
    </w:p>
    <w:p w14:paraId="3EBDBAE8"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Напряженное состояние цилиндрических оболочек с неоднородными граничными условиями</w:t>
      </w:r>
    </w:p>
    <w:p w14:paraId="0FB81BE5"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Кручение многослойных полых цилиндров.</w:t>
      </w:r>
    </w:p>
    <w:p w14:paraId="2512C9DA"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Численное исследование краевого эффекта в задаче о кручении полого слоистого цилиндра.</w:t>
      </w:r>
    </w:p>
    <w:p w14:paraId="5CD689BC"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 Равновесие анизотропных неоднородных полых цилиндров</w:t>
      </w:r>
    </w:p>
    <w:p w14:paraId="2D6ECD76"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2.10. Исследование напряженного состояния слоистых оболочек под действием осевой силы и изгибающего момента.</w:t>
      </w:r>
    </w:p>
    <w:p w14:paraId="0ECCEB62"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Изгиб цилиндрической консоли поперечной силой. •</w:t>
      </w:r>
    </w:p>
    <w:p w14:paraId="666EB4F6"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Совместное определение температурных полей и напряжений в слоистых оболочках</w:t>
      </w:r>
    </w:p>
    <w:p w14:paraId="40214192"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РЕШЕНИЕ ЗАДАЧ СТАТИКИ НЕОДНОРОДНЫХ СФЕРИЧЕСКИХ</w:t>
      </w:r>
    </w:p>
    <w:p w14:paraId="56DD4FB6"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КОНИЧЕСКИХ ОБОЛОЧЕК . IV?</w:t>
      </w:r>
    </w:p>
    <w:p w14:paraId="0347D283"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Разрешающая система уравнений для несимметрично нагруженных сферических оболочек. Сведение краевой задачи к одномерной</w:t>
      </w:r>
    </w:p>
    <w:p w14:paraId="75639373"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Исследование неосесимметричной деформации неоднородных сферических оболочек . •</w:t>
      </w:r>
    </w:p>
    <w:p w14:paraId="081C94E6"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Разрешающая система уравнений для осесимметрично нагруженных сферических оболочек. Сведение краевой задачи к одномерной</w:t>
      </w:r>
    </w:p>
    <w:p w14:paraId="4B88F82C"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Исследование напряженного состояния осесимметрично нагруженных сферических оболочек</w:t>
      </w:r>
    </w:p>
    <w:p w14:paraId="60A587CC"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Напряженное состояние неоднородных сферических оболочек при нежестком контакте слоев</w:t>
      </w:r>
    </w:p>
    <w:p w14:paraId="495798D1"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Решение задач для незамкнутых в полюсе сферических оболочек.</w:t>
      </w:r>
    </w:p>
    <w:p w14:paraId="408E5F7F"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Исследование деформации неоднородного сферического пояса.</w:t>
      </w:r>
    </w:p>
    <w:p w14:paraId="30F24F3F"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Разрешающая система уравнений для ортотропных неоднородных конических оболочек</w:t>
      </w:r>
    </w:p>
    <w:p w14:paraId="5AD701FF"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3.9. Анализ напряженно-деформированного состояния конических оболочек.</w:t>
      </w:r>
    </w:p>
    <w:p w14:paraId="057472E0"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ПОЛОГИЕ ПРЯМОУГОЛЬНЫЕ В ПЛАНЕ ОРТОТРОПНЫЕ</w:t>
      </w:r>
    </w:p>
    <w:p w14:paraId="5F67A9AE"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СЛОИСТЫЕ ОБОЛОЧКИ И ПЛАСТИНЫ</w:t>
      </w:r>
    </w:p>
    <w:p w14:paraId="26E55BCB"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Разрешающая система уравнений для неоднородных ортотропных пологих оболочек</w:t>
      </w:r>
    </w:p>
    <w:p w14:paraId="47FF3D95"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Сведение краевой задачи к одномерной</w:t>
      </w:r>
    </w:p>
    <w:p w14:paraId="25EA57DE"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Анализ напряженного состояния однослойных и трехслойных: оболочек.</w:t>
      </w:r>
    </w:p>
    <w:p w14:paraId="2A39B837"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Исследование термонапряженного состояния эллиптического параболоида</w:t>
      </w:r>
    </w:p>
    <w:p w14:paraId="035CE449"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Напряженное состояние неоднородных пластин •</w:t>
      </w:r>
    </w:p>
    <w:p w14:paraId="1DAE70E1"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НЕКОТОРЫЕ ОЦЕНКИ ПРИМЕНИМОСТИ ДОПУЩЕНИЙ ПРИБЛИЖЕННЫХ ТЕОРИЙ ОБОЛОЧЕК.</w:t>
      </w:r>
    </w:p>
    <w:p w14:paraId="482D2F98"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Оценка применимости гипотезы недеформируемых нормалей для однослойных оболочек</w:t>
      </w:r>
    </w:p>
    <w:p w14:paraId="0887BB7B"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Исследование напряженного состояния двухслойных оболочек.</w:t>
      </w:r>
    </w:p>
    <w:p w14:paraId="5A300851"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Оценка применимости приближенных теорий для однослойных оболочек</w:t>
      </w:r>
    </w:p>
    <w:p w14:paraId="7FBBF2D3"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5А. К оценке деформаций поперечного сдвига в слоистых оболочках</w:t>
      </w:r>
    </w:p>
    <w:p w14:paraId="685F7BF7"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Исследование применимости допущений о малости деформаций поперечного сдвига и обжатия в однослойных оболочках.</w:t>
      </w:r>
    </w:p>
    <w:p w14:paraId="3223A18D"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Оценка допущений теории трехслойных оболочек с легким заполнителем</w:t>
      </w:r>
    </w:p>
    <w:p w14:paraId="1BF96A81"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5.7. Оценка достоверности решений задач статики пространственных тел, полученных методом конечного элемента.</w:t>
      </w:r>
    </w:p>
    <w:p w14:paraId="4A7786E4"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АНАЛИЗ НАПРЯЖЕННОГО СОСТОЯНИЯ ТОЛСТОСТЕННЫХ</w:t>
      </w:r>
    </w:p>
    <w:p w14:paraId="667EC339"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НЕОДНОРОДНЫХ АНИЗОТРОПНЫХ ОБОЛОЧЕК ПРИМЕНИТЕЛЬНО К РАСЧЕТУ КОНСТРУКТИВНЫХ ЭЛЕМЕНТОВ</w:t>
      </w:r>
    </w:p>
    <w:p w14:paraId="28145F37"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Расчет конструктивного элемента в виде двухслойной цилиндрической оболочки, образованной намоткой</w:t>
      </w:r>
    </w:p>
    <w:p w14:paraId="30957DF9"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Кручение слоистой цилиндрической оболочки</w:t>
      </w:r>
    </w:p>
    <w:p w14:paraId="720E8DC0"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Напряженное состояние сферических оболочек, погруженных в жидкость.</w:t>
      </w:r>
    </w:p>
    <w:p w14:paraId="3360E5DA"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Деформация неоднородной конической оболочки</w:t>
      </w:r>
    </w:p>
    <w:p w14:paraId="275EB3A3"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 Исследование термонапряженного состояния теплозащитного покрытия</w:t>
      </w:r>
    </w:p>
    <w:p w14:paraId="771E4D14" w14:textId="77777777" w:rsidR="00A04DD2" w:rsidRDefault="00A04DD2" w:rsidP="00A04D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6.6. Напряженное состояние конструктивного элемента в виде цилиндрической оболочки из композиционного материала</w:t>
      </w:r>
    </w:p>
    <w:p w14:paraId="4CCADE6E" w14:textId="77D75C2A" w:rsidR="004F7911" w:rsidRPr="00A04DD2" w:rsidRDefault="004F7911" w:rsidP="00A04DD2"/>
    <w:sectPr w:rsidR="004F7911" w:rsidRPr="00A04DD2"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5A4D1" w14:textId="77777777" w:rsidR="00FB6128" w:rsidRDefault="00FB6128">
      <w:pPr>
        <w:spacing w:after="0" w:line="240" w:lineRule="auto"/>
      </w:pPr>
      <w:r>
        <w:separator/>
      </w:r>
    </w:p>
  </w:endnote>
  <w:endnote w:type="continuationSeparator" w:id="0">
    <w:p w14:paraId="6CE73AC9" w14:textId="77777777" w:rsidR="00FB6128" w:rsidRDefault="00FB6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2BAD2" w14:textId="77777777" w:rsidR="00FB6128" w:rsidRDefault="00FB6128"/>
    <w:p w14:paraId="7805C5EE" w14:textId="77777777" w:rsidR="00FB6128" w:rsidRDefault="00FB6128"/>
    <w:p w14:paraId="10872BC8" w14:textId="77777777" w:rsidR="00FB6128" w:rsidRDefault="00FB6128"/>
    <w:p w14:paraId="2CA76176" w14:textId="77777777" w:rsidR="00FB6128" w:rsidRDefault="00FB6128"/>
    <w:p w14:paraId="2C52C27C" w14:textId="77777777" w:rsidR="00FB6128" w:rsidRDefault="00FB6128"/>
    <w:p w14:paraId="7DFBE7FC" w14:textId="77777777" w:rsidR="00FB6128" w:rsidRDefault="00FB6128"/>
    <w:p w14:paraId="43FF9FB0" w14:textId="77777777" w:rsidR="00FB6128" w:rsidRDefault="00FB61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3897A8" wp14:editId="0D1EE8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857AC" w14:textId="77777777" w:rsidR="00FB6128" w:rsidRDefault="00FB61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3897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F857AC" w14:textId="77777777" w:rsidR="00FB6128" w:rsidRDefault="00FB61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9E0791" w14:textId="77777777" w:rsidR="00FB6128" w:rsidRDefault="00FB6128"/>
    <w:p w14:paraId="09951D58" w14:textId="77777777" w:rsidR="00FB6128" w:rsidRDefault="00FB6128"/>
    <w:p w14:paraId="38938060" w14:textId="77777777" w:rsidR="00FB6128" w:rsidRDefault="00FB61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C8EE4D" wp14:editId="386AEE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CC143" w14:textId="77777777" w:rsidR="00FB6128" w:rsidRDefault="00FB6128"/>
                          <w:p w14:paraId="022F200E" w14:textId="77777777" w:rsidR="00FB6128" w:rsidRDefault="00FB61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C8EE4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1CC143" w14:textId="77777777" w:rsidR="00FB6128" w:rsidRDefault="00FB6128"/>
                    <w:p w14:paraId="022F200E" w14:textId="77777777" w:rsidR="00FB6128" w:rsidRDefault="00FB61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B0C0B0" w14:textId="77777777" w:rsidR="00FB6128" w:rsidRDefault="00FB6128"/>
    <w:p w14:paraId="50DCE34C" w14:textId="77777777" w:rsidR="00FB6128" w:rsidRDefault="00FB6128">
      <w:pPr>
        <w:rPr>
          <w:sz w:val="2"/>
          <w:szCs w:val="2"/>
        </w:rPr>
      </w:pPr>
    </w:p>
    <w:p w14:paraId="4508BFC3" w14:textId="77777777" w:rsidR="00FB6128" w:rsidRDefault="00FB6128"/>
    <w:p w14:paraId="7BB17DEB" w14:textId="77777777" w:rsidR="00FB6128" w:rsidRDefault="00FB6128">
      <w:pPr>
        <w:spacing w:after="0" w:line="240" w:lineRule="auto"/>
      </w:pPr>
    </w:p>
  </w:footnote>
  <w:footnote w:type="continuationSeparator" w:id="0">
    <w:p w14:paraId="1E18571A" w14:textId="77777777" w:rsidR="00FB6128" w:rsidRDefault="00FB6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4" w15:restartNumberingAfterBreak="0">
    <w:nsid w:val="7A74030A"/>
    <w:multiLevelType w:val="multilevel"/>
    <w:tmpl w:val="6FB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184154</TotalTime>
  <Pages>4</Pages>
  <Words>776</Words>
  <Characters>4427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248</cp:revision>
  <cp:lastPrinted>2009-02-06T05:36:00Z</cp:lastPrinted>
  <dcterms:created xsi:type="dcterms:W3CDTF">2024-01-07T13:43:00Z</dcterms:created>
  <dcterms:modified xsi:type="dcterms:W3CDTF">2025-10-14T21:08:00Z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