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tbl>
      <w:tblPr>
        <w:tblW w:w="0" w:type="auto"/>
        <w:tblInd w:w="-176" w:type="dxa"/>
        <w:tblLook w:val="04A0" w:firstRow="1" w:lastRow="0" w:firstColumn="1" w:lastColumn="0" w:noHBand="0" w:noVBand="1"/>
      </w:tblPr>
      <w:tblGrid>
        <w:gridCol w:w="9746"/>
      </w:tblGrid>
      <w:tr w:rsidR="008A3DC4" w:rsidRPr="008A0A5E" w:rsidTr="005F7006">
        <w:tc>
          <w:tcPr>
            <w:tcW w:w="9746" w:type="dxa"/>
          </w:tcPr>
          <w:p w:rsidR="008A3DC4" w:rsidRPr="008A0A5E" w:rsidRDefault="008A3DC4" w:rsidP="005F7006">
            <w:pPr>
              <w:spacing w:line="360" w:lineRule="auto"/>
              <w:jc w:val="center"/>
              <w:rPr>
                <w:rFonts w:ascii="Times New Roman" w:hAnsi="Times New Roman"/>
                <w:sz w:val="28"/>
                <w:szCs w:val="28"/>
                <w:lang w:val="uk-UA"/>
              </w:rPr>
            </w:pPr>
            <w:r w:rsidRPr="008A0A5E">
              <w:rPr>
                <w:rFonts w:ascii="Times New Roman" w:hAnsi="Times New Roman"/>
                <w:sz w:val="28"/>
                <w:szCs w:val="28"/>
                <w:lang w:val="uk-UA"/>
              </w:rPr>
              <w:t>МІНІСТЕРСТВО ОХОРОНИ ЗДОРОВЯ УКРАЇНИ</w:t>
            </w:r>
          </w:p>
          <w:p w:rsidR="008A3DC4" w:rsidRPr="008A0A5E" w:rsidRDefault="008A3DC4" w:rsidP="005F7006">
            <w:pPr>
              <w:spacing w:line="360" w:lineRule="auto"/>
              <w:jc w:val="center"/>
              <w:rPr>
                <w:rFonts w:ascii="Times New Roman" w:hAnsi="Times New Roman"/>
                <w:sz w:val="28"/>
                <w:szCs w:val="28"/>
                <w:lang w:val="uk-UA"/>
              </w:rPr>
            </w:pPr>
            <w:r w:rsidRPr="008A0A5E">
              <w:rPr>
                <w:rFonts w:ascii="Times New Roman" w:hAnsi="Times New Roman"/>
                <w:sz w:val="28"/>
                <w:szCs w:val="28"/>
                <w:lang w:val="uk-UA"/>
              </w:rPr>
              <w:t>НАЦІОНАЛЬНИЙ МЕДИЧНИЙ УНІВЕРСИТЕТ ІМЕНІ О.О. БОГОМОЛЬЦЯ</w:t>
            </w:r>
          </w:p>
        </w:tc>
      </w:tr>
      <w:tr w:rsidR="008A3DC4" w:rsidRPr="008A0A5E" w:rsidTr="005F7006">
        <w:tc>
          <w:tcPr>
            <w:tcW w:w="9746" w:type="dxa"/>
          </w:tcPr>
          <w:p w:rsidR="008A3DC4" w:rsidRPr="008A0A5E" w:rsidRDefault="008A3DC4" w:rsidP="005F7006">
            <w:pPr>
              <w:jc w:val="right"/>
              <w:rPr>
                <w:rFonts w:ascii="Times New Roman" w:hAnsi="Times New Roman"/>
                <w:sz w:val="28"/>
                <w:szCs w:val="28"/>
                <w:lang w:val="uk-UA"/>
              </w:rPr>
            </w:pPr>
          </w:p>
        </w:tc>
      </w:tr>
      <w:tr w:rsidR="008A3DC4" w:rsidRPr="008A0A5E" w:rsidTr="005F7006">
        <w:tc>
          <w:tcPr>
            <w:tcW w:w="9746" w:type="dxa"/>
          </w:tcPr>
          <w:p w:rsidR="008A3DC4" w:rsidRPr="008A0A5E" w:rsidRDefault="008A3DC4" w:rsidP="005F7006">
            <w:pPr>
              <w:jc w:val="right"/>
              <w:rPr>
                <w:rFonts w:ascii="Times New Roman" w:hAnsi="Times New Roman"/>
                <w:b/>
                <w:sz w:val="28"/>
                <w:szCs w:val="28"/>
                <w:lang w:val="uk-UA"/>
              </w:rPr>
            </w:pPr>
            <w:r w:rsidRPr="008A0A5E">
              <w:rPr>
                <w:rFonts w:ascii="Times New Roman" w:hAnsi="Times New Roman"/>
                <w:b/>
                <w:sz w:val="28"/>
                <w:szCs w:val="28"/>
                <w:lang w:val="uk-UA"/>
              </w:rPr>
              <w:t>На правах рукопису</w:t>
            </w:r>
          </w:p>
        </w:tc>
      </w:tr>
    </w:tbl>
    <w:p w:rsidR="008A3DC4" w:rsidRPr="008A0A5E" w:rsidRDefault="008A3DC4" w:rsidP="008A3DC4">
      <w:pPr>
        <w:jc w:val="both"/>
        <w:rPr>
          <w:rFonts w:ascii="Times New Roman" w:hAnsi="Times New Roman"/>
          <w:sz w:val="28"/>
          <w:szCs w:val="28"/>
          <w:lang w:val="uk-UA"/>
        </w:rPr>
      </w:pPr>
    </w:p>
    <w:tbl>
      <w:tblPr>
        <w:tblW w:w="0" w:type="auto"/>
        <w:tblLook w:val="04A0" w:firstRow="1" w:lastRow="0" w:firstColumn="1" w:lastColumn="0" w:noHBand="0" w:noVBand="1"/>
      </w:tblPr>
      <w:tblGrid>
        <w:gridCol w:w="9570"/>
      </w:tblGrid>
      <w:tr w:rsidR="008A3DC4" w:rsidRPr="008A0A5E" w:rsidTr="005F7006">
        <w:tc>
          <w:tcPr>
            <w:tcW w:w="9570" w:type="dxa"/>
          </w:tcPr>
          <w:p w:rsidR="008A3DC4" w:rsidRPr="008A0A5E" w:rsidRDefault="008A3DC4" w:rsidP="005F7006">
            <w:pPr>
              <w:pStyle w:val="31"/>
              <w:rPr>
                <w:szCs w:val="28"/>
              </w:rPr>
            </w:pPr>
            <w:r w:rsidRPr="008A0A5E">
              <w:rPr>
                <w:szCs w:val="28"/>
              </w:rPr>
              <w:t>ЛЕЩИШИН ІВАН МИХАЙЛОВИЧ</w:t>
            </w:r>
          </w:p>
        </w:tc>
      </w:tr>
      <w:tr w:rsidR="008A3DC4" w:rsidRPr="008A0A5E" w:rsidTr="005F7006">
        <w:tc>
          <w:tcPr>
            <w:tcW w:w="9570" w:type="dxa"/>
          </w:tcPr>
          <w:p w:rsidR="008A3DC4" w:rsidRPr="008A0A5E" w:rsidRDefault="008A3DC4" w:rsidP="005F7006">
            <w:pPr>
              <w:spacing w:line="360" w:lineRule="auto"/>
              <w:jc w:val="right"/>
              <w:rPr>
                <w:rFonts w:ascii="Times New Roman" w:hAnsi="Times New Roman"/>
                <w:sz w:val="28"/>
                <w:szCs w:val="28"/>
                <w:lang w:val="uk-UA"/>
              </w:rPr>
            </w:pPr>
          </w:p>
        </w:tc>
      </w:tr>
      <w:tr w:rsidR="008A3DC4" w:rsidRPr="008A0A5E" w:rsidTr="005F7006">
        <w:tc>
          <w:tcPr>
            <w:tcW w:w="9570" w:type="dxa"/>
          </w:tcPr>
          <w:p w:rsidR="008A3DC4" w:rsidRPr="008A0A5E" w:rsidRDefault="008A3DC4" w:rsidP="005F7006">
            <w:pPr>
              <w:spacing w:line="360" w:lineRule="auto"/>
              <w:jc w:val="right"/>
              <w:rPr>
                <w:rFonts w:ascii="Times New Roman" w:hAnsi="Times New Roman"/>
                <w:sz w:val="28"/>
                <w:szCs w:val="28"/>
                <w:lang w:val="uk-UA"/>
              </w:rPr>
            </w:pPr>
            <w:r w:rsidRPr="008A0A5E">
              <w:rPr>
                <w:rFonts w:ascii="Times New Roman" w:hAnsi="Times New Roman"/>
                <w:sz w:val="28"/>
                <w:szCs w:val="28"/>
                <w:lang w:val="uk-UA"/>
              </w:rPr>
              <w:t>УДК 616.33-002.44-005.1-053-07-089:616.12/.14</w:t>
            </w:r>
          </w:p>
        </w:tc>
      </w:tr>
      <w:tr w:rsidR="008A3DC4" w:rsidRPr="008A0A5E" w:rsidTr="005F7006">
        <w:tc>
          <w:tcPr>
            <w:tcW w:w="9570" w:type="dxa"/>
          </w:tcPr>
          <w:p w:rsidR="008A3DC4" w:rsidRPr="008A0A5E" w:rsidRDefault="008A3DC4" w:rsidP="005F7006">
            <w:pPr>
              <w:spacing w:line="360" w:lineRule="auto"/>
              <w:jc w:val="center"/>
              <w:rPr>
                <w:rFonts w:ascii="Times New Roman" w:hAnsi="Times New Roman"/>
                <w:sz w:val="32"/>
                <w:szCs w:val="32"/>
                <w:lang w:val="uk-UA"/>
              </w:rPr>
            </w:pPr>
            <w:bookmarkStart w:id="0" w:name="_GoBack" w:colFirst="0" w:colLast="0"/>
            <w:r w:rsidRPr="008A0A5E">
              <w:rPr>
                <w:rFonts w:ascii="Times New Roman" w:hAnsi="Times New Roman"/>
                <w:bCs/>
                <w:sz w:val="32"/>
                <w:szCs w:val="32"/>
                <w:lang w:val="uk-UA"/>
              </w:rPr>
              <w:t xml:space="preserve">Комплексне лікування і профілактика ерозивно-виразкових гострих гастродуоденальних кровотеч  у хворих на  </w:t>
            </w:r>
            <w:r>
              <w:rPr>
                <w:rFonts w:ascii="Times New Roman" w:hAnsi="Times New Roman"/>
                <w:bCs/>
                <w:sz w:val="32"/>
                <w:szCs w:val="32"/>
                <w:lang w:val="uk-UA"/>
              </w:rPr>
              <w:t>інфаркт міокарда</w:t>
            </w:r>
          </w:p>
        </w:tc>
      </w:tr>
      <w:bookmarkEnd w:id="0"/>
    </w:tbl>
    <w:p w:rsidR="008A3DC4" w:rsidRPr="008A0A5E" w:rsidRDefault="008A3DC4" w:rsidP="008A3DC4">
      <w:pPr>
        <w:jc w:val="both"/>
        <w:rPr>
          <w:rFonts w:ascii="Times New Roman" w:hAnsi="Times New Roman"/>
          <w:bCs/>
          <w:sz w:val="28"/>
          <w:szCs w:val="28"/>
          <w:lang w:val="uk-UA"/>
        </w:rPr>
      </w:pPr>
    </w:p>
    <w:p w:rsidR="008A3DC4" w:rsidRPr="008A0A5E" w:rsidRDefault="008A3DC4" w:rsidP="008A3DC4">
      <w:pPr>
        <w:jc w:val="center"/>
        <w:rPr>
          <w:rFonts w:ascii="Times New Roman" w:hAnsi="Times New Roman"/>
          <w:sz w:val="28"/>
          <w:szCs w:val="28"/>
          <w:lang w:val="uk-UA"/>
        </w:rPr>
      </w:pPr>
      <w:r w:rsidRPr="008A0A5E">
        <w:rPr>
          <w:rFonts w:ascii="Times New Roman" w:hAnsi="Times New Roman"/>
          <w:sz w:val="28"/>
          <w:szCs w:val="28"/>
          <w:lang w:val="uk-UA"/>
        </w:rPr>
        <w:t>14.01.03 - ХІРУРГІЯ</w:t>
      </w:r>
    </w:p>
    <w:p w:rsidR="008A3DC4" w:rsidRPr="008A0A5E" w:rsidRDefault="008A3DC4" w:rsidP="008A3DC4">
      <w:pPr>
        <w:jc w:val="both"/>
        <w:rPr>
          <w:rFonts w:ascii="Times New Roman" w:hAnsi="Times New Roman"/>
          <w:sz w:val="28"/>
          <w:szCs w:val="28"/>
          <w:lang w:val="uk-UA"/>
        </w:rPr>
      </w:pPr>
    </w:p>
    <w:p w:rsidR="008A3DC4" w:rsidRPr="008A0A5E" w:rsidRDefault="008A3DC4" w:rsidP="008A3DC4">
      <w:pPr>
        <w:jc w:val="center"/>
        <w:rPr>
          <w:rFonts w:ascii="Times New Roman" w:hAnsi="Times New Roman"/>
          <w:b/>
          <w:sz w:val="28"/>
          <w:szCs w:val="28"/>
          <w:lang w:val="uk-UA"/>
        </w:rPr>
      </w:pPr>
      <w:r w:rsidRPr="008A0A5E">
        <w:rPr>
          <w:rFonts w:ascii="Times New Roman" w:hAnsi="Times New Roman"/>
          <w:b/>
          <w:sz w:val="28"/>
          <w:szCs w:val="28"/>
          <w:lang w:val="uk-UA"/>
        </w:rPr>
        <w:t>Дисертація</w:t>
      </w:r>
    </w:p>
    <w:p w:rsidR="008A3DC4" w:rsidRPr="008A0A5E" w:rsidRDefault="008A3DC4" w:rsidP="008A3DC4">
      <w:pPr>
        <w:jc w:val="center"/>
        <w:rPr>
          <w:rFonts w:ascii="Times New Roman" w:hAnsi="Times New Roman"/>
          <w:b/>
          <w:sz w:val="28"/>
          <w:szCs w:val="28"/>
          <w:lang w:val="uk-UA"/>
        </w:rPr>
      </w:pPr>
      <w:r w:rsidRPr="008A0A5E">
        <w:rPr>
          <w:rFonts w:ascii="Times New Roman" w:hAnsi="Times New Roman"/>
          <w:b/>
          <w:sz w:val="28"/>
          <w:szCs w:val="28"/>
          <w:lang w:val="uk-UA"/>
        </w:rPr>
        <w:t>на здобуття наукового ступеня кандидата медичних наук</w:t>
      </w:r>
    </w:p>
    <w:p w:rsidR="008A3DC4" w:rsidRPr="008A0A5E" w:rsidRDefault="008A3DC4" w:rsidP="008A3DC4">
      <w:pPr>
        <w:jc w:val="both"/>
        <w:rPr>
          <w:rFonts w:ascii="Times New Roman" w:hAnsi="Times New Roman"/>
          <w:sz w:val="28"/>
          <w:szCs w:val="28"/>
          <w:lang w:val="uk-UA"/>
        </w:rPr>
      </w:pPr>
    </w:p>
    <w:tbl>
      <w:tblPr>
        <w:tblW w:w="0" w:type="auto"/>
        <w:tblLook w:val="04A0" w:firstRow="1" w:lastRow="0" w:firstColumn="1" w:lastColumn="0" w:noHBand="0" w:noVBand="1"/>
      </w:tblPr>
      <w:tblGrid>
        <w:gridCol w:w="3190"/>
        <w:gridCol w:w="1454"/>
        <w:gridCol w:w="4926"/>
      </w:tblGrid>
      <w:tr w:rsidR="008A3DC4" w:rsidRPr="008A0A5E" w:rsidTr="005F7006">
        <w:tc>
          <w:tcPr>
            <w:tcW w:w="3190" w:type="dxa"/>
          </w:tcPr>
          <w:p w:rsidR="008A3DC4" w:rsidRPr="008A0A5E" w:rsidRDefault="008A3DC4" w:rsidP="005F7006">
            <w:pPr>
              <w:jc w:val="both"/>
              <w:rPr>
                <w:rFonts w:ascii="Times New Roman" w:hAnsi="Times New Roman"/>
                <w:sz w:val="28"/>
                <w:szCs w:val="28"/>
                <w:lang w:val="uk-UA"/>
              </w:rPr>
            </w:pPr>
          </w:p>
        </w:tc>
        <w:tc>
          <w:tcPr>
            <w:tcW w:w="1454" w:type="dxa"/>
          </w:tcPr>
          <w:p w:rsidR="008A3DC4" w:rsidRPr="008A0A5E" w:rsidRDefault="008A3DC4" w:rsidP="005F7006">
            <w:pPr>
              <w:jc w:val="both"/>
              <w:rPr>
                <w:rFonts w:ascii="Times New Roman" w:hAnsi="Times New Roman"/>
                <w:sz w:val="28"/>
                <w:szCs w:val="28"/>
                <w:lang w:val="uk-UA"/>
              </w:rPr>
            </w:pPr>
          </w:p>
        </w:tc>
        <w:tc>
          <w:tcPr>
            <w:tcW w:w="4926" w:type="dxa"/>
          </w:tcPr>
          <w:p w:rsidR="008A3DC4" w:rsidRPr="008A0A5E" w:rsidRDefault="008A3DC4" w:rsidP="005F7006">
            <w:pPr>
              <w:jc w:val="both"/>
              <w:rPr>
                <w:rFonts w:ascii="Times New Roman" w:hAnsi="Times New Roman"/>
                <w:b/>
                <w:sz w:val="28"/>
                <w:szCs w:val="28"/>
                <w:lang w:val="uk-UA"/>
              </w:rPr>
            </w:pPr>
            <w:r w:rsidRPr="008A0A5E">
              <w:rPr>
                <w:rFonts w:ascii="Times New Roman" w:hAnsi="Times New Roman"/>
                <w:b/>
                <w:sz w:val="28"/>
                <w:szCs w:val="28"/>
                <w:lang w:val="uk-UA"/>
              </w:rPr>
              <w:t>Наукові керівники:</w:t>
            </w:r>
          </w:p>
          <w:p w:rsidR="008A3DC4" w:rsidRPr="008A0A5E" w:rsidRDefault="008A3DC4" w:rsidP="005F7006">
            <w:pPr>
              <w:jc w:val="both"/>
              <w:rPr>
                <w:rFonts w:ascii="Times New Roman" w:hAnsi="Times New Roman"/>
                <w:b/>
                <w:sz w:val="28"/>
                <w:szCs w:val="28"/>
                <w:lang w:val="uk-UA"/>
              </w:rPr>
            </w:pPr>
            <w:r w:rsidRPr="008A0A5E">
              <w:rPr>
                <w:rFonts w:ascii="Times New Roman" w:hAnsi="Times New Roman"/>
                <w:b/>
                <w:sz w:val="28"/>
                <w:szCs w:val="28"/>
                <w:lang w:val="uk-UA"/>
              </w:rPr>
              <w:t xml:space="preserve">Доктор медичних наук, </w:t>
            </w:r>
          </w:p>
          <w:p w:rsidR="008A3DC4" w:rsidRPr="008A0A5E" w:rsidRDefault="008A3DC4" w:rsidP="005F7006">
            <w:pPr>
              <w:jc w:val="both"/>
              <w:rPr>
                <w:rFonts w:ascii="Times New Roman" w:hAnsi="Times New Roman"/>
                <w:b/>
                <w:sz w:val="28"/>
                <w:szCs w:val="28"/>
                <w:lang w:val="uk-UA"/>
              </w:rPr>
            </w:pPr>
            <w:r w:rsidRPr="008A0A5E">
              <w:rPr>
                <w:rFonts w:ascii="Times New Roman" w:hAnsi="Times New Roman"/>
                <w:b/>
                <w:sz w:val="28"/>
                <w:szCs w:val="28"/>
                <w:lang w:val="uk-UA"/>
              </w:rPr>
              <w:t>професор В.Г. Мішалов,</w:t>
            </w:r>
          </w:p>
          <w:p w:rsidR="008A3DC4" w:rsidRPr="008A0A5E" w:rsidRDefault="008A3DC4" w:rsidP="005F7006">
            <w:pPr>
              <w:jc w:val="both"/>
              <w:rPr>
                <w:rFonts w:ascii="Times New Roman" w:hAnsi="Times New Roman"/>
                <w:b/>
                <w:sz w:val="28"/>
                <w:szCs w:val="28"/>
                <w:lang w:val="uk-UA"/>
              </w:rPr>
            </w:pPr>
          </w:p>
          <w:p w:rsidR="008A3DC4" w:rsidRPr="008A0A5E" w:rsidRDefault="008A3DC4" w:rsidP="005F7006">
            <w:pPr>
              <w:jc w:val="both"/>
              <w:rPr>
                <w:rFonts w:ascii="Times New Roman" w:hAnsi="Times New Roman"/>
                <w:b/>
                <w:sz w:val="28"/>
                <w:szCs w:val="28"/>
                <w:lang w:val="uk-UA"/>
              </w:rPr>
            </w:pPr>
            <w:r w:rsidRPr="008A0A5E">
              <w:rPr>
                <w:rFonts w:ascii="Times New Roman" w:hAnsi="Times New Roman"/>
                <w:b/>
                <w:sz w:val="28"/>
                <w:szCs w:val="28"/>
                <w:lang w:val="uk-UA"/>
              </w:rPr>
              <w:t xml:space="preserve">Доктор медичних наук, </w:t>
            </w:r>
          </w:p>
          <w:p w:rsidR="008A3DC4" w:rsidRPr="008A0A5E" w:rsidRDefault="008A3DC4" w:rsidP="005F7006">
            <w:pPr>
              <w:jc w:val="both"/>
              <w:rPr>
                <w:rFonts w:ascii="Times New Roman" w:hAnsi="Times New Roman"/>
                <w:b/>
                <w:sz w:val="28"/>
                <w:szCs w:val="28"/>
                <w:lang w:val="uk-UA"/>
              </w:rPr>
            </w:pPr>
            <w:r w:rsidRPr="008A0A5E">
              <w:rPr>
                <w:rFonts w:ascii="Times New Roman" w:hAnsi="Times New Roman"/>
                <w:b/>
                <w:sz w:val="28"/>
                <w:szCs w:val="28"/>
                <w:lang w:val="uk-UA"/>
              </w:rPr>
              <w:t xml:space="preserve">член-кореспондент АМН України, </w:t>
            </w:r>
          </w:p>
          <w:p w:rsidR="008A3DC4" w:rsidRPr="008A0A5E" w:rsidRDefault="008A3DC4" w:rsidP="005F7006">
            <w:pPr>
              <w:jc w:val="both"/>
              <w:rPr>
                <w:rFonts w:ascii="Times New Roman" w:hAnsi="Times New Roman"/>
                <w:sz w:val="28"/>
                <w:szCs w:val="28"/>
                <w:lang w:val="uk-UA"/>
              </w:rPr>
            </w:pPr>
            <w:r w:rsidRPr="008A0A5E">
              <w:rPr>
                <w:rFonts w:ascii="Times New Roman" w:hAnsi="Times New Roman"/>
                <w:b/>
                <w:sz w:val="28"/>
                <w:szCs w:val="28"/>
                <w:lang w:val="uk-UA"/>
              </w:rPr>
              <w:t>професор К.М. Амосова</w:t>
            </w:r>
          </w:p>
        </w:tc>
      </w:tr>
      <w:tr w:rsidR="008A3DC4" w:rsidRPr="008A0A5E" w:rsidTr="005F7006">
        <w:tc>
          <w:tcPr>
            <w:tcW w:w="9570" w:type="dxa"/>
            <w:gridSpan w:val="3"/>
            <w:vAlign w:val="bottom"/>
          </w:tcPr>
          <w:p w:rsidR="008A3DC4" w:rsidRPr="008A0A5E" w:rsidRDefault="008A3DC4" w:rsidP="005F7006">
            <w:pPr>
              <w:jc w:val="center"/>
              <w:rPr>
                <w:rFonts w:ascii="Times New Roman" w:hAnsi="Times New Roman"/>
                <w:sz w:val="28"/>
                <w:szCs w:val="28"/>
                <w:lang w:val="uk-UA"/>
              </w:rPr>
            </w:pPr>
          </w:p>
          <w:p w:rsidR="008A3DC4" w:rsidRPr="008A0A5E" w:rsidRDefault="008A3DC4" w:rsidP="005F7006">
            <w:pPr>
              <w:jc w:val="center"/>
              <w:rPr>
                <w:rFonts w:ascii="Times New Roman" w:hAnsi="Times New Roman"/>
                <w:sz w:val="28"/>
                <w:szCs w:val="28"/>
                <w:lang w:val="uk-UA"/>
              </w:rPr>
            </w:pPr>
            <w:r w:rsidRPr="008A0A5E">
              <w:rPr>
                <w:rFonts w:ascii="Times New Roman" w:hAnsi="Times New Roman"/>
                <w:sz w:val="28"/>
                <w:szCs w:val="28"/>
                <w:lang w:val="uk-UA"/>
              </w:rPr>
              <w:t>КИЇВ – 2008</w:t>
            </w:r>
          </w:p>
        </w:tc>
      </w:tr>
    </w:tbl>
    <w:p w:rsidR="008A3DC4" w:rsidRPr="008A0A5E" w:rsidRDefault="008A3DC4" w:rsidP="008A3DC4">
      <w:pPr>
        <w:spacing w:line="360" w:lineRule="auto"/>
        <w:jc w:val="center"/>
        <w:rPr>
          <w:rFonts w:ascii="Times New Roman" w:hAnsi="Times New Roman"/>
          <w:sz w:val="28"/>
          <w:szCs w:val="28"/>
          <w:lang w:val="uk-UA"/>
        </w:rPr>
      </w:pPr>
    </w:p>
    <w:p w:rsidR="008A3DC4" w:rsidRPr="008A0A5E" w:rsidRDefault="008A3DC4" w:rsidP="008A3DC4">
      <w:pPr>
        <w:spacing w:line="360" w:lineRule="auto"/>
        <w:jc w:val="center"/>
        <w:rPr>
          <w:rFonts w:ascii="Times New Roman" w:hAnsi="Times New Roman"/>
          <w:sz w:val="28"/>
          <w:szCs w:val="28"/>
          <w:lang w:val="uk-UA"/>
        </w:rPr>
      </w:pPr>
      <w:r w:rsidRPr="008A0A5E">
        <w:rPr>
          <w:rFonts w:ascii="Times New Roman" w:hAnsi="Times New Roman"/>
          <w:sz w:val="28"/>
          <w:szCs w:val="28"/>
          <w:lang w:val="uk-UA"/>
        </w:rPr>
        <w:br w:type="page"/>
      </w:r>
      <w:r w:rsidRPr="008A0A5E">
        <w:rPr>
          <w:rFonts w:ascii="Times New Roman" w:hAnsi="Times New Roman"/>
          <w:sz w:val="28"/>
          <w:szCs w:val="28"/>
          <w:lang w:val="uk-UA"/>
        </w:rPr>
        <w:lastRenderedPageBreak/>
        <w:t>ЗМІСТ</w:t>
      </w:r>
    </w:p>
    <w:tbl>
      <w:tblPr>
        <w:tblW w:w="0" w:type="auto"/>
        <w:tblLook w:val="04A0" w:firstRow="1" w:lastRow="0" w:firstColumn="1" w:lastColumn="0" w:noHBand="0" w:noVBand="1"/>
      </w:tblPr>
      <w:tblGrid>
        <w:gridCol w:w="867"/>
        <w:gridCol w:w="57"/>
        <w:gridCol w:w="7229"/>
        <w:gridCol w:w="426"/>
        <w:gridCol w:w="1098"/>
      </w:tblGrid>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Перелік умовних скорочень</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8</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Вступ</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9</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Зв'язок роботи з науковими програмами, планами, темами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10</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Мета і задачі дослідження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Наукова новизна одержаних результатів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Практичне значення одержаних результатів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13</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Основні положення, які виносяться на захист </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14</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Особистий внесок здобувача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14</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Впровадження результатів дослідження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14</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Апробація результатів дисертації</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15</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РОЗДІЛ 1. </w:t>
            </w:r>
            <w:r w:rsidRPr="008D6004">
              <w:rPr>
                <w:rFonts w:ascii="Times New Roman" w:hAnsi="Times New Roman"/>
                <w:sz w:val="28"/>
                <w:szCs w:val="28"/>
                <w:lang w:val="uk-UA"/>
              </w:rPr>
              <w:t>Сучасний полгяд на проблему ерозивно-виразкових гострих гастродуоденальних кровотеч у хворих на інфаркт міокарда</w:t>
            </w:r>
            <w:r>
              <w:rPr>
                <w:rFonts w:ascii="Times New Roman" w:hAnsi="Times New Roman"/>
                <w:sz w:val="28"/>
                <w:szCs w:val="28"/>
                <w:lang w:val="uk-UA"/>
              </w:rPr>
              <w:t xml:space="preserve"> </w:t>
            </w:r>
            <w:r w:rsidRPr="008D6004">
              <w:rPr>
                <w:rFonts w:ascii="Times New Roman" w:hAnsi="Times New Roman"/>
                <w:sz w:val="28"/>
                <w:szCs w:val="28"/>
                <w:lang w:val="uk-UA"/>
              </w:rPr>
              <w:t>(огляд літератури)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16</w:t>
            </w:r>
          </w:p>
        </w:tc>
      </w:tr>
      <w:tr w:rsidR="008A3DC4" w:rsidRPr="008A0A5E" w:rsidTr="005F7006">
        <w:tc>
          <w:tcPr>
            <w:tcW w:w="867"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w:t>
            </w:r>
          </w:p>
        </w:tc>
        <w:tc>
          <w:tcPr>
            <w:tcW w:w="7286" w:type="dxa"/>
            <w:gridSpan w:val="2"/>
          </w:tcPr>
          <w:p w:rsidR="008A3DC4" w:rsidRPr="003C69F2" w:rsidRDefault="008A3DC4" w:rsidP="005F7006">
            <w:pPr>
              <w:spacing w:line="360" w:lineRule="auto"/>
              <w:jc w:val="both"/>
              <w:rPr>
                <w:rFonts w:ascii="Times New Roman" w:hAnsi="Times New Roman"/>
                <w:sz w:val="28"/>
                <w:szCs w:val="28"/>
                <w:lang w:val="uk-UA"/>
              </w:rPr>
            </w:pPr>
            <w:r w:rsidRPr="003C69F2">
              <w:rPr>
                <w:rFonts w:ascii="Times New Roman" w:hAnsi="Times New Roman"/>
                <w:sz w:val="28"/>
                <w:szCs w:val="28"/>
                <w:lang w:val="uk-UA"/>
              </w:rPr>
              <w:t>Поширеність і фактори ризику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16</w:t>
            </w:r>
          </w:p>
        </w:tc>
      </w:tr>
      <w:tr w:rsidR="008A3DC4" w:rsidRPr="008A0A5E" w:rsidTr="005F7006">
        <w:tc>
          <w:tcPr>
            <w:tcW w:w="867"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w:t>
            </w:r>
          </w:p>
        </w:tc>
        <w:tc>
          <w:tcPr>
            <w:tcW w:w="7286" w:type="dxa"/>
            <w:gridSpan w:val="2"/>
          </w:tcPr>
          <w:p w:rsidR="008A3DC4" w:rsidRPr="00016935" w:rsidRDefault="008A3DC4" w:rsidP="005F7006">
            <w:pPr>
              <w:spacing w:line="360" w:lineRule="auto"/>
              <w:jc w:val="both"/>
              <w:rPr>
                <w:rFonts w:ascii="Times New Roman" w:hAnsi="Times New Roman"/>
                <w:sz w:val="28"/>
                <w:szCs w:val="28"/>
                <w:lang w:val="uk-UA"/>
              </w:rPr>
            </w:pPr>
            <w:r w:rsidRPr="00016935">
              <w:rPr>
                <w:rFonts w:ascii="Times New Roman" w:hAnsi="Times New Roman"/>
                <w:sz w:val="28"/>
                <w:szCs w:val="28"/>
              </w:rPr>
              <w:t>Морфологічні особливості гострих пошкоджень гастродуоденальної слизової оболонки як джерела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18</w:t>
            </w:r>
          </w:p>
        </w:tc>
      </w:tr>
      <w:tr w:rsidR="008A3DC4" w:rsidRPr="008A0A5E" w:rsidTr="005F7006">
        <w:tc>
          <w:tcPr>
            <w:tcW w:w="867"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1.3</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Характеристика гемомікроциркуляторного русла шлунку та дванадцятипалої кишки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20</w:t>
            </w:r>
          </w:p>
        </w:tc>
      </w:tr>
      <w:tr w:rsidR="008A3DC4" w:rsidRPr="008A0A5E" w:rsidTr="005F7006">
        <w:tc>
          <w:tcPr>
            <w:tcW w:w="867"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1.4</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Моделювання інфаркту міокарда в експерименті</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21</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1.5</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Патогенез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22</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1.6</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Клінічні прояви та методи діагностики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24</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lastRenderedPageBreak/>
              <w:t>1.7</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Методи консервативного лікування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27</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1.8</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Методи ендоскопічного гемостазу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30</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1.9</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Методи хірургічного лікування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32</w:t>
            </w:r>
          </w:p>
        </w:tc>
      </w:tr>
      <w:tr w:rsidR="008A3DC4" w:rsidRPr="008A0A5E" w:rsidTr="005F7006">
        <w:tc>
          <w:tcPr>
            <w:tcW w:w="867" w:type="dxa"/>
          </w:tcPr>
          <w:p w:rsidR="008A3DC4"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1.10</w:t>
            </w:r>
          </w:p>
        </w:tc>
        <w:tc>
          <w:tcPr>
            <w:tcW w:w="7286"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Профілактика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34</w:t>
            </w:r>
          </w:p>
        </w:tc>
      </w:tr>
      <w:tr w:rsidR="008A3DC4" w:rsidRPr="008A0A5E" w:rsidTr="005F7006">
        <w:tc>
          <w:tcPr>
            <w:tcW w:w="8153" w:type="dxa"/>
            <w:gridSpan w:val="3"/>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РОЗДІЛ 2. Матеріали та методи досліджень</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39</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2.1</w:t>
            </w:r>
          </w:p>
        </w:tc>
        <w:tc>
          <w:tcPr>
            <w:tcW w:w="7229" w:type="dxa"/>
          </w:tcPr>
          <w:p w:rsidR="008A3DC4" w:rsidRPr="00E10300" w:rsidRDefault="008A3DC4" w:rsidP="005F7006">
            <w:pPr>
              <w:spacing w:line="360" w:lineRule="auto"/>
              <w:rPr>
                <w:rFonts w:ascii="Times New Roman" w:hAnsi="Times New Roman"/>
                <w:sz w:val="28"/>
                <w:szCs w:val="28"/>
                <w:lang w:val="uk-UA"/>
              </w:rPr>
            </w:pPr>
            <w:r w:rsidRPr="009660AD">
              <w:rPr>
                <w:rFonts w:ascii="Times New Roman" w:hAnsi="Times New Roman"/>
                <w:sz w:val="28"/>
                <w:szCs w:val="28"/>
                <w:lang w:val="uk-UA"/>
              </w:rPr>
              <w:t>Загальна характеристика щурів та експериментальної моделі інфаркта міокарду.</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39</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2.1.1</w:t>
            </w:r>
          </w:p>
        </w:tc>
        <w:tc>
          <w:tcPr>
            <w:tcW w:w="7229" w:type="dxa"/>
          </w:tcPr>
          <w:p w:rsidR="008A3DC4" w:rsidRPr="009660AD" w:rsidRDefault="008A3DC4" w:rsidP="005F7006">
            <w:pPr>
              <w:spacing w:line="360" w:lineRule="auto"/>
              <w:rPr>
                <w:rFonts w:ascii="Times New Roman" w:hAnsi="Times New Roman"/>
                <w:sz w:val="28"/>
                <w:szCs w:val="28"/>
                <w:lang w:val="uk-UA"/>
              </w:rPr>
            </w:pPr>
            <w:r w:rsidRPr="009660AD">
              <w:rPr>
                <w:rFonts w:ascii="Times New Roman" w:hAnsi="Times New Roman"/>
                <w:sz w:val="28"/>
                <w:szCs w:val="28"/>
                <w:lang w:val="uk-UA"/>
              </w:rPr>
              <w:t>Моделювання інфаркту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40</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2.2</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Загальна характеристика померлих від інфаркту міокарда, ішемічного інсульту та нещасних випадків.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43</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2.2.1</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Методи патоморфологічного дослідження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48</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w:t>
            </w:r>
          </w:p>
        </w:tc>
        <w:tc>
          <w:tcPr>
            <w:tcW w:w="7229" w:type="dxa"/>
          </w:tcPr>
          <w:p w:rsidR="008A3DC4" w:rsidRPr="003B5FC8" w:rsidRDefault="008A3DC4" w:rsidP="005F7006">
            <w:pPr>
              <w:spacing w:line="360" w:lineRule="auto"/>
              <w:rPr>
                <w:rFonts w:ascii="Times New Roman" w:hAnsi="Times New Roman"/>
                <w:sz w:val="28"/>
                <w:szCs w:val="28"/>
              </w:rPr>
            </w:pPr>
            <w:r w:rsidRPr="003B5FC8">
              <w:rPr>
                <w:rFonts w:ascii="Times New Roman" w:hAnsi="Times New Roman"/>
                <w:sz w:val="28"/>
                <w:szCs w:val="28"/>
                <w:lang w:val="uk-UA"/>
              </w:rPr>
              <w:t>Загальна характеристика груп пацієнтів, методи обстеження та профілактики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50</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2.3.1</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Загальна характеристика груп пацієнтів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50</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2.3.2</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lang w:val="uk-UA"/>
              </w:rPr>
              <w:t>Діагностика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2.3.3</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Оцінка важкості крововтрати.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2.3.4</w:t>
            </w:r>
          </w:p>
        </w:tc>
        <w:tc>
          <w:tcPr>
            <w:tcW w:w="7229" w:type="dxa"/>
          </w:tcPr>
          <w:p w:rsidR="008A3DC4" w:rsidRPr="00B339BF" w:rsidRDefault="008A3DC4" w:rsidP="005F7006">
            <w:pPr>
              <w:pStyle w:val="afffffffff8"/>
              <w:ind w:left="0"/>
              <w:rPr>
                <w:szCs w:val="28"/>
                <w:lang w:val="uk-UA"/>
              </w:rPr>
            </w:pPr>
            <w:r w:rsidRPr="00B339BF">
              <w:rPr>
                <w:szCs w:val="28"/>
                <w:lang w:val="uk-UA"/>
              </w:rPr>
              <w:t>Підготовка хворих до ендоскопічного обстеження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57</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2.3.5</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Особливості ендоскопічного обстеження.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58</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2.3.6</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Методи ендоскопічного гемостазу.</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60</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2.3.7</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Консервативне лікування хворих у групах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64</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2.3.8</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Хірургічне лікування хворих у групах.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lastRenderedPageBreak/>
              <w:t>2.3.9</w:t>
            </w:r>
          </w:p>
        </w:tc>
        <w:tc>
          <w:tcPr>
            <w:tcW w:w="7229" w:type="dxa"/>
          </w:tcPr>
          <w:p w:rsidR="008A3DC4" w:rsidRPr="00E10300" w:rsidRDefault="008A3DC4" w:rsidP="005F7006">
            <w:pPr>
              <w:spacing w:line="360" w:lineRule="auto"/>
              <w:jc w:val="both"/>
              <w:rPr>
                <w:rFonts w:ascii="Times New Roman" w:hAnsi="Times New Roman"/>
                <w:sz w:val="28"/>
                <w:szCs w:val="28"/>
              </w:rPr>
            </w:pPr>
            <w:r w:rsidRPr="00E10300">
              <w:rPr>
                <w:rFonts w:ascii="Times New Roman" w:hAnsi="Times New Roman"/>
                <w:sz w:val="28"/>
                <w:szCs w:val="28"/>
              </w:rPr>
              <w:t>Методи ендоваскулярної зупинки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69</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2.3.10</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Профілактика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69</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2.4</w:t>
            </w:r>
          </w:p>
        </w:tc>
        <w:tc>
          <w:tcPr>
            <w:tcW w:w="7229" w:type="dxa"/>
          </w:tcPr>
          <w:p w:rsidR="008A3DC4" w:rsidRPr="00F43FD8"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Методи статистичного аналізу</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71</w:t>
            </w:r>
          </w:p>
        </w:tc>
      </w:tr>
      <w:tr w:rsidR="008A3DC4" w:rsidRPr="008A0A5E" w:rsidTr="005F7006">
        <w:tc>
          <w:tcPr>
            <w:tcW w:w="8153" w:type="dxa"/>
            <w:gridSpan w:val="3"/>
          </w:tcPr>
          <w:p w:rsidR="008A3DC4" w:rsidRPr="00E10300" w:rsidRDefault="008A3DC4" w:rsidP="005F700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РОЗДІЛ 3. </w:t>
            </w:r>
            <w:r w:rsidRPr="00E10300">
              <w:rPr>
                <w:rFonts w:ascii="Times New Roman" w:hAnsi="Times New Roman"/>
                <w:sz w:val="28"/>
                <w:szCs w:val="28"/>
                <w:lang w:val="uk-UA"/>
              </w:rPr>
              <w:t>Частота та переважна локалізація гострих пошкоджень гастродуоденальної слизової оболонки і зміни середніх площ артеріальних та венозних судин підслизового шару в щурів з експериментальним інфарктом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72</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3.1</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Електро</w:t>
            </w:r>
            <w:r w:rsidRPr="00E10300">
              <w:rPr>
                <w:rFonts w:ascii="Times New Roman" w:hAnsi="Times New Roman"/>
                <w:sz w:val="28"/>
                <w:szCs w:val="28"/>
                <w:lang w:val="uk-UA"/>
              </w:rPr>
              <w:t>кардіо</w:t>
            </w:r>
            <w:r w:rsidRPr="00E10300">
              <w:rPr>
                <w:rFonts w:ascii="Times New Roman" w:hAnsi="Times New Roman"/>
                <w:sz w:val="28"/>
                <w:szCs w:val="28"/>
              </w:rPr>
              <w:t>графічна та морфологічна характеристика інфаркту міокарда при експериментальній моделі у щурів.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72</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3.</w:t>
            </w:r>
            <w:r w:rsidRPr="00E10300">
              <w:rPr>
                <w:rFonts w:ascii="Times New Roman" w:hAnsi="Times New Roman"/>
                <w:sz w:val="28"/>
                <w:szCs w:val="28"/>
                <w:lang w:val="uk-UA"/>
              </w:rPr>
              <w:t>2</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Характеристика гострих пошкоджень гастродуоденальної слизової оболонки при експериментальній моделі інфаркта міокарда у щурів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76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3.3</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Зміни в гемомікроциркуляторному руслі підслизового шару шлунка при експериментальній моделі інфаркту міокарда у щурів</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79</w:t>
            </w:r>
          </w:p>
        </w:tc>
      </w:tr>
      <w:tr w:rsidR="008A3DC4" w:rsidRPr="008A0A5E" w:rsidTr="005F7006">
        <w:tc>
          <w:tcPr>
            <w:tcW w:w="8153" w:type="dxa"/>
            <w:gridSpan w:val="3"/>
          </w:tcPr>
          <w:p w:rsidR="008A3DC4" w:rsidRPr="00E10300" w:rsidRDefault="008A3DC4" w:rsidP="005F700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РОЗДІЛ 4 </w:t>
            </w:r>
            <w:r w:rsidRPr="00E10300">
              <w:rPr>
                <w:rFonts w:ascii="Times New Roman" w:hAnsi="Times New Roman"/>
                <w:sz w:val="28"/>
                <w:szCs w:val="28"/>
                <w:lang w:val="uk-UA"/>
              </w:rPr>
              <w:t>Гострі пошкодження гастродуоденальної слизової оболонки і кровотечі у хворих, які померли від інфаркту міокарда без клінічних ознак шлунково-кишкових кровотеч: частота, локалізація та зв</w:t>
            </w:r>
            <w:r w:rsidRPr="009660AD">
              <w:rPr>
                <w:rFonts w:ascii="Times New Roman" w:hAnsi="Times New Roman"/>
                <w:sz w:val="28"/>
                <w:szCs w:val="28"/>
                <w:lang w:val="uk-UA"/>
              </w:rPr>
              <w:t>’</w:t>
            </w:r>
            <w:r w:rsidRPr="00E10300">
              <w:rPr>
                <w:rFonts w:ascii="Times New Roman" w:hAnsi="Times New Roman"/>
                <w:sz w:val="28"/>
                <w:szCs w:val="28"/>
                <w:lang w:val="uk-UA"/>
              </w:rPr>
              <w:t>язок із змінами площі судин підслизового шару шлунка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83</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w:t>
            </w:r>
            <w:r w:rsidRPr="00E10300">
              <w:rPr>
                <w:rFonts w:ascii="Times New Roman" w:hAnsi="Times New Roman"/>
                <w:sz w:val="28"/>
                <w:szCs w:val="28"/>
                <w:lang w:val="uk-UA"/>
              </w:rPr>
              <w:t>.1</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lang w:val="uk-UA"/>
              </w:rPr>
              <w:t>Частота і переважна локалізація гострих пошкоджень гастродуоденальної слизової оболонки в групах померлих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83</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w:t>
            </w:r>
            <w:r w:rsidRPr="00E10300">
              <w:rPr>
                <w:rFonts w:ascii="Times New Roman" w:hAnsi="Times New Roman"/>
                <w:sz w:val="28"/>
                <w:szCs w:val="28"/>
                <w:lang w:val="uk-UA"/>
              </w:rPr>
              <w:t>.2</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Частота та характеристика не діагностованих прижиттєво ерозивно-виразкових гострих гастродуоденальних кровотеч в групах померлих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86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4</w:t>
            </w:r>
            <w:r w:rsidRPr="00E10300">
              <w:rPr>
                <w:rFonts w:ascii="Times New Roman" w:hAnsi="Times New Roman"/>
                <w:sz w:val="28"/>
                <w:szCs w:val="28"/>
                <w:lang w:val="uk-UA"/>
              </w:rPr>
              <w:t>.3</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 xml:space="preserve">Стан артеріальних і венозних судин підслизового шару </w:t>
            </w:r>
            <w:r w:rsidRPr="00E10300">
              <w:rPr>
                <w:rFonts w:ascii="Times New Roman" w:hAnsi="Times New Roman"/>
                <w:sz w:val="28"/>
                <w:szCs w:val="28"/>
              </w:rPr>
              <w:lastRenderedPageBreak/>
              <w:t>шлунка і</w:t>
            </w:r>
            <w:r w:rsidRPr="006B3709">
              <w:rPr>
                <w:rFonts w:ascii="Times New Roman" w:hAnsi="Times New Roman"/>
                <w:sz w:val="28"/>
                <w:szCs w:val="28"/>
              </w:rPr>
              <w:t xml:space="preserve"> </w:t>
            </w:r>
            <w:r w:rsidRPr="00E10300">
              <w:rPr>
                <w:rFonts w:ascii="Times New Roman" w:hAnsi="Times New Roman"/>
                <w:sz w:val="28"/>
                <w:szCs w:val="28"/>
              </w:rPr>
              <w:t>дванадцятипалої кишки в групах</w:t>
            </w:r>
            <w:r w:rsidRPr="00E10300">
              <w:rPr>
                <w:rFonts w:ascii="Times New Roman" w:hAnsi="Times New Roman"/>
                <w:sz w:val="28"/>
                <w:szCs w:val="28"/>
                <w:lang w:val="uk-UA"/>
              </w:rPr>
              <w:t xml:space="preserve"> </w:t>
            </w:r>
            <w:r w:rsidRPr="00E10300">
              <w:rPr>
                <w:rFonts w:ascii="Times New Roman" w:hAnsi="Times New Roman"/>
                <w:sz w:val="28"/>
                <w:szCs w:val="28"/>
              </w:rPr>
              <w:t>померлих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90</w:t>
            </w:r>
          </w:p>
        </w:tc>
      </w:tr>
      <w:tr w:rsidR="008A3DC4" w:rsidRPr="008A0A5E" w:rsidTr="005F7006">
        <w:tc>
          <w:tcPr>
            <w:tcW w:w="8153" w:type="dxa"/>
            <w:gridSpan w:val="3"/>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РОЗДІЛ 5 </w:t>
            </w:r>
            <w:r w:rsidRPr="00E10300">
              <w:rPr>
                <w:rFonts w:ascii="Times New Roman" w:hAnsi="Times New Roman"/>
                <w:sz w:val="28"/>
                <w:szCs w:val="28"/>
                <w:lang w:val="uk-UA"/>
              </w:rPr>
              <w:t xml:space="preserve">Частота, особливості клініки, даних ендоскопії та ефективність профілактики і лікування </w:t>
            </w:r>
            <w:r w:rsidRPr="00C876F2">
              <w:rPr>
                <w:rFonts w:ascii="Times New Roman" w:hAnsi="Times New Roman"/>
                <w:sz w:val="28"/>
                <w:szCs w:val="28"/>
                <w:lang w:val="uk-UA"/>
              </w:rPr>
              <w:t>ерозивно-виразкових гострих гастродуоденальних кровотеч</w:t>
            </w:r>
            <w:r w:rsidRPr="00E10300">
              <w:rPr>
                <w:rFonts w:ascii="Times New Roman" w:hAnsi="Times New Roman"/>
                <w:sz w:val="28"/>
                <w:szCs w:val="28"/>
                <w:lang w:val="uk-UA"/>
              </w:rPr>
              <w:t xml:space="preserve">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97</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w:t>
            </w:r>
            <w:r w:rsidRPr="00E10300">
              <w:rPr>
                <w:rFonts w:ascii="Times New Roman" w:hAnsi="Times New Roman"/>
                <w:sz w:val="28"/>
                <w:szCs w:val="28"/>
                <w:lang w:val="uk-UA"/>
              </w:rPr>
              <w:t>.1</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Особливості клініки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97</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w:t>
            </w:r>
            <w:r w:rsidRPr="00E10300">
              <w:rPr>
                <w:rFonts w:ascii="Times New Roman" w:hAnsi="Times New Roman"/>
                <w:sz w:val="28"/>
                <w:szCs w:val="28"/>
                <w:lang w:val="uk-UA"/>
              </w:rPr>
              <w:t>.2</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Особливості ерозивно-виразкових уражень у групах за даними езофагогастродуоденоскопії</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102</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w:t>
            </w:r>
            <w:r w:rsidRPr="00E10300">
              <w:rPr>
                <w:rFonts w:ascii="Times New Roman" w:hAnsi="Times New Roman"/>
                <w:sz w:val="28"/>
                <w:szCs w:val="28"/>
                <w:lang w:val="uk-UA"/>
              </w:rPr>
              <w:t>.3</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Ендоскопічна характеристика ерозивно-виразкових гострих гастродуоденальних кровотеч в групах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108</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5</w:t>
            </w:r>
            <w:r w:rsidRPr="00E10300">
              <w:rPr>
                <w:rFonts w:ascii="Times New Roman" w:hAnsi="Times New Roman"/>
                <w:sz w:val="28"/>
                <w:szCs w:val="28"/>
                <w:lang w:val="uk-UA"/>
              </w:rPr>
              <w:t>.4</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Важкість крововтрати в групах</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110</w:t>
            </w:r>
          </w:p>
        </w:tc>
      </w:tr>
      <w:tr w:rsidR="008A3DC4" w:rsidRPr="008A0A5E" w:rsidTr="005F7006">
        <w:tc>
          <w:tcPr>
            <w:tcW w:w="8153" w:type="dxa"/>
            <w:gridSpan w:val="3"/>
          </w:tcPr>
          <w:p w:rsidR="008A3DC4" w:rsidRPr="00E10300" w:rsidRDefault="008A3DC4" w:rsidP="005F7006">
            <w:pPr>
              <w:spacing w:line="360" w:lineRule="auto"/>
              <w:rPr>
                <w:rFonts w:ascii="Times New Roman" w:hAnsi="Times New Roman"/>
                <w:sz w:val="28"/>
                <w:szCs w:val="28"/>
              </w:rPr>
            </w:pPr>
            <w:r>
              <w:rPr>
                <w:rFonts w:ascii="Times New Roman" w:hAnsi="Times New Roman"/>
                <w:sz w:val="28"/>
                <w:szCs w:val="28"/>
                <w:lang w:val="uk-UA"/>
              </w:rPr>
              <w:t>РОЗДІЛ 6.</w:t>
            </w:r>
            <w:r w:rsidRPr="00E10300">
              <w:rPr>
                <w:rFonts w:ascii="Times New Roman" w:hAnsi="Times New Roman"/>
                <w:sz w:val="28"/>
                <w:szCs w:val="28"/>
                <w:lang w:val="uk-UA"/>
              </w:rPr>
              <w:t xml:space="preserve"> </w:t>
            </w:r>
            <w:r w:rsidRPr="00E10300">
              <w:rPr>
                <w:rFonts w:ascii="Times New Roman" w:hAnsi="Times New Roman"/>
                <w:sz w:val="28"/>
                <w:szCs w:val="28"/>
              </w:rPr>
              <w:t>Результати лікування ерозивно-виразкових гострих гастродуоденальних кровотеч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114</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.1</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Ендоскопічний гемостаз при ерозивно-виразкових гострих гастродуоденальних кровотечах у хворих на інфаркт міокарда</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114</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.2</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Ендоскопічна профілактика ерозивно-виразкових гострих гастродуоденальних кровотеч</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115</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.3</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Рецидиви після ендоскопічного гемостазу з приводу активних ерозивно-виразкових гострих гастродуоденальних кровотеч</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.4</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Рецидиви ерозивно-виразкових гострих гастродуоденальних кровотеч після ендоскопічної профілактики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117</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.5</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Лікувальна тактика при рецидивах ерозивно-виразкових гострих гастродуоденальних кровотеч в групі к1</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120</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.6</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Результати хірургічного лікування хворих групи к1</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122</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.7</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 xml:space="preserve">Алгоритм вибору лікувальної тактики в хворих основної </w:t>
            </w:r>
            <w:r w:rsidRPr="00E10300">
              <w:rPr>
                <w:rFonts w:ascii="Times New Roman" w:hAnsi="Times New Roman"/>
                <w:sz w:val="28"/>
                <w:szCs w:val="28"/>
              </w:rPr>
              <w:lastRenderedPageBreak/>
              <w:t>групи та його клінічна ефективність</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124</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lastRenderedPageBreak/>
              <w:t>6</w:t>
            </w:r>
            <w:r w:rsidRPr="00E10300">
              <w:rPr>
                <w:rFonts w:ascii="Times New Roman" w:hAnsi="Times New Roman"/>
                <w:sz w:val="28"/>
                <w:szCs w:val="28"/>
                <w:lang w:val="uk-UA"/>
              </w:rPr>
              <w:t>.8</w:t>
            </w:r>
          </w:p>
        </w:tc>
        <w:tc>
          <w:tcPr>
            <w:tcW w:w="7229" w:type="dxa"/>
          </w:tcPr>
          <w:p w:rsidR="008A3DC4" w:rsidRPr="00E10300" w:rsidRDefault="008A3DC4" w:rsidP="005F7006">
            <w:pPr>
              <w:spacing w:line="360" w:lineRule="auto"/>
              <w:rPr>
                <w:rFonts w:ascii="Times New Roman" w:hAnsi="Times New Roman"/>
                <w:sz w:val="28"/>
                <w:szCs w:val="28"/>
              </w:rPr>
            </w:pPr>
            <w:r w:rsidRPr="00E10300">
              <w:rPr>
                <w:rFonts w:ascii="Times New Roman" w:hAnsi="Times New Roman"/>
                <w:sz w:val="28"/>
                <w:szCs w:val="28"/>
              </w:rPr>
              <w:t>Результати хірургічного лікування хворих основної групи, отримані при використанняі оригінального алгоритму лікувальної тактики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126</w:t>
            </w:r>
          </w:p>
        </w:tc>
      </w:tr>
      <w:tr w:rsidR="008A3DC4" w:rsidRPr="008A0A5E" w:rsidTr="005F7006">
        <w:tc>
          <w:tcPr>
            <w:tcW w:w="924" w:type="dxa"/>
            <w:gridSpan w:val="2"/>
          </w:tcPr>
          <w:p w:rsidR="008A3DC4" w:rsidRPr="00E10300"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6</w:t>
            </w:r>
            <w:r w:rsidRPr="00E10300">
              <w:rPr>
                <w:rFonts w:ascii="Times New Roman" w:hAnsi="Times New Roman"/>
                <w:sz w:val="28"/>
                <w:szCs w:val="28"/>
                <w:lang w:val="uk-UA"/>
              </w:rPr>
              <w:t>.9</w:t>
            </w:r>
          </w:p>
        </w:tc>
        <w:tc>
          <w:tcPr>
            <w:tcW w:w="7229" w:type="dxa"/>
          </w:tcPr>
          <w:p w:rsidR="008A3DC4" w:rsidRPr="00E10300" w:rsidRDefault="008A3DC4" w:rsidP="005F7006">
            <w:pPr>
              <w:spacing w:line="360" w:lineRule="auto"/>
              <w:rPr>
                <w:rFonts w:ascii="Times New Roman" w:hAnsi="Times New Roman"/>
                <w:sz w:val="28"/>
                <w:szCs w:val="28"/>
                <w:lang w:val="uk-UA"/>
              </w:rPr>
            </w:pPr>
            <w:r w:rsidRPr="00E10300">
              <w:rPr>
                <w:rFonts w:ascii="Times New Roman" w:hAnsi="Times New Roman"/>
                <w:sz w:val="28"/>
                <w:szCs w:val="28"/>
              </w:rPr>
              <w:t>Клінічна ефективність впровадження оригінального алгоритму</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129</w:t>
            </w:r>
          </w:p>
        </w:tc>
      </w:tr>
      <w:tr w:rsidR="008A3DC4" w:rsidRPr="008A0A5E" w:rsidTr="005F7006">
        <w:tc>
          <w:tcPr>
            <w:tcW w:w="8153" w:type="dxa"/>
            <w:gridSpan w:val="3"/>
          </w:tcPr>
          <w:p w:rsidR="008A3DC4" w:rsidRPr="00C876F2" w:rsidRDefault="008A3DC4" w:rsidP="005F7006">
            <w:pPr>
              <w:spacing w:line="360" w:lineRule="auto"/>
              <w:rPr>
                <w:rFonts w:ascii="Times New Roman" w:hAnsi="Times New Roman"/>
                <w:sz w:val="28"/>
                <w:szCs w:val="28"/>
                <w:lang w:val="uk-UA"/>
              </w:rPr>
            </w:pPr>
            <w:r w:rsidRPr="00C876F2">
              <w:rPr>
                <w:rFonts w:ascii="Times New Roman" w:hAnsi="Times New Roman"/>
                <w:sz w:val="28"/>
                <w:szCs w:val="28"/>
                <w:lang w:val="uk-UA"/>
              </w:rPr>
              <w:t>Обговорення</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133</w:t>
            </w:r>
          </w:p>
        </w:tc>
      </w:tr>
      <w:tr w:rsidR="008A3DC4" w:rsidRPr="008A0A5E" w:rsidTr="005F7006">
        <w:tc>
          <w:tcPr>
            <w:tcW w:w="8153" w:type="dxa"/>
            <w:gridSpan w:val="3"/>
          </w:tcPr>
          <w:p w:rsidR="008A3DC4" w:rsidRPr="006B3709"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Висновки</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140</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Pr>
                <w:rFonts w:ascii="Times New Roman" w:hAnsi="Times New Roman"/>
                <w:sz w:val="28"/>
                <w:szCs w:val="28"/>
                <w:lang w:val="uk-UA"/>
              </w:rPr>
              <w:t>Практичні рекомендації</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w:t>
            </w:r>
            <w:r>
              <w:rPr>
                <w:rFonts w:ascii="Times New Roman" w:hAnsi="Times New Roman"/>
                <w:sz w:val="28"/>
                <w:szCs w:val="28"/>
                <w:lang w:val="uk-UA"/>
              </w:rPr>
              <w:t>43</w:t>
            </w:r>
          </w:p>
        </w:tc>
      </w:tr>
      <w:tr w:rsidR="008A3DC4" w:rsidRPr="008A0A5E" w:rsidTr="005F7006">
        <w:tc>
          <w:tcPr>
            <w:tcW w:w="8153" w:type="dxa"/>
            <w:gridSpan w:val="3"/>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Перелік використаних джерел</w:t>
            </w:r>
          </w:p>
        </w:tc>
        <w:tc>
          <w:tcPr>
            <w:tcW w:w="426" w:type="dxa"/>
          </w:tcPr>
          <w:p w:rsidR="008A3DC4" w:rsidRPr="008A0A5E" w:rsidRDefault="008A3DC4" w:rsidP="005F7006">
            <w:pPr>
              <w:spacing w:line="360" w:lineRule="auto"/>
              <w:rPr>
                <w:rFonts w:ascii="Times New Roman" w:hAnsi="Times New Roman"/>
                <w:sz w:val="28"/>
                <w:szCs w:val="28"/>
                <w:lang w:val="uk-UA"/>
              </w:rPr>
            </w:pPr>
          </w:p>
        </w:tc>
        <w:tc>
          <w:tcPr>
            <w:tcW w:w="1098"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w:t>
            </w:r>
            <w:r>
              <w:rPr>
                <w:rFonts w:ascii="Times New Roman" w:hAnsi="Times New Roman"/>
                <w:sz w:val="28"/>
                <w:szCs w:val="28"/>
                <w:lang w:val="uk-UA"/>
              </w:rPr>
              <w:t>44</w:t>
            </w:r>
          </w:p>
        </w:tc>
      </w:tr>
    </w:tbl>
    <w:p w:rsidR="008A3DC4" w:rsidRPr="008A0A5E" w:rsidRDefault="008A3DC4" w:rsidP="008A3DC4">
      <w:pPr>
        <w:spacing w:line="360" w:lineRule="auto"/>
        <w:ind w:firstLine="567"/>
        <w:jc w:val="both"/>
        <w:rPr>
          <w:rFonts w:ascii="Times New Roman" w:hAnsi="Times New Roman"/>
          <w:b/>
          <w:sz w:val="28"/>
          <w:lang w:val="uk-UA"/>
        </w:rPr>
      </w:pPr>
      <w:r w:rsidRPr="008A0A5E">
        <w:rPr>
          <w:rFonts w:ascii="Times New Roman" w:hAnsi="Times New Roman"/>
          <w:sz w:val="28"/>
          <w:szCs w:val="28"/>
          <w:lang w:val="uk-UA"/>
        </w:rPr>
        <w:br w:type="page"/>
      </w:r>
      <w:r w:rsidRPr="008A0A5E">
        <w:rPr>
          <w:rFonts w:ascii="Times New Roman" w:hAnsi="Times New Roman"/>
          <w:b/>
          <w:sz w:val="28"/>
          <w:lang w:val="uk-UA"/>
        </w:rPr>
        <w:lastRenderedPageBreak/>
        <w:t>ПЕРЕЛІК УМОВНИХ СКОРОЧЕНЬ</w:t>
      </w:r>
    </w:p>
    <w:p w:rsidR="008A3DC4" w:rsidRPr="008A0A5E" w:rsidRDefault="008A3DC4" w:rsidP="008A3DC4">
      <w:pPr>
        <w:pStyle w:val="40"/>
      </w:pPr>
      <w:r w:rsidRPr="008A0A5E">
        <w:t>ВХ – виразкова хвороба</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ГЛШН – гостра лівошлуночкова недостатність</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ГПГС – гострі пошкодження гастродуоденальної слизової оболонки</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ДПК - дванадцятипала кишка</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ЕВГГДК –ерозивно-виразкові гострі гастродуоденальні кровотечі</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ЕГДС – езофагогастродуоденоскопія</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ЕКГ - електрокардіографія</w:t>
      </w:r>
    </w:p>
    <w:p w:rsidR="008A3DC4"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ЕХО</w:t>
      </w:r>
      <w:r>
        <w:rPr>
          <w:rFonts w:ascii="Times New Roman" w:hAnsi="Times New Roman"/>
          <w:sz w:val="28"/>
          <w:lang w:val="uk-UA"/>
        </w:rPr>
        <w:t>КС</w:t>
      </w:r>
      <w:r w:rsidRPr="008A0A5E">
        <w:rPr>
          <w:rFonts w:ascii="Times New Roman" w:hAnsi="Times New Roman"/>
          <w:sz w:val="28"/>
          <w:lang w:val="uk-UA"/>
        </w:rPr>
        <w:t xml:space="preserve"> </w:t>
      </w:r>
      <w:r>
        <w:rPr>
          <w:rFonts w:ascii="Times New Roman" w:hAnsi="Times New Roman"/>
          <w:sz w:val="28"/>
          <w:lang w:val="uk-UA"/>
        </w:rPr>
        <w:t>–</w:t>
      </w:r>
      <w:r w:rsidRPr="008A0A5E">
        <w:rPr>
          <w:rFonts w:ascii="Times New Roman" w:hAnsi="Times New Roman"/>
          <w:sz w:val="28"/>
          <w:lang w:val="uk-UA"/>
        </w:rPr>
        <w:t xml:space="preserve"> ехокардіо</w:t>
      </w:r>
      <w:r>
        <w:rPr>
          <w:rFonts w:ascii="Times New Roman" w:hAnsi="Times New Roman"/>
          <w:sz w:val="28"/>
          <w:lang w:val="uk-UA"/>
        </w:rPr>
        <w:t>скопія</w:t>
      </w:r>
    </w:p>
    <w:p w:rsidR="008A3DC4" w:rsidRPr="008A0A5E" w:rsidRDefault="008A3DC4" w:rsidP="008A3DC4">
      <w:pPr>
        <w:spacing w:line="360" w:lineRule="auto"/>
        <w:ind w:firstLine="567"/>
        <w:jc w:val="both"/>
        <w:rPr>
          <w:rFonts w:ascii="Times New Roman" w:hAnsi="Times New Roman"/>
          <w:sz w:val="28"/>
          <w:lang w:val="uk-UA"/>
        </w:rPr>
      </w:pPr>
      <w:r>
        <w:rPr>
          <w:rFonts w:ascii="Times New Roman" w:hAnsi="Times New Roman"/>
          <w:sz w:val="28"/>
          <w:lang w:val="uk-UA"/>
        </w:rPr>
        <w:t>ЕВГГДК – ерозивно-виразкова гостра гастродуоденальна кровотеча</w:t>
      </w:r>
    </w:p>
    <w:p w:rsidR="008A3DC4"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 xml:space="preserve">ІМ – </w:t>
      </w:r>
      <w:r>
        <w:rPr>
          <w:rFonts w:ascii="Times New Roman" w:hAnsi="Times New Roman"/>
          <w:sz w:val="28"/>
          <w:lang w:val="uk-UA"/>
        </w:rPr>
        <w:t>інфаркт міокарда</w:t>
      </w:r>
    </w:p>
    <w:p w:rsidR="008A3DC4" w:rsidRPr="008A0A5E" w:rsidRDefault="008A3DC4" w:rsidP="008A3DC4">
      <w:pPr>
        <w:spacing w:line="360" w:lineRule="auto"/>
        <w:ind w:firstLine="567"/>
        <w:jc w:val="both"/>
        <w:rPr>
          <w:rFonts w:ascii="Times New Roman" w:hAnsi="Times New Roman"/>
          <w:sz w:val="28"/>
          <w:lang w:val="uk-UA"/>
        </w:rPr>
      </w:pPr>
      <w:r>
        <w:rPr>
          <w:rFonts w:ascii="Times New Roman" w:hAnsi="Times New Roman"/>
          <w:sz w:val="28"/>
          <w:lang w:val="uk-UA"/>
        </w:rPr>
        <w:t>ЛШ – лівий шлуночок</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МІ - мозковий ішемічний інсульт</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 xml:space="preserve">ЕКГ- електрокардіографія  </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ШКК – шлунково-кишкові кровотечі</w:t>
      </w:r>
    </w:p>
    <w:p w:rsidR="008A3DC4"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ХСН – хронічна серцева недостатність</w:t>
      </w:r>
    </w:p>
    <w:p w:rsidR="008A3DC4" w:rsidRPr="008A0A5E" w:rsidRDefault="008A3DC4" w:rsidP="008A3DC4">
      <w:pPr>
        <w:spacing w:line="360" w:lineRule="auto"/>
        <w:ind w:firstLine="567"/>
        <w:jc w:val="both"/>
        <w:rPr>
          <w:rFonts w:ascii="Times New Roman" w:hAnsi="Times New Roman"/>
          <w:sz w:val="28"/>
          <w:lang w:val="uk-UA"/>
        </w:rPr>
      </w:pPr>
      <w:r>
        <w:rPr>
          <w:rFonts w:ascii="Times New Roman" w:hAnsi="Times New Roman"/>
          <w:sz w:val="28"/>
          <w:lang w:val="uk-UA"/>
        </w:rPr>
        <w:t>ФВ – фракція викиду</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ШКК – шлунково-кишкова кровотеча</w:t>
      </w:r>
    </w:p>
    <w:p w:rsidR="008A3DC4" w:rsidRPr="008A0A5E" w:rsidRDefault="008A3DC4" w:rsidP="008A3DC4">
      <w:pPr>
        <w:jc w:val="center"/>
        <w:rPr>
          <w:rFonts w:ascii="Times New Roman" w:hAnsi="Times New Roman"/>
          <w:b/>
          <w:sz w:val="28"/>
          <w:szCs w:val="28"/>
          <w:lang w:val="uk-UA"/>
        </w:rPr>
      </w:pPr>
      <w:r w:rsidRPr="008A0A5E">
        <w:rPr>
          <w:rFonts w:ascii="Times New Roman" w:hAnsi="Times New Roman"/>
          <w:b/>
          <w:sz w:val="28"/>
          <w:szCs w:val="28"/>
          <w:lang w:val="uk-UA"/>
        </w:rPr>
        <w:br w:type="page"/>
      </w:r>
      <w:r w:rsidRPr="008A0A5E">
        <w:rPr>
          <w:rFonts w:ascii="Times New Roman" w:hAnsi="Times New Roman"/>
          <w:b/>
          <w:sz w:val="28"/>
          <w:szCs w:val="28"/>
          <w:lang w:val="uk-UA"/>
        </w:rPr>
        <w:lastRenderedPageBreak/>
        <w:t>ВСТУП</w:t>
      </w:r>
    </w:p>
    <w:p w:rsidR="008A3DC4" w:rsidRPr="008A0A5E" w:rsidRDefault="008A3DC4" w:rsidP="008A3DC4">
      <w:pPr>
        <w:jc w:val="center"/>
        <w:rPr>
          <w:rFonts w:ascii="Times New Roman" w:hAnsi="Times New Roman"/>
          <w:b/>
          <w:sz w:val="28"/>
          <w:szCs w:val="28"/>
          <w:lang w:val="uk-UA"/>
        </w:rPr>
      </w:pPr>
    </w:p>
    <w:p w:rsidR="008A3DC4" w:rsidRPr="008A0A5E" w:rsidRDefault="008A3DC4" w:rsidP="008A3DC4">
      <w:pPr>
        <w:pStyle w:val="afffffffff8"/>
        <w:ind w:left="0" w:firstLine="708"/>
        <w:rPr>
          <w:i/>
          <w:color w:val="0070C0"/>
          <w:szCs w:val="28"/>
          <w:lang w:val="uk-UA"/>
        </w:rPr>
      </w:pPr>
      <w:r w:rsidRPr="008A0A5E">
        <w:rPr>
          <w:szCs w:val="28"/>
          <w:lang w:val="uk-UA"/>
        </w:rPr>
        <w:t>ІМ (ІМ)  займає провідне місце в структурі смертності населення у більшості країн світу. Важкість перебігу ІМ і частота летальних наслідків у багатьох випадках визначається наявністю ускладнень і супутніх захворювань. Одним з найсерйозніших та потенційно летальних станів, що можуть виникати у хворих на ІМ, є ерозивно - виразкова гостра гастродуоденальна кровотеча (ЕВГГДК).</w:t>
      </w:r>
    </w:p>
    <w:p w:rsidR="008A3DC4" w:rsidRPr="008A0A5E" w:rsidRDefault="008A3DC4" w:rsidP="008A3DC4">
      <w:pPr>
        <w:pStyle w:val="afffffffff8"/>
        <w:ind w:left="0" w:firstLine="708"/>
        <w:rPr>
          <w:szCs w:val="28"/>
          <w:lang w:val="uk-UA"/>
        </w:rPr>
      </w:pPr>
      <w:r w:rsidRPr="008A0A5E">
        <w:rPr>
          <w:szCs w:val="28"/>
          <w:lang w:val="uk-UA"/>
        </w:rPr>
        <w:t>Частота виявлення ЕВВГДК при ІМ є достатньо високою і за різними даними коливається від 3 до 62,5% випадків</w:t>
      </w:r>
      <w:r w:rsidRPr="008A0A5E">
        <w:rPr>
          <w:bCs/>
          <w:iCs/>
          <w:szCs w:val="28"/>
          <w:lang w:val="uk-UA"/>
        </w:rPr>
        <w:t>[1-3]</w:t>
      </w:r>
      <w:r w:rsidRPr="008A0A5E">
        <w:rPr>
          <w:szCs w:val="28"/>
          <w:lang w:val="uk-UA"/>
        </w:rPr>
        <w:t>, а летальність таких хворих може становити до 49% [16, 17]</w:t>
      </w:r>
      <w:r w:rsidRPr="008A0A5E">
        <w:rPr>
          <w:bCs/>
          <w:iCs/>
          <w:szCs w:val="28"/>
          <w:lang w:val="uk-UA"/>
        </w:rPr>
        <w:t>.</w:t>
      </w:r>
      <w:r w:rsidRPr="008A0A5E">
        <w:rPr>
          <w:szCs w:val="28"/>
          <w:lang w:val="uk-UA"/>
        </w:rPr>
        <w:t xml:space="preserve"> </w:t>
      </w:r>
    </w:p>
    <w:p w:rsidR="008A3DC4" w:rsidRPr="008A0A5E" w:rsidRDefault="008A3DC4" w:rsidP="008A3DC4">
      <w:pPr>
        <w:spacing w:line="360" w:lineRule="auto"/>
        <w:ind w:firstLine="708"/>
        <w:jc w:val="both"/>
        <w:rPr>
          <w:rFonts w:ascii="Times New Roman" w:hAnsi="Times New Roman"/>
          <w:iCs/>
          <w:sz w:val="28"/>
          <w:szCs w:val="28"/>
          <w:lang w:val="uk-UA"/>
        </w:rPr>
      </w:pPr>
      <w:r w:rsidRPr="008A0A5E">
        <w:rPr>
          <w:rFonts w:ascii="Times New Roman" w:hAnsi="Times New Roman"/>
          <w:sz w:val="28"/>
          <w:szCs w:val="28"/>
          <w:lang w:val="uk-UA"/>
        </w:rPr>
        <w:t>Не зважаючи на високу розповсюдженість і часто важкий перебіг, ряд важливих питань, зокрема, стосовно патогенезу, діагностичної і лікувальної тактики при ЕВГГДК у хворих з ІМ залишаються незрозумілими і недостатньо враховуються у практичній діяльності.</w:t>
      </w:r>
      <w:r w:rsidRPr="008A0A5E">
        <w:rPr>
          <w:rFonts w:ascii="Times New Roman" w:hAnsi="Times New Roman"/>
          <w:bCs/>
          <w:iCs/>
          <w:sz w:val="28"/>
          <w:szCs w:val="28"/>
          <w:lang w:val="uk-UA"/>
        </w:rPr>
        <w:t xml:space="preserve"> Суперечливими є дані щодо розповсюдженості ЕВГГДК при ІМ та найчастішої локалізації її джерела</w:t>
      </w:r>
      <w:r w:rsidRPr="008A0A5E">
        <w:rPr>
          <w:rFonts w:ascii="Times New Roman" w:hAnsi="Times New Roman"/>
          <w:iCs/>
          <w:sz w:val="28"/>
          <w:szCs w:val="28"/>
          <w:lang w:val="uk-UA"/>
        </w:rPr>
        <w:t xml:space="preserve"> </w:t>
      </w:r>
      <w:r w:rsidRPr="008A0A5E">
        <w:rPr>
          <w:rFonts w:ascii="Times New Roman" w:hAnsi="Times New Roman"/>
          <w:sz w:val="28"/>
          <w:szCs w:val="28"/>
          <w:lang w:val="uk-UA"/>
        </w:rPr>
        <w:t>[2-5]. Відсутня єдина думка стосовно патогенезу ЕВГГДК при ІМ. Певне значення у їх розвитку надається порушенням мікроциркуляції і гемостазу, щ</w:t>
      </w:r>
      <w:r>
        <w:rPr>
          <w:rFonts w:ascii="Times New Roman" w:hAnsi="Times New Roman"/>
          <w:sz w:val="28"/>
          <w:szCs w:val="28"/>
          <w:lang w:val="uk-UA"/>
        </w:rPr>
        <w:t>о виникають у гострий період ІМ</w:t>
      </w:r>
      <w:r w:rsidRPr="008A0A5E">
        <w:rPr>
          <w:rFonts w:ascii="Times New Roman" w:hAnsi="Times New Roman"/>
          <w:sz w:val="28"/>
          <w:szCs w:val="28"/>
          <w:lang w:val="uk-UA"/>
        </w:rPr>
        <w:t xml:space="preserve"> [6</w:t>
      </w:r>
      <w:r w:rsidRPr="008A0A5E">
        <w:rPr>
          <w:rFonts w:ascii="Times New Roman" w:hAnsi="Times New Roman"/>
          <w:bCs/>
          <w:sz w:val="28"/>
          <w:szCs w:val="28"/>
          <w:lang w:val="uk-UA"/>
        </w:rPr>
        <w:t>]</w:t>
      </w:r>
      <w:r w:rsidRPr="008A0A5E">
        <w:rPr>
          <w:rFonts w:ascii="Times New Roman" w:hAnsi="Times New Roman"/>
          <w:b/>
          <w:bCs/>
          <w:sz w:val="28"/>
          <w:szCs w:val="28"/>
          <w:lang w:val="uk-UA"/>
        </w:rPr>
        <w:t xml:space="preserve">, </w:t>
      </w:r>
      <w:r w:rsidRPr="008A0A5E">
        <w:rPr>
          <w:rFonts w:ascii="Times New Roman" w:hAnsi="Times New Roman"/>
          <w:bCs/>
          <w:sz w:val="28"/>
          <w:szCs w:val="28"/>
          <w:lang w:val="uk-UA"/>
        </w:rPr>
        <w:t>але відсутні дані морфометричних досліджень судинного русла.</w:t>
      </w:r>
    </w:p>
    <w:p w:rsidR="008A3DC4" w:rsidRPr="008A0A5E" w:rsidRDefault="008A3DC4" w:rsidP="008A3DC4">
      <w:pPr>
        <w:pStyle w:val="afffffffff2"/>
        <w:spacing w:line="360" w:lineRule="auto"/>
        <w:ind w:firstLine="708"/>
        <w:jc w:val="both"/>
        <w:rPr>
          <w:bCs/>
          <w:iCs/>
          <w:sz w:val="28"/>
          <w:szCs w:val="28"/>
          <w:lang w:val="uk-UA"/>
        </w:rPr>
      </w:pPr>
      <w:r w:rsidRPr="008A0A5E">
        <w:rPr>
          <w:bCs/>
          <w:iCs/>
          <w:sz w:val="28"/>
          <w:szCs w:val="28"/>
          <w:lang w:val="uk-UA"/>
        </w:rPr>
        <w:t xml:space="preserve">Своєчасна діагностика ЕВГГДК у хворих з ІМ до теперішнього часу є складною у звязку з відсутністю чіткого алгоритму діагностичної тактики та неможливістю у більшості випадків провести необхідні обстеження у звязку з важкістю стану хворих на ІМ </w:t>
      </w:r>
      <w:r w:rsidRPr="008A0A5E">
        <w:rPr>
          <w:sz w:val="28"/>
          <w:szCs w:val="28"/>
          <w:lang w:val="uk-UA"/>
        </w:rPr>
        <w:t>[</w:t>
      </w:r>
      <w:r w:rsidRPr="008A0A5E">
        <w:rPr>
          <w:bCs/>
          <w:iCs/>
          <w:sz w:val="28"/>
          <w:szCs w:val="28"/>
          <w:lang w:val="uk-UA"/>
        </w:rPr>
        <w:t>5</w:t>
      </w:r>
      <w:r w:rsidRPr="008A0A5E">
        <w:rPr>
          <w:sz w:val="28"/>
          <w:szCs w:val="28"/>
          <w:lang w:val="uk-UA"/>
        </w:rPr>
        <w:t>]</w:t>
      </w:r>
      <w:r w:rsidRPr="008A0A5E">
        <w:rPr>
          <w:bCs/>
          <w:iCs/>
          <w:sz w:val="28"/>
          <w:szCs w:val="28"/>
          <w:lang w:val="uk-UA"/>
        </w:rPr>
        <w:t xml:space="preserve">. </w:t>
      </w:r>
    </w:p>
    <w:p w:rsidR="008A3DC4" w:rsidRPr="008A0A5E" w:rsidRDefault="008A3DC4" w:rsidP="008A3DC4">
      <w:pPr>
        <w:shd w:val="clear" w:color="auto" w:fill="FFFFFF"/>
        <w:autoSpaceDE w:val="0"/>
        <w:autoSpaceDN w:val="0"/>
        <w:adjustRightInd w:val="0"/>
        <w:spacing w:line="360" w:lineRule="auto"/>
        <w:ind w:firstLine="708"/>
        <w:jc w:val="both"/>
        <w:rPr>
          <w:rFonts w:ascii="Times New Roman" w:hAnsi="Times New Roman"/>
          <w:sz w:val="28"/>
          <w:szCs w:val="28"/>
          <w:lang w:val="uk-UA"/>
        </w:rPr>
      </w:pPr>
      <w:r w:rsidRPr="008A0A5E">
        <w:rPr>
          <w:rFonts w:ascii="Times New Roman" w:hAnsi="Times New Roman"/>
          <w:sz w:val="28"/>
          <w:szCs w:val="28"/>
          <w:lang w:val="uk-UA"/>
        </w:rPr>
        <w:t>У звязку з відсутністю чітких даних стосовно патогенезу ЕВГГДК при ІМ, недостатньо з’ясованою і обґрунтованою є лікувальна тактика у таких хворих. Викладені способи медикаментозної терапії сприяють, в основному, пригніченню кислотопродукуючої функції шлунка [7,8], але недостатньо даних щодо застосування препаратів, що впливають на інші відомі ланки патогенезу ерозивно-виразкових вражень гастродуоденальної  зони при ІМ.</w:t>
      </w:r>
    </w:p>
    <w:p w:rsidR="008A3DC4" w:rsidRPr="008A0A5E" w:rsidRDefault="008A3DC4" w:rsidP="008A3DC4">
      <w:pPr>
        <w:pStyle w:val="afffffffff8"/>
        <w:ind w:left="0" w:firstLine="708"/>
        <w:rPr>
          <w:szCs w:val="28"/>
          <w:lang w:val="uk-UA"/>
        </w:rPr>
      </w:pPr>
      <w:r w:rsidRPr="008A0A5E">
        <w:rPr>
          <w:szCs w:val="28"/>
          <w:lang w:val="uk-UA"/>
        </w:rPr>
        <w:t xml:space="preserve">Дискутабельним залишається питання про доцільність виконання </w:t>
      </w:r>
      <w:r w:rsidRPr="008A0A5E">
        <w:rPr>
          <w:szCs w:val="28"/>
          <w:lang w:val="uk-UA"/>
        </w:rPr>
        <w:lastRenderedPageBreak/>
        <w:t xml:space="preserve">ургентного хірургічного втручання при виникненні ЕВГГДК у пацієнтів з важким перебігом ІМ, оскільки </w:t>
      </w:r>
      <w:r w:rsidRPr="008A0A5E">
        <w:rPr>
          <w:bCs/>
          <w:szCs w:val="28"/>
          <w:lang w:val="uk-UA"/>
        </w:rPr>
        <w:t>зниження функції ЛШ і виражена гостра серцева недостатність істотно збільшують операційний ризик [9].</w:t>
      </w:r>
    </w:p>
    <w:p w:rsidR="008A3DC4" w:rsidRPr="008A0A5E" w:rsidRDefault="008A3DC4" w:rsidP="008A3DC4">
      <w:pPr>
        <w:spacing w:line="360" w:lineRule="auto"/>
        <w:ind w:firstLine="708"/>
        <w:jc w:val="both"/>
        <w:rPr>
          <w:rFonts w:ascii="Times New Roman" w:hAnsi="Times New Roman"/>
          <w:bCs/>
          <w:iCs/>
          <w:sz w:val="28"/>
          <w:szCs w:val="28"/>
          <w:lang w:val="uk-UA"/>
        </w:rPr>
      </w:pPr>
      <w:r w:rsidRPr="008A0A5E">
        <w:rPr>
          <w:rFonts w:ascii="Times New Roman" w:hAnsi="Times New Roman"/>
          <w:bCs/>
          <w:iCs/>
          <w:sz w:val="28"/>
          <w:szCs w:val="28"/>
          <w:lang w:val="uk-UA"/>
        </w:rPr>
        <w:t>Наведені дані свідчать про те, що багато важливих аспектів стосовно поширеності ЕВГГДК при ІМ, патогенезу, діагностики та лікування до теперішнього часу є недостатньо вивченими. Необхідним є детальне дослідження патогенезу ЕВГГДК при ІМ, що може бути здійснене в експерименті, а також  при проведенні патоморфологічних досліджень. Вивчення мофологічних особливостей ГПГС та їх патогенезу має важливе значення для  обґрунтованої терапії ЕВГГДК при ІМ, для вибору методу консервативного чи хірургічного лікування. Важливим є створення алгоритму діагностики і лікування хворих з ГПГС при ІМ та удосконалення хірургічних втручань , що могли б забезпечити стабільний гемостаз при низькій травматичності і технічній простоті, що є особливо актуальним у даної групи хворих з ЕВГГДК та ІМ.</w:t>
      </w:r>
    </w:p>
    <w:p w:rsidR="008A3DC4" w:rsidRPr="008A0A5E" w:rsidRDefault="008A3DC4" w:rsidP="008A3DC4">
      <w:pPr>
        <w:spacing w:line="360" w:lineRule="auto"/>
        <w:ind w:firstLine="567"/>
        <w:jc w:val="both"/>
        <w:rPr>
          <w:rFonts w:ascii="Times New Roman" w:hAnsi="Times New Roman"/>
          <w:b/>
          <w:sz w:val="28"/>
          <w:lang w:val="uk-UA"/>
        </w:rPr>
      </w:pPr>
      <w:r w:rsidRPr="008A0A5E">
        <w:rPr>
          <w:rFonts w:ascii="Times New Roman" w:hAnsi="Times New Roman"/>
          <w:b/>
          <w:sz w:val="28"/>
          <w:lang w:val="uk-UA"/>
        </w:rPr>
        <w:t xml:space="preserve">Звязок роботи з науковими програмами, темами, планами. </w:t>
      </w:r>
    </w:p>
    <w:p w:rsidR="008A3DC4" w:rsidRPr="008A0A5E" w:rsidRDefault="008A3DC4" w:rsidP="008A3DC4">
      <w:pPr>
        <w:spacing w:line="360" w:lineRule="auto"/>
        <w:ind w:firstLine="708"/>
        <w:jc w:val="both"/>
        <w:rPr>
          <w:rFonts w:ascii="Times New Roman" w:hAnsi="Times New Roman"/>
          <w:sz w:val="28"/>
          <w:lang w:val="uk-UA"/>
        </w:rPr>
      </w:pPr>
      <w:r w:rsidRPr="008A0A5E">
        <w:rPr>
          <w:rFonts w:ascii="Times New Roman" w:hAnsi="Times New Roman"/>
          <w:sz w:val="28"/>
          <w:lang w:val="uk-UA"/>
        </w:rPr>
        <w:t xml:space="preserve">Дисертація є фрагментом НДР кафедри госпітальної хірургії № 2 з курсом грудної та судинної хірургії Національного медичного університету імені О.О. Богомольця: </w:t>
      </w:r>
      <w:r w:rsidRPr="008A0A5E">
        <w:rPr>
          <w:rFonts w:ascii="Times New Roman" w:hAnsi="Times New Roman"/>
          <w:bCs/>
          <w:sz w:val="28"/>
          <w:lang w:val="uk-UA"/>
        </w:rPr>
        <w:t xml:space="preserve">“Комплексне лікування і профілактика гострих шлунково-кишкових кровотеч  у хворих з  ішемічною хворобою серця” </w:t>
      </w:r>
      <w:r w:rsidRPr="008A0A5E">
        <w:rPr>
          <w:rFonts w:ascii="Times New Roman" w:hAnsi="Times New Roman"/>
          <w:sz w:val="28"/>
          <w:lang w:val="uk-UA"/>
        </w:rPr>
        <w:t>(№ Держреєстрації - 0186.0117978)</w:t>
      </w:r>
    </w:p>
    <w:p w:rsidR="008A3DC4" w:rsidRPr="008A3DC4" w:rsidRDefault="008A3DC4" w:rsidP="008A3DC4">
      <w:pPr>
        <w:spacing w:line="360" w:lineRule="auto"/>
        <w:ind w:firstLine="567"/>
        <w:jc w:val="both"/>
        <w:rPr>
          <w:rFonts w:ascii="Times New Roman" w:hAnsi="Times New Roman"/>
          <w:b/>
          <w:sz w:val="28"/>
          <w:szCs w:val="28"/>
          <w:lang w:val="uk-UA"/>
        </w:rPr>
      </w:pPr>
      <w:r w:rsidRPr="008A0A5E">
        <w:rPr>
          <w:rFonts w:ascii="Times New Roman" w:hAnsi="Times New Roman"/>
          <w:b/>
          <w:sz w:val="28"/>
          <w:lang w:val="uk-UA"/>
        </w:rPr>
        <w:br w:type="page"/>
      </w:r>
      <w:r w:rsidRPr="008A3DC4">
        <w:rPr>
          <w:rFonts w:ascii="Times New Roman" w:hAnsi="Times New Roman"/>
          <w:b/>
          <w:sz w:val="28"/>
          <w:szCs w:val="28"/>
          <w:lang w:val="uk-UA"/>
        </w:rPr>
        <w:lastRenderedPageBreak/>
        <w:t xml:space="preserve">Мета дослідження: </w:t>
      </w:r>
      <w:r w:rsidRPr="008A3DC4">
        <w:rPr>
          <w:rFonts w:ascii="Times New Roman" w:hAnsi="Times New Roman"/>
          <w:sz w:val="28"/>
          <w:szCs w:val="28"/>
          <w:lang w:val="uk-UA"/>
        </w:rPr>
        <w:t>поліпшення результатів лікування хворих з гострими гастродуоденальними кровотечами ерозивно-виразкової природи при інфаркті міокарда та вдосконалення їхньої профілактики.</w:t>
      </w:r>
    </w:p>
    <w:p w:rsidR="008A3DC4" w:rsidRPr="00E01AEF" w:rsidRDefault="008A3DC4" w:rsidP="008A3DC4">
      <w:pPr>
        <w:spacing w:line="360" w:lineRule="auto"/>
        <w:ind w:firstLine="567"/>
        <w:jc w:val="both"/>
        <w:rPr>
          <w:rFonts w:ascii="Times New Roman" w:hAnsi="Times New Roman"/>
          <w:b/>
          <w:sz w:val="28"/>
          <w:szCs w:val="28"/>
        </w:rPr>
      </w:pPr>
      <w:r w:rsidRPr="00E01AEF">
        <w:rPr>
          <w:rFonts w:ascii="Times New Roman" w:hAnsi="Times New Roman"/>
          <w:b/>
          <w:sz w:val="28"/>
          <w:szCs w:val="28"/>
        </w:rPr>
        <w:t>Завдання дослідження:</w:t>
      </w:r>
    </w:p>
    <w:p w:rsidR="008A3DC4" w:rsidRPr="00E01AEF" w:rsidRDefault="008A3DC4" w:rsidP="009C25B8">
      <w:pPr>
        <w:numPr>
          <w:ilvl w:val="0"/>
          <w:numId w:val="67"/>
        </w:numPr>
        <w:suppressAutoHyphens w:val="0"/>
        <w:spacing w:line="360" w:lineRule="auto"/>
        <w:jc w:val="both"/>
        <w:rPr>
          <w:rFonts w:ascii="Times New Roman" w:hAnsi="Times New Roman"/>
          <w:sz w:val="28"/>
          <w:szCs w:val="28"/>
        </w:rPr>
      </w:pPr>
      <w:r w:rsidRPr="00E01AEF">
        <w:rPr>
          <w:rFonts w:ascii="Times New Roman" w:hAnsi="Times New Roman"/>
          <w:sz w:val="28"/>
          <w:szCs w:val="28"/>
        </w:rPr>
        <w:t>Визначити частоту ерозивно-виразкових  гострих гастродуоденальних кровотеч у хворих з гострим інфарктом міокарда та летальність у цій групі хворих, виявити та проаналізувати їхні ендоскопічні та патоморфологічні особливості.</w:t>
      </w:r>
    </w:p>
    <w:p w:rsidR="008A3DC4" w:rsidRPr="00E01AEF" w:rsidRDefault="008A3DC4" w:rsidP="008A3DC4">
      <w:pPr>
        <w:spacing w:line="360" w:lineRule="auto"/>
        <w:ind w:left="720"/>
        <w:jc w:val="both"/>
        <w:rPr>
          <w:rFonts w:ascii="Times New Roman" w:hAnsi="Times New Roman"/>
          <w:sz w:val="28"/>
          <w:szCs w:val="28"/>
        </w:rPr>
      </w:pPr>
    </w:p>
    <w:p w:rsidR="008A3DC4" w:rsidRPr="00E01AEF" w:rsidRDefault="008A3DC4" w:rsidP="009C25B8">
      <w:pPr>
        <w:numPr>
          <w:ilvl w:val="0"/>
          <w:numId w:val="67"/>
        </w:numPr>
        <w:suppressAutoHyphens w:val="0"/>
        <w:spacing w:line="360" w:lineRule="auto"/>
        <w:jc w:val="both"/>
        <w:rPr>
          <w:rFonts w:ascii="Times New Roman" w:hAnsi="Times New Roman"/>
          <w:sz w:val="28"/>
          <w:szCs w:val="28"/>
        </w:rPr>
      </w:pPr>
      <w:r w:rsidRPr="00E01AEF">
        <w:rPr>
          <w:rFonts w:ascii="Times New Roman" w:hAnsi="Times New Roman"/>
          <w:sz w:val="28"/>
          <w:szCs w:val="28"/>
        </w:rPr>
        <w:t>Оцінити частоту, характер і переважну локалізацію гострих пошкоджень гастродуоденальної слизової оболонки та частоту не діагностованих прижиттєво гастродуоденальних кровотеч у померлих від інфаркту міокарда і при експериментальній моделі інфаркту міокарда у щурів.</w:t>
      </w:r>
    </w:p>
    <w:p w:rsidR="008A3DC4" w:rsidRPr="00E01AEF" w:rsidRDefault="008A3DC4" w:rsidP="008A3DC4">
      <w:pPr>
        <w:spacing w:line="360" w:lineRule="auto"/>
        <w:ind w:left="720"/>
        <w:jc w:val="both"/>
        <w:rPr>
          <w:rFonts w:ascii="Times New Roman" w:hAnsi="Times New Roman"/>
          <w:sz w:val="28"/>
          <w:szCs w:val="28"/>
        </w:rPr>
      </w:pPr>
    </w:p>
    <w:p w:rsidR="008A3DC4" w:rsidRPr="00E01AEF" w:rsidRDefault="008A3DC4" w:rsidP="009C25B8">
      <w:pPr>
        <w:numPr>
          <w:ilvl w:val="0"/>
          <w:numId w:val="67"/>
        </w:numPr>
        <w:suppressAutoHyphens w:val="0"/>
        <w:spacing w:line="360" w:lineRule="auto"/>
        <w:jc w:val="both"/>
        <w:rPr>
          <w:rFonts w:ascii="Times New Roman" w:hAnsi="Times New Roman"/>
          <w:sz w:val="28"/>
          <w:szCs w:val="28"/>
        </w:rPr>
      </w:pPr>
      <w:r w:rsidRPr="00E01AEF">
        <w:rPr>
          <w:rFonts w:ascii="Times New Roman" w:hAnsi="Times New Roman"/>
          <w:sz w:val="28"/>
          <w:szCs w:val="28"/>
        </w:rPr>
        <w:t>Уточнити роль змін гемомікроциркуляторного русла шлунка та дванадцятипалої кишки в патогенезі гострих пошкоджень гастродуоденальної слизової оболонки та ерозивно-виразкових  гострих гастродуоденальних кровотеч при інфаркті міокарда в експерименті та клініці.</w:t>
      </w:r>
    </w:p>
    <w:p w:rsidR="008A3DC4" w:rsidRPr="00E01AEF" w:rsidRDefault="008A3DC4" w:rsidP="008A3DC4">
      <w:pPr>
        <w:spacing w:line="360" w:lineRule="auto"/>
        <w:jc w:val="both"/>
        <w:rPr>
          <w:rFonts w:ascii="Times New Roman" w:hAnsi="Times New Roman"/>
          <w:sz w:val="28"/>
          <w:szCs w:val="28"/>
        </w:rPr>
      </w:pPr>
    </w:p>
    <w:p w:rsidR="008A3DC4" w:rsidRPr="00E01AEF" w:rsidRDefault="008A3DC4" w:rsidP="009C25B8">
      <w:pPr>
        <w:numPr>
          <w:ilvl w:val="0"/>
          <w:numId w:val="67"/>
        </w:numPr>
        <w:suppressAutoHyphens w:val="0"/>
        <w:spacing w:line="360" w:lineRule="auto"/>
        <w:jc w:val="both"/>
        <w:rPr>
          <w:rFonts w:ascii="Times New Roman" w:hAnsi="Times New Roman"/>
          <w:sz w:val="28"/>
          <w:szCs w:val="28"/>
        </w:rPr>
      </w:pPr>
      <w:r w:rsidRPr="00E01AEF">
        <w:rPr>
          <w:rFonts w:ascii="Times New Roman" w:hAnsi="Times New Roman"/>
          <w:sz w:val="28"/>
          <w:szCs w:val="28"/>
        </w:rPr>
        <w:t>Розробити алгоритм вибору лікувальної тактики та визначити  показання до оперативного лікування  ерозивно-виразкових  гострих гастродуоденальних кровотеч у хворих на інфаркт міокарда, оцінити ефективність його застосування.</w:t>
      </w:r>
    </w:p>
    <w:p w:rsidR="008A3DC4" w:rsidRPr="00E01AEF" w:rsidRDefault="008A3DC4" w:rsidP="008A3DC4">
      <w:pPr>
        <w:spacing w:line="360" w:lineRule="auto"/>
        <w:jc w:val="both"/>
        <w:rPr>
          <w:rFonts w:ascii="Times New Roman" w:hAnsi="Times New Roman"/>
          <w:sz w:val="28"/>
          <w:szCs w:val="28"/>
        </w:rPr>
      </w:pPr>
    </w:p>
    <w:p w:rsidR="008A3DC4" w:rsidRPr="00E01AEF" w:rsidRDefault="008A3DC4" w:rsidP="009C25B8">
      <w:pPr>
        <w:numPr>
          <w:ilvl w:val="0"/>
          <w:numId w:val="67"/>
        </w:numPr>
        <w:suppressAutoHyphens w:val="0"/>
        <w:spacing w:line="360" w:lineRule="auto"/>
        <w:jc w:val="both"/>
        <w:rPr>
          <w:rFonts w:ascii="Times New Roman" w:hAnsi="Times New Roman"/>
          <w:sz w:val="28"/>
          <w:szCs w:val="28"/>
        </w:rPr>
      </w:pPr>
      <w:r w:rsidRPr="00E01AEF">
        <w:rPr>
          <w:rFonts w:ascii="Times New Roman" w:hAnsi="Times New Roman"/>
          <w:sz w:val="28"/>
          <w:szCs w:val="28"/>
        </w:rPr>
        <w:t>Розробити патогенетично обґрунтований метод профілактики ерозивно-виразкових гострих гастродуоденальних кровотеч у хворих на інфаркт міокарда та оцінити його ефективність.</w:t>
      </w:r>
    </w:p>
    <w:p w:rsidR="008A3DC4" w:rsidRPr="008A3DC4" w:rsidRDefault="008A3DC4" w:rsidP="008A3DC4">
      <w:pPr>
        <w:spacing w:line="360" w:lineRule="auto"/>
        <w:ind w:firstLine="708"/>
        <w:jc w:val="both"/>
        <w:rPr>
          <w:rFonts w:ascii="Times New Roman" w:hAnsi="Times New Roman"/>
          <w:b/>
          <w:sz w:val="28"/>
          <w:szCs w:val="28"/>
        </w:rPr>
      </w:pPr>
      <w:r w:rsidRPr="008A0A5E">
        <w:rPr>
          <w:rFonts w:ascii="Times New Roman" w:hAnsi="Times New Roman"/>
          <w:sz w:val="28"/>
          <w:lang w:val="uk-UA"/>
        </w:rPr>
        <w:br w:type="page"/>
      </w:r>
      <w:r w:rsidRPr="002E5772">
        <w:rPr>
          <w:rFonts w:ascii="Times New Roman" w:hAnsi="Times New Roman"/>
          <w:b/>
          <w:sz w:val="28"/>
          <w:szCs w:val="28"/>
        </w:rPr>
        <w:lastRenderedPageBreak/>
        <w:t xml:space="preserve">Наукова новизна одержаних результатів. </w:t>
      </w:r>
    </w:p>
    <w:p w:rsidR="008A3DC4" w:rsidRPr="002E5772" w:rsidRDefault="008A3DC4" w:rsidP="008A3DC4">
      <w:pPr>
        <w:spacing w:line="360" w:lineRule="auto"/>
        <w:ind w:firstLine="708"/>
        <w:jc w:val="both"/>
        <w:rPr>
          <w:rFonts w:ascii="Times New Roman" w:hAnsi="Times New Roman"/>
          <w:sz w:val="28"/>
          <w:szCs w:val="28"/>
        </w:rPr>
      </w:pPr>
      <w:r w:rsidRPr="002E5772">
        <w:rPr>
          <w:rFonts w:ascii="Times New Roman" w:hAnsi="Times New Roman"/>
          <w:sz w:val="28"/>
          <w:szCs w:val="28"/>
        </w:rPr>
        <w:t>Розроблено</w:t>
      </w:r>
      <w:r w:rsidRPr="008A3DC4">
        <w:rPr>
          <w:rFonts w:ascii="Times New Roman" w:hAnsi="Times New Roman"/>
          <w:sz w:val="28"/>
          <w:szCs w:val="28"/>
        </w:rPr>
        <w:t xml:space="preserve"> </w:t>
      </w:r>
      <w:r w:rsidRPr="002E5772">
        <w:rPr>
          <w:rFonts w:ascii="Times New Roman" w:hAnsi="Times New Roman"/>
          <w:sz w:val="28"/>
          <w:szCs w:val="28"/>
        </w:rPr>
        <w:t>та</w:t>
      </w:r>
      <w:r w:rsidRPr="008A3DC4">
        <w:rPr>
          <w:rFonts w:ascii="Times New Roman" w:hAnsi="Times New Roman"/>
          <w:sz w:val="28"/>
          <w:szCs w:val="28"/>
        </w:rPr>
        <w:t xml:space="preserve"> </w:t>
      </w:r>
      <w:r w:rsidRPr="002E5772">
        <w:rPr>
          <w:rFonts w:ascii="Times New Roman" w:hAnsi="Times New Roman"/>
          <w:sz w:val="28"/>
          <w:szCs w:val="28"/>
        </w:rPr>
        <w:t>захищено</w:t>
      </w:r>
      <w:r w:rsidRPr="008A3DC4">
        <w:rPr>
          <w:rFonts w:ascii="Times New Roman" w:hAnsi="Times New Roman"/>
          <w:sz w:val="28"/>
          <w:szCs w:val="28"/>
        </w:rPr>
        <w:t xml:space="preserve"> </w:t>
      </w:r>
      <w:r w:rsidRPr="002E5772">
        <w:rPr>
          <w:rFonts w:ascii="Times New Roman" w:hAnsi="Times New Roman"/>
          <w:sz w:val="28"/>
          <w:szCs w:val="28"/>
        </w:rPr>
        <w:t>патентом</w:t>
      </w:r>
      <w:r w:rsidRPr="008A3DC4">
        <w:rPr>
          <w:rFonts w:ascii="Times New Roman" w:hAnsi="Times New Roman"/>
          <w:sz w:val="28"/>
          <w:szCs w:val="28"/>
        </w:rPr>
        <w:t xml:space="preserve"> </w:t>
      </w:r>
      <w:r w:rsidRPr="002E5772">
        <w:rPr>
          <w:rFonts w:ascii="Times New Roman" w:hAnsi="Times New Roman"/>
          <w:sz w:val="28"/>
          <w:szCs w:val="28"/>
        </w:rPr>
        <w:t>України</w:t>
      </w:r>
      <w:r w:rsidRPr="008A3DC4">
        <w:rPr>
          <w:rFonts w:ascii="Times New Roman" w:hAnsi="Times New Roman"/>
          <w:sz w:val="28"/>
          <w:szCs w:val="28"/>
        </w:rPr>
        <w:t xml:space="preserve"> (№ 14217) </w:t>
      </w:r>
      <w:r w:rsidRPr="002E5772">
        <w:rPr>
          <w:rFonts w:ascii="Times New Roman" w:hAnsi="Times New Roman"/>
          <w:sz w:val="28"/>
          <w:szCs w:val="28"/>
        </w:rPr>
        <w:t>оригінальну</w:t>
      </w:r>
      <w:r w:rsidRPr="008A3DC4">
        <w:rPr>
          <w:rFonts w:ascii="Times New Roman" w:hAnsi="Times New Roman"/>
          <w:sz w:val="28"/>
          <w:szCs w:val="28"/>
        </w:rPr>
        <w:t xml:space="preserve"> </w:t>
      </w:r>
      <w:r w:rsidRPr="002E5772">
        <w:rPr>
          <w:rFonts w:ascii="Times New Roman" w:hAnsi="Times New Roman"/>
          <w:sz w:val="28"/>
          <w:szCs w:val="28"/>
        </w:rPr>
        <w:t>модель</w:t>
      </w:r>
      <w:r w:rsidRPr="008A3DC4">
        <w:rPr>
          <w:rFonts w:ascii="Times New Roman" w:hAnsi="Times New Roman"/>
          <w:sz w:val="28"/>
          <w:szCs w:val="28"/>
        </w:rPr>
        <w:t xml:space="preserve"> </w:t>
      </w:r>
      <w:r w:rsidRPr="002E5772">
        <w:rPr>
          <w:rFonts w:ascii="Times New Roman" w:hAnsi="Times New Roman"/>
          <w:sz w:val="28"/>
          <w:szCs w:val="28"/>
        </w:rPr>
        <w:t>ІМ</w:t>
      </w:r>
      <w:r w:rsidRPr="008A3DC4">
        <w:rPr>
          <w:rFonts w:ascii="Times New Roman" w:hAnsi="Times New Roman"/>
          <w:sz w:val="28"/>
          <w:szCs w:val="28"/>
        </w:rPr>
        <w:t xml:space="preserve"> </w:t>
      </w:r>
      <w:r w:rsidRPr="002E5772">
        <w:rPr>
          <w:rFonts w:ascii="Times New Roman" w:hAnsi="Times New Roman"/>
          <w:sz w:val="28"/>
          <w:szCs w:val="28"/>
        </w:rPr>
        <w:t>у</w:t>
      </w:r>
      <w:r w:rsidRPr="008A3DC4">
        <w:rPr>
          <w:rFonts w:ascii="Times New Roman" w:hAnsi="Times New Roman"/>
          <w:sz w:val="28"/>
          <w:szCs w:val="28"/>
        </w:rPr>
        <w:t xml:space="preserve"> </w:t>
      </w:r>
      <w:r w:rsidRPr="002E5772">
        <w:rPr>
          <w:rFonts w:ascii="Times New Roman" w:hAnsi="Times New Roman"/>
          <w:sz w:val="28"/>
          <w:szCs w:val="28"/>
        </w:rPr>
        <w:t>щурів</w:t>
      </w:r>
      <w:r w:rsidRPr="008A3DC4">
        <w:rPr>
          <w:rFonts w:ascii="Times New Roman" w:hAnsi="Times New Roman"/>
          <w:sz w:val="28"/>
          <w:szCs w:val="28"/>
        </w:rPr>
        <w:t xml:space="preserve"> </w:t>
      </w:r>
      <w:r w:rsidRPr="002E5772">
        <w:rPr>
          <w:rFonts w:ascii="Times New Roman" w:hAnsi="Times New Roman"/>
          <w:sz w:val="28"/>
          <w:szCs w:val="28"/>
        </w:rPr>
        <w:t>шляхом</w:t>
      </w:r>
      <w:r w:rsidRPr="008A3DC4">
        <w:rPr>
          <w:rFonts w:ascii="Times New Roman" w:hAnsi="Times New Roman"/>
          <w:sz w:val="28"/>
          <w:szCs w:val="28"/>
        </w:rPr>
        <w:t xml:space="preserve"> </w:t>
      </w:r>
      <w:r w:rsidRPr="002E5772">
        <w:rPr>
          <w:rFonts w:ascii="Times New Roman" w:hAnsi="Times New Roman"/>
          <w:sz w:val="28"/>
          <w:szCs w:val="28"/>
        </w:rPr>
        <w:t>діатермокоагуляції</w:t>
      </w:r>
      <w:r w:rsidRPr="008A3DC4">
        <w:rPr>
          <w:rFonts w:ascii="Times New Roman" w:hAnsi="Times New Roman"/>
          <w:sz w:val="28"/>
          <w:szCs w:val="28"/>
        </w:rPr>
        <w:t xml:space="preserve"> </w:t>
      </w:r>
      <w:r w:rsidRPr="002E5772">
        <w:rPr>
          <w:rFonts w:ascii="Times New Roman" w:hAnsi="Times New Roman"/>
          <w:sz w:val="28"/>
          <w:szCs w:val="28"/>
        </w:rPr>
        <w:t>передньої</w:t>
      </w:r>
      <w:r w:rsidRPr="008A3DC4">
        <w:rPr>
          <w:rFonts w:ascii="Times New Roman" w:hAnsi="Times New Roman"/>
          <w:sz w:val="28"/>
          <w:szCs w:val="28"/>
        </w:rPr>
        <w:t xml:space="preserve"> </w:t>
      </w:r>
      <w:r w:rsidRPr="002E5772">
        <w:rPr>
          <w:rFonts w:ascii="Times New Roman" w:hAnsi="Times New Roman"/>
          <w:sz w:val="28"/>
          <w:szCs w:val="28"/>
        </w:rPr>
        <w:t>міжшлуночкової</w:t>
      </w:r>
      <w:r w:rsidRPr="008A3DC4">
        <w:rPr>
          <w:rFonts w:ascii="Times New Roman" w:hAnsi="Times New Roman"/>
          <w:sz w:val="28"/>
          <w:szCs w:val="28"/>
        </w:rPr>
        <w:t xml:space="preserve"> </w:t>
      </w:r>
      <w:r w:rsidRPr="002E5772">
        <w:rPr>
          <w:rFonts w:ascii="Times New Roman" w:hAnsi="Times New Roman"/>
          <w:sz w:val="28"/>
          <w:szCs w:val="28"/>
        </w:rPr>
        <w:t>гілки</w:t>
      </w:r>
      <w:r w:rsidRPr="008A3DC4">
        <w:rPr>
          <w:rFonts w:ascii="Times New Roman" w:hAnsi="Times New Roman"/>
          <w:sz w:val="28"/>
          <w:szCs w:val="28"/>
        </w:rPr>
        <w:t xml:space="preserve"> </w:t>
      </w:r>
      <w:r w:rsidRPr="002E5772">
        <w:rPr>
          <w:rFonts w:ascii="Times New Roman" w:hAnsi="Times New Roman"/>
          <w:sz w:val="28"/>
          <w:szCs w:val="28"/>
        </w:rPr>
        <w:t>лівої</w:t>
      </w:r>
      <w:r w:rsidRPr="008A3DC4">
        <w:rPr>
          <w:rFonts w:ascii="Times New Roman" w:hAnsi="Times New Roman"/>
          <w:sz w:val="28"/>
          <w:szCs w:val="28"/>
        </w:rPr>
        <w:t xml:space="preserve"> </w:t>
      </w:r>
      <w:r w:rsidRPr="002E5772">
        <w:rPr>
          <w:rFonts w:ascii="Times New Roman" w:hAnsi="Times New Roman"/>
          <w:sz w:val="28"/>
          <w:szCs w:val="28"/>
        </w:rPr>
        <w:t>коронарної</w:t>
      </w:r>
      <w:r w:rsidRPr="008A3DC4">
        <w:rPr>
          <w:rFonts w:ascii="Times New Roman" w:hAnsi="Times New Roman"/>
          <w:sz w:val="28"/>
          <w:szCs w:val="28"/>
        </w:rPr>
        <w:t xml:space="preserve"> </w:t>
      </w:r>
      <w:r w:rsidRPr="002E5772">
        <w:rPr>
          <w:rFonts w:ascii="Times New Roman" w:hAnsi="Times New Roman"/>
          <w:sz w:val="28"/>
          <w:szCs w:val="28"/>
        </w:rPr>
        <w:t>артерії</w:t>
      </w:r>
      <w:r w:rsidRPr="008A3DC4">
        <w:rPr>
          <w:rFonts w:ascii="Times New Roman" w:hAnsi="Times New Roman"/>
          <w:sz w:val="28"/>
          <w:szCs w:val="28"/>
        </w:rPr>
        <w:t xml:space="preserve"> </w:t>
      </w:r>
      <w:r w:rsidRPr="002E5772">
        <w:rPr>
          <w:rFonts w:ascii="Times New Roman" w:hAnsi="Times New Roman"/>
          <w:sz w:val="28"/>
          <w:szCs w:val="28"/>
        </w:rPr>
        <w:t>у</w:t>
      </w:r>
      <w:r w:rsidRPr="008A3DC4">
        <w:rPr>
          <w:rFonts w:ascii="Times New Roman" w:hAnsi="Times New Roman"/>
          <w:sz w:val="28"/>
          <w:szCs w:val="28"/>
        </w:rPr>
        <w:t xml:space="preserve"> </w:t>
      </w:r>
      <w:r w:rsidRPr="002E5772">
        <w:rPr>
          <w:rFonts w:ascii="Times New Roman" w:hAnsi="Times New Roman"/>
          <w:sz w:val="28"/>
          <w:szCs w:val="28"/>
        </w:rPr>
        <w:t>верхній</w:t>
      </w:r>
      <w:r w:rsidRPr="008A3DC4">
        <w:rPr>
          <w:rFonts w:ascii="Times New Roman" w:hAnsi="Times New Roman"/>
          <w:sz w:val="28"/>
          <w:szCs w:val="28"/>
        </w:rPr>
        <w:t xml:space="preserve"> </w:t>
      </w:r>
      <w:r w:rsidRPr="002E5772">
        <w:rPr>
          <w:rFonts w:ascii="Times New Roman" w:hAnsi="Times New Roman"/>
          <w:sz w:val="28"/>
          <w:szCs w:val="28"/>
        </w:rPr>
        <w:t>третині</w:t>
      </w:r>
      <w:r w:rsidRPr="008A3DC4">
        <w:rPr>
          <w:rFonts w:ascii="Times New Roman" w:hAnsi="Times New Roman"/>
          <w:sz w:val="28"/>
          <w:szCs w:val="28"/>
        </w:rPr>
        <w:t xml:space="preserve">, </w:t>
      </w:r>
      <w:r w:rsidRPr="002E5772">
        <w:rPr>
          <w:rFonts w:ascii="Times New Roman" w:hAnsi="Times New Roman"/>
          <w:sz w:val="28"/>
          <w:szCs w:val="28"/>
        </w:rPr>
        <w:t>яка</w:t>
      </w:r>
      <w:r w:rsidRPr="008A3DC4">
        <w:rPr>
          <w:rFonts w:ascii="Times New Roman" w:hAnsi="Times New Roman"/>
          <w:sz w:val="28"/>
          <w:szCs w:val="28"/>
        </w:rPr>
        <w:t xml:space="preserve"> </w:t>
      </w:r>
      <w:r w:rsidRPr="002E5772">
        <w:rPr>
          <w:rFonts w:ascii="Times New Roman" w:hAnsi="Times New Roman"/>
          <w:sz w:val="28"/>
          <w:szCs w:val="28"/>
        </w:rPr>
        <w:t>забезпечує</w:t>
      </w:r>
      <w:r w:rsidRPr="008A3DC4">
        <w:rPr>
          <w:rFonts w:ascii="Times New Roman" w:hAnsi="Times New Roman"/>
          <w:sz w:val="28"/>
          <w:szCs w:val="28"/>
        </w:rPr>
        <w:t xml:space="preserve"> </w:t>
      </w:r>
      <w:r w:rsidRPr="002E5772">
        <w:rPr>
          <w:rFonts w:ascii="Times New Roman" w:hAnsi="Times New Roman"/>
          <w:sz w:val="28"/>
          <w:szCs w:val="28"/>
        </w:rPr>
        <w:t>розвиток</w:t>
      </w:r>
      <w:r w:rsidRPr="008A3DC4">
        <w:rPr>
          <w:rFonts w:ascii="Times New Roman" w:hAnsi="Times New Roman"/>
          <w:sz w:val="28"/>
          <w:szCs w:val="28"/>
        </w:rPr>
        <w:t xml:space="preserve"> </w:t>
      </w:r>
      <w:r w:rsidRPr="002E5772">
        <w:rPr>
          <w:rFonts w:ascii="Times New Roman" w:hAnsi="Times New Roman"/>
          <w:sz w:val="28"/>
          <w:szCs w:val="28"/>
        </w:rPr>
        <w:t>ІМ</w:t>
      </w:r>
      <w:r w:rsidRPr="008A3DC4">
        <w:rPr>
          <w:rFonts w:ascii="Times New Roman" w:hAnsi="Times New Roman"/>
          <w:sz w:val="28"/>
          <w:szCs w:val="28"/>
        </w:rPr>
        <w:t xml:space="preserve"> </w:t>
      </w:r>
      <w:r w:rsidRPr="002E5772">
        <w:rPr>
          <w:rFonts w:ascii="Times New Roman" w:hAnsi="Times New Roman"/>
          <w:sz w:val="28"/>
          <w:szCs w:val="28"/>
        </w:rPr>
        <w:t>у</w:t>
      </w:r>
      <w:r w:rsidRPr="008A3DC4">
        <w:rPr>
          <w:rFonts w:ascii="Times New Roman" w:hAnsi="Times New Roman"/>
          <w:sz w:val="28"/>
          <w:szCs w:val="28"/>
        </w:rPr>
        <w:t xml:space="preserve"> </w:t>
      </w:r>
      <w:r w:rsidRPr="002E5772">
        <w:rPr>
          <w:rFonts w:ascii="Times New Roman" w:hAnsi="Times New Roman"/>
          <w:sz w:val="28"/>
          <w:szCs w:val="28"/>
        </w:rPr>
        <w:t>всіх</w:t>
      </w:r>
      <w:r w:rsidRPr="008A3DC4">
        <w:rPr>
          <w:rFonts w:ascii="Times New Roman" w:hAnsi="Times New Roman"/>
          <w:sz w:val="28"/>
          <w:szCs w:val="28"/>
        </w:rPr>
        <w:t xml:space="preserve"> </w:t>
      </w:r>
      <w:r w:rsidRPr="002E5772">
        <w:rPr>
          <w:rFonts w:ascii="Times New Roman" w:hAnsi="Times New Roman"/>
          <w:sz w:val="28"/>
          <w:szCs w:val="28"/>
        </w:rPr>
        <w:t>тварин</w:t>
      </w:r>
      <w:r w:rsidRPr="008A3DC4">
        <w:rPr>
          <w:rFonts w:ascii="Times New Roman" w:hAnsi="Times New Roman"/>
          <w:sz w:val="28"/>
          <w:szCs w:val="28"/>
        </w:rPr>
        <w:t xml:space="preserve">. </w:t>
      </w:r>
      <w:r w:rsidRPr="002E5772">
        <w:rPr>
          <w:rFonts w:ascii="Times New Roman" w:hAnsi="Times New Roman"/>
          <w:sz w:val="28"/>
          <w:szCs w:val="28"/>
        </w:rPr>
        <w:t xml:space="preserve">Уперше на експериментальному матеріалі встановлено, що гострі пошкодження гастродуоденальної слизової оболонки на третю добу після ІМ виникають у 60% тварин з моделлю ІМ та вивчено стан судин підслизового шару шлунка та ДПК при цьому. </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 xml:space="preserve">Встановлено залежність між тяжкістю ІМ, яку оцінювали за вираженістю </w:t>
      </w:r>
      <w:r>
        <w:rPr>
          <w:rFonts w:ascii="Times New Roman" w:hAnsi="Times New Roman"/>
          <w:sz w:val="28"/>
          <w:szCs w:val="28"/>
        </w:rPr>
        <w:t>ГЛШН</w:t>
      </w:r>
      <w:r w:rsidRPr="002E5772">
        <w:rPr>
          <w:rFonts w:ascii="Times New Roman" w:hAnsi="Times New Roman"/>
          <w:sz w:val="28"/>
          <w:szCs w:val="28"/>
        </w:rPr>
        <w:t xml:space="preserve"> та гістологічними змінами стінки шлунка, зокрема у венозній системі. </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Вперше в експерименті та клініці показана роль венозного застою в підслизовому шарі шлунка та ДПК у патогенезі ерозивно-виразкових уражень та ЕВГГДК при ІМ, що дозволило обґрунтувати новий метод профілактики цих ускладнень.</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На основі аналізу великого клінічного матеріалу уточнено частоту ерозивно-виразкових уражень шлунка і ДПК та ЕВГГДК у хворих на ІМ, яка становить 78,8%, зокрема прижиттєво не діагностованих кровотеч за даними автопсії в 20,2% випадків.</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Розроблено та обґрунтовано алгоритм вибору лікувальної тактики при виникненні ЕВГГДК у хворих на ІМ, який ґрунтується на уточненні показань для оперативного лікування залежно від величини ФВ ЛШ. Доведено його ефективність щодо зниження рівня летальності у цій групі хворих.</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Розроблено та захищено патентом України (№ 23238) новий тип оперативного втручання при кровотечах з глибоких виразкових дефектів, розміщених на задній стінці ДПК, який ґрунтується на тампонаді виразки парусоподібним пілородуоденальним клаптем-дуплікатурою, оберненим слизовою оболонкою назовні.</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 xml:space="preserve">Вперше на великому клінічному матеріалі доведено ефективність призначення омепразолу та комбінації мікроіонізованого діосміну з гесперидином з метою профілактики ЕВГГДК у хворих на ІМ, що дозволяє </w:t>
      </w:r>
      <w:r w:rsidRPr="002E5772">
        <w:rPr>
          <w:rFonts w:ascii="Times New Roman" w:hAnsi="Times New Roman"/>
          <w:sz w:val="28"/>
          <w:szCs w:val="28"/>
        </w:rPr>
        <w:lastRenderedPageBreak/>
        <w:t>знизити частоту виникнення ЕВГГДК у цих пацієнтів з 3,4 до 2,5% (р=0,036) та частку струминних кровотеч (</w:t>
      </w:r>
      <w:r w:rsidRPr="002E5772">
        <w:rPr>
          <w:rFonts w:ascii="Times New Roman" w:hAnsi="Times New Roman"/>
          <w:sz w:val="28"/>
          <w:szCs w:val="28"/>
          <w:lang w:val="en-US"/>
        </w:rPr>
        <w:t>Forrest</w:t>
      </w:r>
      <w:r w:rsidRPr="002E5772">
        <w:rPr>
          <w:rFonts w:ascii="Times New Roman" w:hAnsi="Times New Roman"/>
          <w:sz w:val="28"/>
          <w:szCs w:val="28"/>
        </w:rPr>
        <w:t xml:space="preserve"> – </w:t>
      </w:r>
      <w:r w:rsidRPr="002E5772">
        <w:rPr>
          <w:rFonts w:ascii="Times New Roman" w:hAnsi="Times New Roman"/>
          <w:sz w:val="28"/>
          <w:szCs w:val="28"/>
          <w:lang w:val="en-US"/>
        </w:rPr>
        <w:t>I</w:t>
      </w:r>
      <w:r w:rsidRPr="002E5772">
        <w:rPr>
          <w:rFonts w:ascii="Times New Roman" w:hAnsi="Times New Roman"/>
          <w:sz w:val="28"/>
          <w:szCs w:val="28"/>
        </w:rPr>
        <w:t xml:space="preserve"> ) езофагогастродуоденоскопії – з 24,0 до 14,9% (р=0,013).</w:t>
      </w:r>
    </w:p>
    <w:p w:rsidR="008A3DC4" w:rsidRPr="008A3DC4" w:rsidRDefault="008A3DC4" w:rsidP="008A3DC4">
      <w:pPr>
        <w:spacing w:line="360" w:lineRule="auto"/>
        <w:ind w:firstLine="567"/>
        <w:jc w:val="both"/>
        <w:rPr>
          <w:rFonts w:ascii="Times New Roman" w:hAnsi="Times New Roman"/>
          <w:b/>
          <w:sz w:val="28"/>
          <w:szCs w:val="28"/>
        </w:rPr>
      </w:pPr>
      <w:r w:rsidRPr="002E5772">
        <w:rPr>
          <w:rFonts w:ascii="Times New Roman" w:hAnsi="Times New Roman"/>
          <w:b/>
          <w:sz w:val="28"/>
          <w:szCs w:val="28"/>
        </w:rPr>
        <w:t xml:space="preserve">Практичне значення одержаних результатів. </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Розроблений діагностично-лікувальний алгоритм на основі виявлених клінічних, ендоскопічних та патоморфологічних особливостей при ЕВГГДК у хворих на ІМ сприяє зниженню частоти рецидивів ЕВГГДК з 30,2 до 10,4% і летальності з 17,0 до 11,9%.</w:t>
      </w:r>
    </w:p>
    <w:p w:rsidR="008A3DC4" w:rsidRPr="002E5772" w:rsidRDefault="008A3DC4" w:rsidP="008A3DC4">
      <w:pPr>
        <w:spacing w:line="360" w:lineRule="auto"/>
        <w:ind w:firstLine="567"/>
        <w:jc w:val="both"/>
        <w:rPr>
          <w:rFonts w:ascii="Times New Roman" w:hAnsi="Times New Roman"/>
          <w:sz w:val="28"/>
          <w:szCs w:val="28"/>
        </w:rPr>
      </w:pPr>
      <w:r w:rsidRPr="002E5772">
        <w:rPr>
          <w:rFonts w:ascii="Times New Roman" w:hAnsi="Times New Roman"/>
          <w:sz w:val="28"/>
          <w:szCs w:val="28"/>
        </w:rPr>
        <w:t>З урахуванням патогенетичних механізмів розвитку гострих ерозивно-виразкових уражень шлунка і ДПК та гострих ерозивно-виразкових гастродуоденальних кровотеч у хворих на ІМ запропонована профілактика ЕВГГДК шляхом призначення омепразолу в дозі 20 мг одночасно з діосміном/гесперидином у дозі 450/50 мг кожні 12 годин з першої доби від початку захворювання протягом 10 діб, що дало змогу знизити частоту ЕВГГДК з 3,4 до 2,5% та частку струминних кровотеч (</w:t>
      </w:r>
      <w:r w:rsidRPr="002E5772">
        <w:rPr>
          <w:rFonts w:ascii="Times New Roman" w:hAnsi="Times New Roman"/>
          <w:sz w:val="28"/>
          <w:szCs w:val="28"/>
          <w:lang w:val="en-US"/>
        </w:rPr>
        <w:t>Forrest</w:t>
      </w:r>
      <w:r w:rsidRPr="002E5772">
        <w:rPr>
          <w:rFonts w:ascii="Times New Roman" w:hAnsi="Times New Roman"/>
          <w:sz w:val="28"/>
          <w:szCs w:val="28"/>
        </w:rPr>
        <w:t xml:space="preserve"> – </w:t>
      </w:r>
      <w:r w:rsidRPr="002E5772">
        <w:rPr>
          <w:rFonts w:ascii="Times New Roman" w:hAnsi="Times New Roman"/>
          <w:sz w:val="28"/>
          <w:szCs w:val="28"/>
          <w:lang w:val="en-US"/>
        </w:rPr>
        <w:t>I</w:t>
      </w:r>
      <w:r w:rsidRPr="002E5772">
        <w:rPr>
          <w:rFonts w:ascii="Times New Roman" w:hAnsi="Times New Roman"/>
          <w:sz w:val="28"/>
          <w:szCs w:val="28"/>
        </w:rPr>
        <w:t xml:space="preserve"> ) езофагогастродуоденоскопії з 24,0 до 14,9%.</w:t>
      </w:r>
    </w:p>
    <w:p w:rsidR="008A3DC4" w:rsidRPr="008A0A5E" w:rsidRDefault="008A3DC4" w:rsidP="008A3DC4">
      <w:pPr>
        <w:spacing w:line="360" w:lineRule="auto"/>
        <w:ind w:firstLine="567"/>
        <w:jc w:val="both"/>
        <w:rPr>
          <w:rFonts w:ascii="Times New Roman" w:hAnsi="Times New Roman"/>
          <w:sz w:val="28"/>
          <w:lang w:val="uk-UA"/>
        </w:rPr>
      </w:pPr>
      <w:r>
        <w:rPr>
          <w:rFonts w:ascii="Times New Roman" w:hAnsi="Times New Roman"/>
          <w:sz w:val="28"/>
          <w:szCs w:val="28"/>
        </w:rPr>
        <w:br w:type="page"/>
      </w:r>
      <w:r w:rsidRPr="008A0A5E">
        <w:rPr>
          <w:rFonts w:ascii="Times New Roman" w:hAnsi="Times New Roman"/>
          <w:b/>
          <w:sz w:val="28"/>
          <w:lang w:val="uk-UA"/>
        </w:rPr>
        <w:lastRenderedPageBreak/>
        <w:t>Основні положення, що виносяться на захист.</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1. В патогенезі гострих ерозивно-виразкових уражень шлунку і ДПК та ЕВГГДК у хворих на ІМ значну роль відіграють порушення венозної мікроциркуляції у підслизовому шарі цих органів.</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 xml:space="preserve">2. Усім хворим на ІМ необхідна профілактика ЕВГГДК, що спрямована не тільки на пригнічення шлункової секреції, а й на покращення венозної мікроциркуляції в підслизовому шарі шлунку та ДПК, шляхом включення до схеми профілактики венотонізуючих засобів. </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3. Підхід до вибору лікувальної тактики з ЕВГГДК у хворих на ІМ повинен бути диференційованим в залежності від типу виразкової деструкції та величини фракції викиду ЛШ.</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b/>
          <w:sz w:val="28"/>
          <w:lang w:val="uk-UA"/>
        </w:rPr>
        <w:t>Особистий внесок здобувача.</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У процесі виконання дисертації автор відібрав та проаналізував літературу, провів клінічні спостереження, здійснив аналіз фактичного матеріалу для основної групи хворих, провів його статистичну обробку та порівняв з отриманими результатами у контрольній групі. Пошукач приймав безпосередню участь у виконанні оперативних втручань та здійсненні комплексу консервативних лікувальних заходів, аналізі та узагальненні результатів дослідження, підготовці наукових матеріалів до публікацій та доповідей на конференціях. Висновки та положення роботи, винесені на захист, сформульовані разом з науковим керівником.</w:t>
      </w:r>
    </w:p>
    <w:p w:rsidR="008A3DC4" w:rsidRPr="008A0A5E" w:rsidRDefault="008A3DC4" w:rsidP="008A3DC4">
      <w:pPr>
        <w:spacing w:line="360" w:lineRule="auto"/>
        <w:ind w:firstLine="567"/>
        <w:jc w:val="both"/>
        <w:rPr>
          <w:rFonts w:ascii="Times New Roman" w:hAnsi="Times New Roman"/>
          <w:sz w:val="28"/>
          <w:lang w:val="uk-UA"/>
        </w:rPr>
      </w:pPr>
    </w:p>
    <w:p w:rsidR="008A3DC4" w:rsidRPr="008A0A5E" w:rsidRDefault="008A3DC4" w:rsidP="008A3DC4">
      <w:pPr>
        <w:spacing w:line="360" w:lineRule="auto"/>
        <w:ind w:firstLine="567"/>
        <w:jc w:val="both"/>
        <w:rPr>
          <w:rFonts w:ascii="Times New Roman" w:hAnsi="Times New Roman"/>
          <w:b/>
          <w:sz w:val="28"/>
          <w:lang w:val="uk-UA"/>
        </w:rPr>
      </w:pPr>
      <w:r w:rsidRPr="008A0A5E">
        <w:rPr>
          <w:rFonts w:ascii="Times New Roman" w:hAnsi="Times New Roman"/>
          <w:b/>
          <w:sz w:val="28"/>
          <w:lang w:val="uk-UA"/>
        </w:rPr>
        <w:t>Впровадження результатів дослідження.</w:t>
      </w: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sz w:val="28"/>
          <w:lang w:val="uk-UA"/>
        </w:rPr>
        <w:t>Результати проведених досліджень впроваджені в практику і використовуються в роботі хірургічного та кардіореанімаційного відділень Олександрівської міської клінічної лікарні міста Києва та хіругрічного відділення Київської міської клінічної лікарні №9. Основні положення роботи використовуються в учбовому процесі на кафедрах хірургії № 4 та внутрішньої медицини №2 Національного медичного університету імені О.О. Богомольця.</w:t>
      </w:r>
    </w:p>
    <w:p w:rsidR="008A3DC4" w:rsidRPr="008A0A5E" w:rsidRDefault="008A3DC4" w:rsidP="008A3DC4">
      <w:pPr>
        <w:spacing w:line="360" w:lineRule="auto"/>
        <w:ind w:firstLine="567"/>
        <w:jc w:val="both"/>
        <w:rPr>
          <w:rFonts w:ascii="Times New Roman" w:hAnsi="Times New Roman"/>
          <w:sz w:val="28"/>
          <w:lang w:val="uk-UA"/>
        </w:rPr>
      </w:pPr>
    </w:p>
    <w:p w:rsidR="008A3DC4" w:rsidRPr="008A0A5E" w:rsidRDefault="008A3DC4" w:rsidP="008A3DC4">
      <w:pPr>
        <w:spacing w:line="360" w:lineRule="auto"/>
        <w:ind w:firstLine="567"/>
        <w:jc w:val="both"/>
        <w:rPr>
          <w:rFonts w:ascii="Times New Roman" w:hAnsi="Times New Roman"/>
          <w:sz w:val="28"/>
          <w:lang w:val="uk-UA"/>
        </w:rPr>
      </w:pPr>
      <w:r w:rsidRPr="008A0A5E">
        <w:rPr>
          <w:rFonts w:ascii="Times New Roman" w:hAnsi="Times New Roman"/>
          <w:b/>
          <w:sz w:val="28"/>
          <w:lang w:val="uk-UA"/>
        </w:rPr>
        <w:lastRenderedPageBreak/>
        <w:t>Апробація результатів дослідження.</w:t>
      </w:r>
    </w:p>
    <w:p w:rsidR="008A3DC4" w:rsidRPr="008A0A5E" w:rsidRDefault="008A3DC4" w:rsidP="008A3DC4">
      <w:pPr>
        <w:jc w:val="center"/>
        <w:rPr>
          <w:rFonts w:ascii="Times New Roman" w:hAnsi="Times New Roman"/>
          <w:b/>
          <w:sz w:val="28"/>
          <w:szCs w:val="28"/>
          <w:lang w:val="uk-UA"/>
        </w:rPr>
      </w:pPr>
      <w:r w:rsidRPr="002E5772">
        <w:rPr>
          <w:rFonts w:ascii="Times New Roman" w:hAnsi="Times New Roman"/>
          <w:sz w:val="28"/>
          <w:szCs w:val="28"/>
        </w:rPr>
        <w:t>Основні результати дисертаційного дослідження в повному обсязі висвітлені в 22 наукових працях: 12 статях у фахових журналах та періодичних виданнях, рекомендованих ВАК України, 4– у збірниках праць науково-практичних конференцій. За темою дисертації отримано 6 патентів України на корисну модель.</w:t>
      </w:r>
      <w:r w:rsidRPr="00B45A79">
        <w:t xml:space="preserve"> </w:t>
      </w:r>
      <w:r w:rsidRPr="00B45A79">
        <w:rPr>
          <w:rFonts w:ascii="Times New Roman" w:hAnsi="Times New Roman"/>
          <w:sz w:val="28"/>
          <w:szCs w:val="28"/>
        </w:rPr>
        <w:t xml:space="preserve">Основні положення роботи доповідалися і обговорювалися на </w:t>
      </w:r>
      <w:r w:rsidRPr="00B45A79">
        <w:rPr>
          <w:rFonts w:ascii="Times New Roman" w:hAnsi="Times New Roman"/>
          <w:sz w:val="28"/>
          <w:szCs w:val="28"/>
          <w:lang w:val="en-US"/>
        </w:rPr>
        <w:t>V</w:t>
      </w:r>
      <w:r w:rsidRPr="00B45A79">
        <w:rPr>
          <w:rFonts w:ascii="Times New Roman" w:hAnsi="Times New Roman"/>
          <w:sz w:val="28"/>
          <w:szCs w:val="28"/>
        </w:rPr>
        <w:t xml:space="preserve">І з’їзді гематологів та трансфузіологів України (м. Київ, 16-18 травня 2001 року), науковій конференції „Диагностика и лечение желудочно-кишечных кровотечений” (м. Київ, 27.04.2001р.), </w:t>
      </w:r>
      <w:r w:rsidRPr="00B45A79">
        <w:rPr>
          <w:rFonts w:ascii="Times New Roman" w:hAnsi="Times New Roman"/>
          <w:sz w:val="28"/>
          <w:szCs w:val="28"/>
          <w:lang w:val="en-US"/>
        </w:rPr>
        <w:t>I</w:t>
      </w:r>
      <w:r w:rsidRPr="00B45A79">
        <w:rPr>
          <w:rFonts w:ascii="Times New Roman" w:hAnsi="Times New Roman"/>
          <w:sz w:val="28"/>
          <w:szCs w:val="28"/>
        </w:rPr>
        <w:t xml:space="preserve"> з'їзді судинних та ендоваскулярних хірургів України (м. Київ, 2006р.), ХХІ з’їзді хірургів України (м. Запоріжжя, 2005р.).</w:t>
      </w:r>
      <w:r w:rsidRPr="008A3DC4">
        <w:rPr>
          <w:rFonts w:ascii="Times New Roman" w:hAnsi="Times New Roman"/>
          <w:b/>
          <w:sz w:val="28"/>
          <w:szCs w:val="28"/>
          <w:lang w:val="uk-UA"/>
        </w:rPr>
        <w:t xml:space="preserve"> </w:t>
      </w:r>
      <w:r w:rsidRPr="008A0A5E">
        <w:rPr>
          <w:rFonts w:ascii="Times New Roman" w:hAnsi="Times New Roman"/>
          <w:b/>
          <w:sz w:val="28"/>
          <w:szCs w:val="28"/>
          <w:lang w:val="uk-UA"/>
        </w:rPr>
        <w:t>ВИСНОВКИ</w:t>
      </w:r>
    </w:p>
    <w:p w:rsidR="008A3DC4" w:rsidRPr="00776B4B" w:rsidRDefault="008A3DC4" w:rsidP="008A3DC4">
      <w:pPr>
        <w:spacing w:line="360" w:lineRule="auto"/>
        <w:jc w:val="both"/>
        <w:rPr>
          <w:rFonts w:ascii="Times New Roman" w:hAnsi="Times New Roman"/>
          <w:sz w:val="28"/>
          <w:szCs w:val="28"/>
          <w:lang w:val="uk-UA"/>
        </w:rPr>
      </w:pPr>
      <w:r w:rsidRPr="00776B4B">
        <w:rPr>
          <w:rFonts w:ascii="Times New Roman" w:hAnsi="Times New Roman"/>
          <w:bCs/>
          <w:sz w:val="28"/>
          <w:szCs w:val="28"/>
          <w:lang w:val="uk-UA"/>
        </w:rPr>
        <w:t>У дисертаційній роботі запропоновано вирішення актуальної проблеми діагностики</w:t>
      </w:r>
      <w:r>
        <w:rPr>
          <w:rFonts w:ascii="Times New Roman" w:hAnsi="Times New Roman"/>
          <w:bCs/>
          <w:sz w:val="28"/>
          <w:szCs w:val="28"/>
          <w:lang w:val="uk-UA"/>
        </w:rPr>
        <w:t>,</w:t>
      </w:r>
      <w:r w:rsidRPr="00776B4B">
        <w:rPr>
          <w:rFonts w:ascii="Times New Roman" w:hAnsi="Times New Roman"/>
          <w:bCs/>
          <w:sz w:val="28"/>
          <w:szCs w:val="28"/>
          <w:lang w:val="uk-UA"/>
        </w:rPr>
        <w:t xml:space="preserve"> профілактики та лікування ерозивно-виразкових гострих гастродуоденальних кровотеч у хворих на інфаркт міокарда</w:t>
      </w:r>
      <w:r>
        <w:rPr>
          <w:rFonts w:ascii="Times New Roman" w:hAnsi="Times New Roman"/>
          <w:bCs/>
          <w:sz w:val="28"/>
          <w:szCs w:val="28"/>
          <w:lang w:val="uk-UA"/>
        </w:rPr>
        <w:t>. Досліджено роль порушень венозної гемомікроциркуляції в підслизовому шарі шлунка та дванадцятипалої кишки в патогенезі гострих пошкоджень гастродуоденальної слизової оболонки та</w:t>
      </w:r>
      <w:r w:rsidRPr="00776B4B">
        <w:rPr>
          <w:rFonts w:ascii="Times New Roman" w:hAnsi="Times New Roman"/>
          <w:bCs/>
          <w:sz w:val="28"/>
          <w:szCs w:val="28"/>
          <w:lang w:val="uk-UA"/>
        </w:rPr>
        <w:t xml:space="preserve"> ерозивно-виразкових гострих гастродуоденальних кровотеч у хворих на інфаркт міокарда</w:t>
      </w:r>
      <w:r>
        <w:rPr>
          <w:rFonts w:ascii="Times New Roman" w:hAnsi="Times New Roman"/>
          <w:bCs/>
          <w:sz w:val="28"/>
          <w:szCs w:val="28"/>
          <w:lang w:val="uk-UA"/>
        </w:rPr>
        <w:t>, що дозволи обгрунтувати</w:t>
      </w:r>
      <w:r w:rsidRPr="00776B4B">
        <w:rPr>
          <w:rFonts w:ascii="Times New Roman" w:hAnsi="Times New Roman"/>
          <w:bCs/>
          <w:sz w:val="28"/>
          <w:szCs w:val="28"/>
          <w:lang w:val="uk-UA"/>
        </w:rPr>
        <w:t xml:space="preserve"> </w:t>
      </w:r>
      <w:r>
        <w:rPr>
          <w:rFonts w:ascii="Times New Roman" w:hAnsi="Times New Roman"/>
          <w:bCs/>
          <w:sz w:val="28"/>
          <w:szCs w:val="28"/>
          <w:lang w:val="uk-UA"/>
        </w:rPr>
        <w:t>новий ефективний метод профілактики цих ускладнень. Розроблено</w:t>
      </w:r>
      <w:r w:rsidRPr="00776B4B">
        <w:rPr>
          <w:rFonts w:ascii="Times New Roman" w:hAnsi="Times New Roman"/>
          <w:bCs/>
          <w:sz w:val="28"/>
          <w:szCs w:val="28"/>
          <w:lang w:val="uk-UA"/>
        </w:rPr>
        <w:t xml:space="preserve"> </w:t>
      </w:r>
      <w:r>
        <w:rPr>
          <w:rFonts w:ascii="Times New Roman" w:hAnsi="Times New Roman"/>
          <w:bCs/>
          <w:sz w:val="28"/>
          <w:szCs w:val="28"/>
          <w:lang w:val="uk-UA"/>
        </w:rPr>
        <w:t>алгоритм вибору лікувальної тактики у таких хворих та показана його ефективність.</w:t>
      </w:r>
    </w:p>
    <w:p w:rsidR="008A3DC4" w:rsidRPr="00776B4B" w:rsidRDefault="008A3DC4" w:rsidP="008A3DC4">
      <w:pPr>
        <w:spacing w:line="360" w:lineRule="auto"/>
        <w:jc w:val="center"/>
        <w:rPr>
          <w:rFonts w:ascii="Times New Roman" w:hAnsi="Times New Roman"/>
          <w:b/>
          <w:sz w:val="28"/>
          <w:szCs w:val="28"/>
          <w:lang w:val="uk-UA"/>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sz w:val="28"/>
          <w:szCs w:val="28"/>
        </w:rPr>
      </w:pPr>
      <w:r w:rsidRPr="008A3DC4">
        <w:rPr>
          <w:rFonts w:ascii="Times New Roman" w:hAnsi="Times New Roman"/>
          <w:sz w:val="28"/>
          <w:szCs w:val="28"/>
          <w:lang w:val="uk-UA"/>
        </w:rPr>
        <w:t xml:space="preserve">У хворих на інфаркт міокарда ерозивно-виразкові гострі гастродуоденальні кровотечі виникають у 3,4% випадків (унаслідок гострих пошкоджень гастродуоденальної слизової оболонки у 57,3% випадків, хронічних виразок – у 42,7 % випадків). </w:t>
      </w:r>
      <w:r w:rsidRPr="00E01AEF">
        <w:rPr>
          <w:rFonts w:ascii="Times New Roman" w:hAnsi="Times New Roman"/>
          <w:sz w:val="28"/>
          <w:szCs w:val="28"/>
        </w:rPr>
        <w:t xml:space="preserve">Рівень летальності при виникненні ерозивно-виразкових гострих гастродуоденальних кровотеч у хворих на інфаркт міокарда становить 17,0%, що на 6,4% перевищує показник хворих без гострих гастродуоденальних кровотеч. </w:t>
      </w:r>
    </w:p>
    <w:p w:rsidR="008A3DC4" w:rsidRPr="00E01AEF" w:rsidRDefault="008A3DC4" w:rsidP="008A3DC4">
      <w:pPr>
        <w:spacing w:line="360" w:lineRule="auto"/>
        <w:ind w:left="360"/>
        <w:jc w:val="both"/>
        <w:rPr>
          <w:rFonts w:ascii="Times New Roman" w:hAnsi="Times New Roman"/>
          <w:sz w:val="28"/>
          <w:szCs w:val="28"/>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sz w:val="28"/>
          <w:szCs w:val="28"/>
        </w:rPr>
      </w:pPr>
      <w:r w:rsidRPr="00E01AEF">
        <w:rPr>
          <w:rFonts w:ascii="Times New Roman" w:hAnsi="Times New Roman"/>
          <w:sz w:val="28"/>
          <w:szCs w:val="28"/>
        </w:rPr>
        <w:t xml:space="preserve">Гострі пошкодження гастродуоденальної слизової оболонки зафіксовані у 60% щурів з експериментальним інфарктом міокарда та у 78,8% пацієнтів, що померли від інфаркту міокарда; причому у 20,2% померлих виявлено ознаки кровотечі з множинних дрібних ерозивних пошкоджень слизової </w:t>
      </w:r>
      <w:r w:rsidRPr="00E01AEF">
        <w:rPr>
          <w:rFonts w:ascii="Times New Roman" w:hAnsi="Times New Roman"/>
          <w:sz w:val="28"/>
          <w:szCs w:val="28"/>
        </w:rPr>
        <w:lastRenderedPageBreak/>
        <w:t>оболонки шлунка та дванадцятипалої кишки, яка не була діагностована прижиттєво. Переважною локалізацією гострих пошкоджень гастродуоденальної слизової оболонки є мала кривизна та антральний відділ шлунка.</w:t>
      </w:r>
    </w:p>
    <w:p w:rsidR="008A3DC4" w:rsidRPr="00E01AEF" w:rsidRDefault="008A3DC4" w:rsidP="008A3DC4">
      <w:pPr>
        <w:spacing w:line="360" w:lineRule="auto"/>
        <w:ind w:left="360"/>
        <w:jc w:val="both"/>
        <w:rPr>
          <w:rFonts w:ascii="Times New Roman" w:hAnsi="Times New Roman"/>
          <w:sz w:val="28"/>
          <w:szCs w:val="28"/>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sz w:val="28"/>
          <w:szCs w:val="28"/>
        </w:rPr>
      </w:pPr>
      <w:r w:rsidRPr="00E01AEF">
        <w:rPr>
          <w:rFonts w:ascii="Times New Roman" w:hAnsi="Times New Roman"/>
          <w:sz w:val="28"/>
          <w:szCs w:val="28"/>
        </w:rPr>
        <w:t xml:space="preserve"> Інфаркт міокарда супроводжується венозним застоєм у підслизовому шарі шлунка та дванадцятипалої кишки, про що свідчить достовірне збільшення в 1,91 разу середньої площі просвіту венозних судин підслизового шару на гістологічних препаратах за даними морфометрії у тварин з експериментальним інфарктом міокарда порівняно з контролем та в 2,41 разу в померлих від інфаркту міокарда порівняно з померлими від нещасних випадків. Позитивна достовірна кореляція між величиною середньої площі просвіту венозних судин підслизового шару шлунка і дванадцятипалої кишки та частотою виникнення гострих ерозій (ρ=0,364) та кровотеч (ρ=0,346) у хворих на інфаркт міокарда свідчить про значну роль порушень венозної мікроциркуляції в патогенезі уражень верхніх відділів травного каналу.</w:t>
      </w:r>
    </w:p>
    <w:p w:rsidR="008A3DC4" w:rsidRPr="00E01AEF" w:rsidRDefault="008A3DC4" w:rsidP="008A3DC4">
      <w:pPr>
        <w:pStyle w:val="afffffffff8"/>
        <w:rPr>
          <w:szCs w:val="28"/>
          <w:lang w:val="uk-UA"/>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sz w:val="28"/>
          <w:szCs w:val="28"/>
          <w:lang w:val="uk-UA"/>
        </w:rPr>
      </w:pPr>
      <w:r w:rsidRPr="00E01AEF">
        <w:rPr>
          <w:rFonts w:ascii="Times New Roman" w:hAnsi="Times New Roman"/>
          <w:sz w:val="28"/>
          <w:szCs w:val="28"/>
          <w:lang w:val="uk-UA"/>
        </w:rPr>
        <w:t>Профілактика гострих ерозивно-виразкових гастродуоденальних кровотеч при інфаркті міокарда шляхом терапії омепразолом у дозі 20 мг одночасно з діосміном/гесперидином у дозі 450/50 мг кожні 12 год з першої доби від початку захворювання протягом 10 діб дозволила зменшити частоту їх виникнення з 3,4 до 2,5%, частку активних кровотеч (</w:t>
      </w:r>
      <w:r w:rsidRPr="00E01AEF">
        <w:rPr>
          <w:rFonts w:ascii="Times New Roman" w:hAnsi="Times New Roman"/>
          <w:sz w:val="28"/>
          <w:szCs w:val="28"/>
          <w:lang w:val="en-US"/>
        </w:rPr>
        <w:t>Forrest</w:t>
      </w:r>
      <w:r w:rsidRPr="00E01AEF">
        <w:rPr>
          <w:rFonts w:ascii="Times New Roman" w:hAnsi="Times New Roman"/>
          <w:sz w:val="28"/>
          <w:szCs w:val="28"/>
          <w:lang w:val="uk-UA"/>
        </w:rPr>
        <w:t xml:space="preserve"> </w:t>
      </w:r>
      <w:r w:rsidRPr="00E01AEF">
        <w:rPr>
          <w:rFonts w:ascii="Times New Roman" w:hAnsi="Times New Roman"/>
          <w:sz w:val="28"/>
          <w:szCs w:val="28"/>
          <w:lang w:val="en-US"/>
        </w:rPr>
        <w:t>I</w:t>
      </w:r>
      <w:r w:rsidRPr="00E01AEF">
        <w:rPr>
          <w:rFonts w:ascii="Times New Roman" w:hAnsi="Times New Roman"/>
          <w:sz w:val="28"/>
          <w:szCs w:val="28"/>
          <w:lang w:val="uk-UA"/>
        </w:rPr>
        <w:t xml:space="preserve">) – з 24,0 до 14,9%, що свідчить про доцільність її проведення всім хворим на інфаркт міокарда. </w:t>
      </w:r>
    </w:p>
    <w:p w:rsidR="008A3DC4" w:rsidRPr="00E01AEF" w:rsidRDefault="008A3DC4" w:rsidP="008A3DC4">
      <w:pPr>
        <w:pStyle w:val="afffffffff8"/>
        <w:rPr>
          <w:szCs w:val="28"/>
          <w:lang w:val="uk-UA"/>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sz w:val="28"/>
          <w:szCs w:val="28"/>
        </w:rPr>
      </w:pPr>
      <w:r w:rsidRPr="00E01AEF">
        <w:rPr>
          <w:rFonts w:ascii="Times New Roman" w:hAnsi="Times New Roman"/>
          <w:sz w:val="28"/>
          <w:szCs w:val="28"/>
          <w:lang w:val="uk-UA"/>
        </w:rPr>
        <w:t xml:space="preserve">Показаннями до оперативного лікування ерозивно-виразкових гострих гастродуоденальних кровотеч при інфаркті міокарда є кровотеча, що триває, при неефективності ендоскопічного гемостазу або рецидив кровотечі у хворих з фракцією викиду лівого шлуночка ≥ 35 %. </w:t>
      </w:r>
      <w:r w:rsidRPr="00E01AEF">
        <w:rPr>
          <w:rFonts w:ascii="Times New Roman" w:hAnsi="Times New Roman"/>
          <w:sz w:val="28"/>
          <w:szCs w:val="28"/>
        </w:rPr>
        <w:t xml:space="preserve">Операції повинні бути </w:t>
      </w:r>
      <w:r w:rsidRPr="00E01AEF">
        <w:rPr>
          <w:rFonts w:ascii="Times New Roman" w:hAnsi="Times New Roman"/>
          <w:sz w:val="28"/>
          <w:szCs w:val="28"/>
        </w:rPr>
        <w:lastRenderedPageBreak/>
        <w:t>мінімальними за об’ємом з обов’язковим висіченням виразки. При кровотечі з глибоких виразкових дефектів задньої стінки дванадцятипалої кишки операцією вибору є тампонада виразки парусоподібним пілородуоденальним клаптем згідно з розробленою нами методикою. При ФВ &lt; 35 % хворим показана емболізація кровоточивої судини. Такий підхід дозволив зменшити рівень післяопераційної летальності з 35,7 до 18,2% та кількість ускладнень у післяопераційному періоді – з 65,6 до 44,4% (на 21,2%).</w:t>
      </w:r>
    </w:p>
    <w:p w:rsidR="008A3DC4" w:rsidRPr="00E01AEF" w:rsidRDefault="008A3DC4" w:rsidP="008A3DC4">
      <w:pPr>
        <w:pStyle w:val="afffffffff8"/>
        <w:rPr>
          <w:szCs w:val="28"/>
          <w:lang w:val="uk-UA"/>
        </w:rPr>
      </w:pPr>
    </w:p>
    <w:p w:rsidR="008A3DC4" w:rsidRPr="00E01AEF" w:rsidRDefault="008A3DC4" w:rsidP="009C25B8">
      <w:pPr>
        <w:numPr>
          <w:ilvl w:val="0"/>
          <w:numId w:val="68"/>
        </w:numPr>
        <w:tabs>
          <w:tab w:val="num" w:pos="360"/>
        </w:tabs>
        <w:suppressAutoHyphens w:val="0"/>
        <w:spacing w:line="360" w:lineRule="auto"/>
        <w:ind w:left="360"/>
        <w:jc w:val="both"/>
        <w:rPr>
          <w:rFonts w:ascii="Times New Roman" w:hAnsi="Times New Roman"/>
          <w:b/>
          <w:sz w:val="28"/>
          <w:szCs w:val="28"/>
        </w:rPr>
      </w:pPr>
      <w:r w:rsidRPr="00E01AEF">
        <w:rPr>
          <w:rFonts w:ascii="Times New Roman" w:hAnsi="Times New Roman"/>
          <w:sz w:val="28"/>
          <w:szCs w:val="28"/>
        </w:rPr>
        <w:t>Впровадження розробленого нами алгоритму лікувальної тактики при виявленні ознак ерозивно-виразкової гострої гастродуоденальної кровотечі у хворих на ІМ у комплексі з профілактичними заходами дозволив знизити рівень летальності в цій групі хворих з 17,0 до 11,9%, що не відрізняється від показника у хворих без цього ускладнення за відповідний період (10,1%).</w:t>
      </w:r>
    </w:p>
    <w:p w:rsidR="008A3DC4" w:rsidRPr="008A0A5E" w:rsidRDefault="008A3DC4" w:rsidP="008A3DC4">
      <w:pPr>
        <w:spacing w:line="360" w:lineRule="auto"/>
        <w:jc w:val="both"/>
        <w:rPr>
          <w:rFonts w:ascii="Times New Roman" w:hAnsi="Times New Roman"/>
          <w:b/>
          <w:sz w:val="28"/>
          <w:szCs w:val="28"/>
          <w:lang w:val="uk-UA"/>
        </w:rPr>
      </w:pPr>
      <w:r w:rsidRPr="008A0A5E">
        <w:rPr>
          <w:b/>
          <w:lang w:val="uk-UA"/>
        </w:rPr>
        <w:br w:type="page"/>
      </w:r>
    </w:p>
    <w:p w:rsidR="008A3DC4" w:rsidRPr="008A0A5E" w:rsidRDefault="008A3DC4" w:rsidP="008A3DC4">
      <w:pPr>
        <w:spacing w:line="360" w:lineRule="auto"/>
        <w:jc w:val="center"/>
        <w:rPr>
          <w:rFonts w:ascii="Times New Roman" w:hAnsi="Times New Roman"/>
          <w:b/>
          <w:sz w:val="28"/>
          <w:szCs w:val="28"/>
          <w:lang w:val="uk-UA"/>
        </w:rPr>
      </w:pPr>
      <w:r w:rsidRPr="008A0A5E">
        <w:rPr>
          <w:rFonts w:ascii="Times New Roman" w:hAnsi="Times New Roman"/>
          <w:b/>
          <w:sz w:val="28"/>
          <w:szCs w:val="28"/>
          <w:lang w:val="uk-UA"/>
        </w:rPr>
        <w:lastRenderedPageBreak/>
        <w:t>ПРАКТИЧНІ РЕКОМЕНДАЦІЇ.</w:t>
      </w:r>
    </w:p>
    <w:p w:rsidR="008A3DC4" w:rsidRPr="008A0A5E" w:rsidRDefault="008A3DC4" w:rsidP="009C25B8">
      <w:pPr>
        <w:numPr>
          <w:ilvl w:val="0"/>
          <w:numId w:val="69"/>
        </w:numPr>
        <w:suppressAutoHyphens w:val="0"/>
        <w:spacing w:line="360" w:lineRule="auto"/>
        <w:jc w:val="both"/>
        <w:rPr>
          <w:rFonts w:ascii="Times New Roman" w:hAnsi="Times New Roman"/>
          <w:sz w:val="28"/>
          <w:szCs w:val="28"/>
          <w:lang w:val="uk-UA"/>
        </w:rPr>
      </w:pPr>
      <w:r w:rsidRPr="008A0A5E">
        <w:rPr>
          <w:rFonts w:ascii="Times New Roman" w:hAnsi="Times New Roman"/>
          <w:sz w:val="28"/>
          <w:szCs w:val="28"/>
          <w:lang w:val="uk-UA"/>
        </w:rPr>
        <w:t>Усім хворим на інфаркт міокарда, для профілактики гострих  пошкоджень гастродуоденальної слизової оболонки та ерозивно-виразкових гострих гастродуоденальних кровотеч необхідно призначати омепразол в дозі 20 мг одночасно з діосміном/гесперидином в дозі 450/50 мг кожні 12 годин з першої доби від початку захворювання протягом 10 діб.</w:t>
      </w:r>
    </w:p>
    <w:p w:rsidR="008A3DC4" w:rsidRPr="008A0A5E" w:rsidRDefault="008A3DC4" w:rsidP="008A3DC4">
      <w:pPr>
        <w:spacing w:line="360" w:lineRule="auto"/>
        <w:ind w:left="360"/>
        <w:jc w:val="both"/>
        <w:rPr>
          <w:rFonts w:ascii="Times New Roman" w:hAnsi="Times New Roman"/>
          <w:sz w:val="28"/>
          <w:szCs w:val="28"/>
          <w:lang w:val="uk-UA"/>
        </w:rPr>
      </w:pPr>
    </w:p>
    <w:p w:rsidR="008A3DC4" w:rsidRPr="008A0A5E" w:rsidRDefault="008A3DC4" w:rsidP="009C25B8">
      <w:pPr>
        <w:numPr>
          <w:ilvl w:val="0"/>
          <w:numId w:val="69"/>
        </w:numPr>
        <w:suppressAutoHyphens w:val="0"/>
        <w:spacing w:line="360" w:lineRule="auto"/>
        <w:jc w:val="both"/>
        <w:rPr>
          <w:rFonts w:ascii="Times New Roman" w:hAnsi="Times New Roman"/>
          <w:b/>
          <w:sz w:val="28"/>
          <w:szCs w:val="28"/>
          <w:lang w:val="uk-UA"/>
        </w:rPr>
      </w:pPr>
      <w:r w:rsidRPr="008A0A5E">
        <w:rPr>
          <w:rFonts w:ascii="Times New Roman" w:hAnsi="Times New Roman"/>
          <w:sz w:val="28"/>
          <w:szCs w:val="28"/>
          <w:lang w:val="uk-UA"/>
        </w:rPr>
        <w:t xml:space="preserve">Показами до оперативного лікування ерозивно-виразкових гострих гастро дуоденальних кровотеч при інфаркті міокарда є кровотеча, що продовжується при неефективності ендоскопічного гемостазу або рецидив кровотечі у хворих з фракцією викиду лівого шлуночка </w:t>
      </w:r>
      <w:r>
        <w:rPr>
          <w:rFonts w:ascii="Times New Roman" w:hAnsi="Times New Roman"/>
          <w:sz w:val="28"/>
          <w:szCs w:val="28"/>
          <w:lang w:val="uk-UA"/>
        </w:rPr>
        <w:t>≥</w:t>
      </w:r>
      <w:r w:rsidRPr="008A0A5E">
        <w:rPr>
          <w:rFonts w:ascii="Times New Roman" w:hAnsi="Times New Roman"/>
          <w:sz w:val="28"/>
          <w:szCs w:val="28"/>
          <w:lang w:val="uk-UA"/>
        </w:rPr>
        <w:t xml:space="preserve"> 35 %. Операції повинні бути мінімальні за об’ємом з обов’язковим висіченням виразки. При кровотечі з глибоких виразкових дефектів задньої стінки дванадцятипалої кишки операцією вибору є тампонада виразки парусоподібним пілородуоденальним клаптем. </w:t>
      </w:r>
    </w:p>
    <w:p w:rsidR="008A3DC4" w:rsidRPr="008A0A5E" w:rsidRDefault="008A3DC4" w:rsidP="008A3DC4">
      <w:pPr>
        <w:spacing w:line="360" w:lineRule="auto"/>
        <w:ind w:left="360"/>
        <w:jc w:val="both"/>
        <w:rPr>
          <w:rFonts w:ascii="Times New Roman" w:hAnsi="Times New Roman"/>
          <w:b/>
          <w:sz w:val="28"/>
          <w:szCs w:val="28"/>
          <w:lang w:val="uk-UA"/>
        </w:rPr>
      </w:pPr>
    </w:p>
    <w:p w:rsidR="008A3DC4" w:rsidRPr="008A0A5E" w:rsidRDefault="008A3DC4" w:rsidP="009C25B8">
      <w:pPr>
        <w:numPr>
          <w:ilvl w:val="0"/>
          <w:numId w:val="69"/>
        </w:numPr>
        <w:suppressAutoHyphens w:val="0"/>
        <w:spacing w:line="360" w:lineRule="auto"/>
        <w:jc w:val="both"/>
        <w:rPr>
          <w:rFonts w:ascii="Times New Roman" w:hAnsi="Times New Roman"/>
          <w:b/>
          <w:sz w:val="28"/>
          <w:szCs w:val="28"/>
          <w:lang w:val="uk-UA"/>
        </w:rPr>
      </w:pPr>
      <w:r w:rsidRPr="008A0A5E">
        <w:rPr>
          <w:rFonts w:ascii="Times New Roman" w:hAnsi="Times New Roman"/>
          <w:sz w:val="28"/>
          <w:szCs w:val="28"/>
          <w:lang w:val="uk-UA"/>
        </w:rPr>
        <w:t>Хворим на інфаркт міокарда з фракцією викиду лівого шлуночка меншою 35 % при виникненні ерозивно-виразкової гострої гастродуоденальної кровотечі у разі неефективності ендоскопічного гемостазу або при рецидиві кровотечі показана ендоваскулярна емболізація кровоточивої судини з одночасною консервативною терапією.</w:t>
      </w:r>
      <w:r w:rsidRPr="008A0A5E">
        <w:rPr>
          <w:rFonts w:ascii="Times New Roman" w:hAnsi="Times New Roman"/>
          <w:sz w:val="28"/>
          <w:lang w:val="uk-UA"/>
        </w:rPr>
        <w:br w:type="page"/>
      </w:r>
      <w:r w:rsidRPr="008A0A5E">
        <w:rPr>
          <w:rFonts w:ascii="Times New Roman" w:hAnsi="Times New Roman"/>
          <w:b/>
          <w:sz w:val="28"/>
          <w:szCs w:val="28"/>
          <w:lang w:val="uk-UA"/>
        </w:rPr>
        <w:lastRenderedPageBreak/>
        <w:t>ПЕРЕЛІК ВИКОРИСТАНИХ ДЖЕРЕЛ</w:t>
      </w:r>
    </w:p>
    <w:tbl>
      <w:tblPr>
        <w:tblW w:w="0" w:type="auto"/>
        <w:tblInd w:w="-72" w:type="dxa"/>
        <w:tblLook w:val="01E0" w:firstRow="1" w:lastRow="1" w:firstColumn="1" w:lastColumn="1" w:noHBand="0" w:noVBand="0"/>
      </w:tblPr>
      <w:tblGrid>
        <w:gridCol w:w="720"/>
        <w:gridCol w:w="8923"/>
      </w:tblGrid>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iCs/>
                <w:sz w:val="28"/>
                <w:szCs w:val="28"/>
                <w:lang w:val="uk-UA"/>
              </w:rPr>
              <w:t>Зайратьянц О. В. Анализ смертности, летальности, числа аутопсий и качества клинической диагностики в Москве за последнее десятилетие (991-2000гг.).// Архив патологии – М.-2002. - №3.- приложение</w:t>
            </w:r>
          </w:p>
        </w:tc>
      </w:tr>
      <w:tr w:rsidR="008A3DC4" w:rsidRPr="008A0A5E" w:rsidTr="005F7006">
        <w:trPr>
          <w:trHeight w:val="2334"/>
        </w:trPr>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Верткин А.Л., Зайратянц О.В., Вовк Е.И. Поражения желудка и дванадцатиперстой кишки у больных с острым коронарным синдромом. //Лечащий врач, 01/2006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iCs/>
                <w:sz w:val="28"/>
                <w:szCs w:val="28"/>
                <w:lang w:val="uk-UA"/>
              </w:rPr>
              <w:t>Осадчий В.А. Клинико-патогенетические варианты эрозивно-язвенных поражений гастродуоденальной зоны при инфаркте миокарда, критерии их диагностики и пути совершенствования лечения/Автореф. дисс. д-ра мед. наук., Тверь, 2005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Аруин Л. И., Капуллер Л. Л., Исаков В. А. Морфологическая диагностика болезней желудка и кишечника. - М.: «Триада-Х», 1998. - 483 с.</w:t>
            </w:r>
            <w:r w:rsidRPr="008A0A5E">
              <w:rPr>
                <w:rFonts w:ascii="Times New Roman" w:hAnsi="Times New Roman"/>
                <w:bCs/>
                <w:iCs/>
                <w:sz w:val="28"/>
                <w:szCs w:val="28"/>
                <w:lang w:val="uk-UA"/>
              </w:rPr>
              <w:t xml:space="preserve">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iCs/>
                <w:sz w:val="28"/>
                <w:szCs w:val="28"/>
                <w:lang w:val="uk-UA"/>
              </w:rPr>
              <w:t>Попутчикова Е. А. Острые эрозии и язвы желудка и двенадцатиперстной кишки, осложненные кровотечением, у больных инфарктом миокарда. Автореф. Дис. канд. мед. мед. наук. Моск. гос. мед.- стоматолог. ун-т.- М., 2003.- 26 с</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bCs/>
                <w:iCs/>
                <w:sz w:val="28"/>
                <w:szCs w:val="28"/>
                <w:lang w:val="uk-UA"/>
              </w:rPr>
              <w:t>Осадчий В. А.</w:t>
            </w:r>
            <w:r w:rsidRPr="008A0A5E">
              <w:rPr>
                <w:rFonts w:ascii="Times New Roman" w:hAnsi="Times New Roman"/>
                <w:bCs/>
                <w:sz w:val="28"/>
                <w:szCs w:val="28"/>
                <w:lang w:val="uk-UA"/>
              </w:rPr>
              <w:t xml:space="preserve"> Состояние микроциркуляции, симпатоадреналовой и гистаминореактивной систем и влияние их изменений на особенности рецидива язвенной болезни у больных инфарктом миокарда // Клиническая медицина №3 2005 -  с 34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 xml:space="preserve">Killerich S. "Effect of intravenous infusion of </w:t>
            </w:r>
            <w:r w:rsidRPr="008A0A5E">
              <w:rPr>
                <w:rFonts w:ascii="Times New Roman" w:hAnsi="Times New Roman"/>
                <w:noProof/>
                <w:sz w:val="28"/>
                <w:szCs w:val="28"/>
                <w:lang w:val="uk-UA"/>
              </w:rPr>
              <w:t xml:space="preserve">omeprazole </w:t>
            </w:r>
            <w:r w:rsidRPr="008A0A5E">
              <w:rPr>
                <w:rFonts w:ascii="Times New Roman" w:hAnsi="Times New Roman"/>
                <w:sz w:val="28"/>
                <w:szCs w:val="28"/>
                <w:lang w:val="uk-UA"/>
              </w:rPr>
              <w:t xml:space="preserve">and </w:t>
            </w:r>
            <w:r w:rsidRPr="008A0A5E">
              <w:rPr>
                <w:rFonts w:ascii="Times New Roman" w:hAnsi="Times New Roman"/>
                <w:noProof/>
                <w:sz w:val="28"/>
                <w:szCs w:val="28"/>
                <w:lang w:val="uk-UA"/>
              </w:rPr>
              <w:t xml:space="preserve">ranitidine </w:t>
            </w:r>
            <w:r w:rsidRPr="008A0A5E">
              <w:rPr>
                <w:rFonts w:ascii="Times New Roman" w:hAnsi="Times New Roman"/>
                <w:sz w:val="28"/>
                <w:szCs w:val="28"/>
                <w:lang w:val="uk-UA"/>
              </w:rPr>
              <w:t xml:space="preserve">on twenty-four </w:t>
            </w:r>
            <w:r w:rsidRPr="008A0A5E">
              <w:rPr>
                <w:rFonts w:ascii="Times New Roman" w:hAnsi="Times New Roman"/>
                <w:noProof/>
                <w:sz w:val="28"/>
                <w:szCs w:val="28"/>
                <w:lang w:val="uk-UA"/>
              </w:rPr>
              <w:t xml:space="preserve">intragastric </w:t>
            </w:r>
            <w:r w:rsidRPr="008A0A5E">
              <w:rPr>
                <w:rFonts w:ascii="Times New Roman" w:hAnsi="Times New Roman"/>
                <w:sz w:val="28"/>
                <w:szCs w:val="28"/>
                <w:lang w:val="uk-UA"/>
              </w:rPr>
              <w:t>pH in patient with stress ulcer" / Killerich S., Rannem T., Elsborg L. //Digestion - 1995. - vol. 56. - p.25-30.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Peterson W.L. "The role of acid in upper gastrointestinal hemorrhage due to ulcer and stress-related mucosal damage" / Peterson W.L. // Aliment. Pharmacol. Ther. - 1998. -vol. 9. - p.43-46.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9</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bCs/>
                <w:sz w:val="28"/>
                <w:szCs w:val="28"/>
                <w:lang w:val="uk-UA"/>
              </w:rPr>
              <w:t>Foster E. D., David K. B., Carpenter J. A. et al., principal investigators of CASS and their associates. Risk of noncardiac operation in patients with defined coronary disease: The Coronary Artery Surgery Study (CASS registry experiens. // Ann. Thorac. Surg.- 1986.- Vol.41.-P.42-50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 xml:space="preserve">Київська міська державна адміністрація. Головне управління охорони здоров’я та медичного забезпечення.  Основні показники здоров’я та медичної допомоги населенню у м. Києва у 2007 році. </w:t>
            </w:r>
            <w:r>
              <w:rPr>
                <w:rFonts w:ascii="Times New Roman" w:hAnsi="Times New Roman"/>
                <w:sz w:val="28"/>
                <w:szCs w:val="28"/>
                <w:lang w:val="uk-UA"/>
              </w:rPr>
              <w:t>/</w:t>
            </w:r>
            <w:r w:rsidRPr="008A0A5E">
              <w:rPr>
                <w:rFonts w:ascii="Times New Roman" w:hAnsi="Times New Roman"/>
                <w:sz w:val="28"/>
                <w:szCs w:val="28"/>
                <w:lang w:val="uk-UA"/>
              </w:rPr>
              <w:t>Матеріали до колегії ГУОЗ та МЗ за підсумками роботи у 2007 році. с. 18-19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 xml:space="preserve">Григорьев П.Я. "Клиническая гастроэнтерология" / Григорьев П.Я., Яковенко Э.П. - М.: "Медицинское информ. агентство", 2001. - 704С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Ell С "Multicenter prospective study of current status of treatment for bleeding ulcer in Germany" / Ell C, Hagenmuller F., Schmitt W. et al. // Dtsch. Med. Wo-chenschr. - 1995. - vol. 120. - p.3-9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Aabakken L. "Nonsteroidal upper gastrointestinal bleeding" / Aabakken L. // Endoscopy - 2001. - vol. 33. - p. 16-23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 xml:space="preserve">Руксин В.В. "Неотложная кардиология" / Руксин В.В. - СПб.: "Невский диалект", 1997.-471С.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Крыжановский В.А. "Диагностика и лечение инфаркта миокарда" / Крыжановский В.А. - Киев: "Феникс", 2001. - с.283-325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Cook D.J., Fuller H.D., Guyatt G.H., et al. Risk factors for gastrointestinal bleeding in critically ill patients.</w:t>
            </w:r>
            <w:r>
              <w:rPr>
                <w:rFonts w:ascii="Times New Roman" w:hAnsi="Times New Roman"/>
                <w:sz w:val="28"/>
                <w:szCs w:val="28"/>
                <w:lang w:val="uk-UA"/>
              </w:rPr>
              <w:t>/</w:t>
            </w:r>
            <w:r w:rsidRPr="008A0A5E">
              <w:rPr>
                <w:rFonts w:ascii="Times New Roman" w:hAnsi="Times New Roman"/>
                <w:sz w:val="28"/>
                <w:szCs w:val="28"/>
                <w:lang w:val="uk-UA"/>
              </w:rPr>
              <w:t xml:space="preserve"> Canadian Critical Care Trials Group. </w:t>
            </w:r>
            <w:r>
              <w:rPr>
                <w:rFonts w:ascii="Times New Roman" w:hAnsi="Times New Roman"/>
                <w:sz w:val="28"/>
                <w:szCs w:val="28"/>
                <w:lang w:val="uk-UA"/>
              </w:rPr>
              <w:t>//</w:t>
            </w:r>
            <w:r w:rsidRPr="008A0A5E">
              <w:rPr>
                <w:rFonts w:ascii="Times New Roman" w:hAnsi="Times New Roman"/>
                <w:sz w:val="28"/>
                <w:szCs w:val="28"/>
                <w:lang w:val="uk-UA"/>
              </w:rPr>
              <w:t>N Engl J Med</w:t>
            </w:r>
            <w:r>
              <w:rPr>
                <w:rFonts w:ascii="Times New Roman" w:hAnsi="Times New Roman"/>
                <w:sz w:val="28"/>
                <w:szCs w:val="28"/>
                <w:lang w:val="uk-UA"/>
              </w:rPr>
              <w:t>–</w:t>
            </w:r>
            <w:r w:rsidRPr="008A0A5E">
              <w:rPr>
                <w:rFonts w:ascii="Times New Roman" w:hAnsi="Times New Roman"/>
                <w:sz w:val="28"/>
                <w:szCs w:val="28"/>
                <w:lang w:val="uk-UA"/>
              </w:rPr>
              <w:t>1994</w:t>
            </w:r>
            <w:r>
              <w:rPr>
                <w:rFonts w:ascii="Times New Roman" w:hAnsi="Times New Roman"/>
                <w:sz w:val="28"/>
                <w:szCs w:val="28"/>
                <w:lang w:val="uk-UA"/>
              </w:rPr>
              <w:t>–330- р</w:t>
            </w:r>
            <w:r w:rsidRPr="008A0A5E">
              <w:rPr>
                <w:rFonts w:ascii="Times New Roman" w:hAnsi="Times New Roman"/>
                <w:sz w:val="28"/>
                <w:szCs w:val="28"/>
                <w:lang w:val="uk-UA"/>
              </w:rPr>
              <w:t>377-81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 xml:space="preserve">Cook D.J., Griffith L.E., Walter S.D., etal. The attributable mortality and length of intensive care unit stay of clinically important gastrointestinal bleeding in critically ill patients. </w:t>
            </w:r>
            <w:r>
              <w:rPr>
                <w:rFonts w:ascii="Times New Roman" w:hAnsi="Times New Roman"/>
                <w:sz w:val="28"/>
                <w:szCs w:val="28"/>
                <w:lang w:val="uk-UA"/>
              </w:rPr>
              <w:t>//</w:t>
            </w:r>
            <w:r w:rsidRPr="008A0A5E">
              <w:rPr>
                <w:rFonts w:ascii="Times New Roman" w:hAnsi="Times New Roman"/>
                <w:sz w:val="28"/>
                <w:szCs w:val="28"/>
                <w:lang w:val="uk-UA"/>
              </w:rPr>
              <w:t xml:space="preserve">Crit Care </w:t>
            </w:r>
            <w:r>
              <w:rPr>
                <w:rFonts w:ascii="Times New Roman" w:hAnsi="Times New Roman"/>
                <w:sz w:val="28"/>
                <w:szCs w:val="28"/>
                <w:lang w:val="uk-UA"/>
              </w:rPr>
              <w:t xml:space="preserve">– </w:t>
            </w:r>
            <w:r w:rsidRPr="008A0A5E">
              <w:rPr>
                <w:rFonts w:ascii="Times New Roman" w:hAnsi="Times New Roman"/>
                <w:sz w:val="28"/>
                <w:szCs w:val="28"/>
                <w:lang w:val="uk-UA"/>
              </w:rPr>
              <w:t>2001</w:t>
            </w:r>
            <w:r>
              <w:rPr>
                <w:rFonts w:ascii="Times New Roman" w:hAnsi="Times New Roman"/>
                <w:sz w:val="28"/>
                <w:szCs w:val="28"/>
                <w:lang w:val="uk-UA"/>
              </w:rPr>
              <w:t>- 5. - р</w:t>
            </w:r>
            <w:r w:rsidRPr="008A0A5E">
              <w:rPr>
                <w:rFonts w:ascii="Times New Roman" w:hAnsi="Times New Roman"/>
                <w:sz w:val="28"/>
                <w:szCs w:val="28"/>
                <w:lang w:val="uk-UA"/>
              </w:rPr>
              <w:t>368-75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Peura D.A., Johnson L.F. Cimetidine for prevention and treatment of gastroduodenal mucosal lesions in patients in an intens</w:t>
            </w:r>
            <w:r>
              <w:rPr>
                <w:rFonts w:ascii="Times New Roman" w:hAnsi="Times New Roman"/>
                <w:sz w:val="28"/>
                <w:szCs w:val="28"/>
                <w:lang w:val="uk-UA"/>
              </w:rPr>
              <w:t>ive care unit. //Ann Intern Med-1985 - 103 -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173 - 7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19</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Yang Y. X., Levis J. D. Prevention and treatment of stress ulcers in critically ill patients.</w:t>
            </w:r>
            <w:r>
              <w:rPr>
                <w:rFonts w:ascii="Times New Roman" w:hAnsi="Times New Roman"/>
                <w:sz w:val="28"/>
                <w:szCs w:val="28"/>
                <w:lang w:val="uk-UA"/>
              </w:rPr>
              <w:t>//</w:t>
            </w:r>
            <w:r w:rsidRPr="008A0A5E">
              <w:rPr>
                <w:rFonts w:ascii="Times New Roman" w:hAnsi="Times New Roman"/>
                <w:sz w:val="28"/>
                <w:szCs w:val="28"/>
                <w:lang w:val="uk-UA"/>
              </w:rPr>
              <w:t xml:space="preserve"> Semin</w:t>
            </w:r>
            <w:r>
              <w:rPr>
                <w:rFonts w:ascii="Times New Roman" w:hAnsi="Times New Roman"/>
                <w:sz w:val="28"/>
                <w:szCs w:val="28"/>
                <w:lang w:val="uk-UA"/>
              </w:rPr>
              <w:t>.</w:t>
            </w:r>
            <w:r w:rsidRPr="008A0A5E">
              <w:rPr>
                <w:rFonts w:ascii="Times New Roman" w:hAnsi="Times New Roman"/>
                <w:sz w:val="28"/>
                <w:szCs w:val="28"/>
                <w:lang w:val="uk-UA"/>
              </w:rPr>
              <w:t xml:space="preserve"> Gastrointest</w:t>
            </w:r>
            <w:r>
              <w:rPr>
                <w:rFonts w:ascii="Times New Roman" w:hAnsi="Times New Roman"/>
                <w:sz w:val="28"/>
                <w:szCs w:val="28"/>
                <w:lang w:val="uk-UA"/>
              </w:rPr>
              <w:t>. Dis.-2003- 14(1) - р</w:t>
            </w:r>
            <w:r w:rsidRPr="008A0A5E">
              <w:rPr>
                <w:rFonts w:ascii="Times New Roman" w:hAnsi="Times New Roman"/>
                <w:sz w:val="28"/>
                <w:szCs w:val="28"/>
                <w:lang w:val="uk-UA"/>
              </w:rPr>
              <w:t xml:space="preserve"> 11-19.,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20</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Pimentel M., Roberts D. E., Bernstain C. N. et al. Clinically significant gastrointestinal bleeding in critically ill patients in an era of prophylaxis.</w:t>
            </w:r>
            <w:r>
              <w:rPr>
                <w:rFonts w:ascii="Times New Roman" w:hAnsi="Times New Roman"/>
                <w:sz w:val="28"/>
                <w:szCs w:val="28"/>
                <w:lang w:val="uk-UA"/>
              </w:rPr>
              <w:t>//</w:t>
            </w:r>
            <w:r w:rsidRPr="008A0A5E">
              <w:rPr>
                <w:rFonts w:ascii="Times New Roman" w:hAnsi="Times New Roman"/>
                <w:sz w:val="28"/>
                <w:szCs w:val="28"/>
                <w:lang w:val="uk-UA"/>
              </w:rPr>
              <w:t xml:space="preserve"> Am J Gastroenterol. </w:t>
            </w:r>
            <w:r>
              <w:rPr>
                <w:rFonts w:ascii="Times New Roman" w:hAnsi="Times New Roman"/>
                <w:sz w:val="28"/>
                <w:szCs w:val="28"/>
                <w:lang w:val="uk-UA"/>
              </w:rPr>
              <w:t>– 2000 - 95(10) – р.</w:t>
            </w:r>
            <w:r w:rsidRPr="008A0A5E">
              <w:rPr>
                <w:rFonts w:ascii="Times New Roman" w:hAnsi="Times New Roman"/>
                <w:sz w:val="28"/>
                <w:szCs w:val="28"/>
                <w:lang w:val="uk-UA"/>
              </w:rPr>
              <w:t xml:space="preserve"> 2801-2806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21</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Колобов С. В., Зайратьянц О. В., Попутчикова Е. А. Морфологические особенности острых эрозий и язв желудка у больных инфарктом миокарда при лечении препаратом "Лосек"// Морфологические ведомости. 2002. № 3-4. С. 800-882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22</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Dauerman HL, Yarzebski J, Lessard D, Gore JM, Goldberg RJ.  Anemia predicts bleeding, heart failure and death for patients hospitalized with acute myocardial infarction.</w:t>
            </w:r>
            <w:r>
              <w:rPr>
                <w:rFonts w:ascii="Times New Roman" w:hAnsi="Times New Roman"/>
                <w:sz w:val="28"/>
                <w:szCs w:val="28"/>
                <w:lang w:val="uk-UA"/>
              </w:rPr>
              <w:t>//</w:t>
            </w:r>
            <w:r w:rsidRPr="008A0A5E">
              <w:rPr>
                <w:rFonts w:ascii="Times New Roman" w:hAnsi="Times New Roman"/>
                <w:sz w:val="28"/>
                <w:szCs w:val="28"/>
                <w:lang w:val="uk-UA"/>
              </w:rPr>
              <w:t xml:space="preserve"> Am J Cardiol </w:t>
            </w:r>
            <w:r>
              <w:rPr>
                <w:rFonts w:ascii="Times New Roman" w:hAnsi="Times New Roman"/>
                <w:sz w:val="28"/>
                <w:szCs w:val="28"/>
                <w:lang w:val="uk-UA"/>
              </w:rPr>
              <w:t>– 2005 – 96 – р.</w:t>
            </w:r>
            <w:r w:rsidRPr="008A0A5E">
              <w:rPr>
                <w:rFonts w:ascii="Times New Roman" w:hAnsi="Times New Roman"/>
                <w:sz w:val="28"/>
                <w:szCs w:val="28"/>
                <w:lang w:val="uk-UA"/>
              </w:rPr>
              <w:t>1379-1383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23</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sz w:val="28"/>
                <w:szCs w:val="28"/>
                <w:lang w:val="uk-UA"/>
              </w:rPr>
              <w:t>F. Potet. Histopatologie du tube digestif.</w:t>
            </w:r>
            <w:r>
              <w:rPr>
                <w:rFonts w:ascii="Times New Roman" w:hAnsi="Times New Roman"/>
                <w:sz w:val="28"/>
                <w:szCs w:val="28"/>
                <w:lang w:val="uk-UA"/>
              </w:rPr>
              <w:t>/</w:t>
            </w:r>
            <w:r w:rsidRPr="008A0A5E">
              <w:rPr>
                <w:rFonts w:ascii="Times New Roman" w:hAnsi="Times New Roman"/>
                <w:sz w:val="28"/>
                <w:szCs w:val="28"/>
                <w:lang w:val="uk-UA"/>
              </w:rPr>
              <w:t xml:space="preserve"> Masson &amp; Cie editeurs. Boulevard Saint-Germain, Paris, 1974, p 43.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24</w:t>
            </w:r>
          </w:p>
        </w:tc>
        <w:tc>
          <w:tcPr>
            <w:tcW w:w="8923" w:type="dxa"/>
          </w:tcPr>
          <w:p w:rsidR="008A3DC4" w:rsidRPr="008A0A5E" w:rsidRDefault="008A3DC4" w:rsidP="005F7006">
            <w:pPr>
              <w:spacing w:line="360" w:lineRule="auto"/>
              <w:rPr>
                <w:rFonts w:ascii="Times New Roman" w:hAnsi="Times New Roman"/>
                <w:bCs/>
                <w:iCs/>
                <w:sz w:val="28"/>
                <w:szCs w:val="28"/>
                <w:lang w:val="uk-UA"/>
              </w:rPr>
            </w:pPr>
            <w:r w:rsidRPr="008A0A5E">
              <w:rPr>
                <w:rFonts w:ascii="Times New Roman" w:hAnsi="Times New Roman"/>
                <w:iCs/>
                <w:sz w:val="28"/>
                <w:szCs w:val="28"/>
                <w:lang w:val="uk-UA"/>
              </w:rPr>
              <w:t xml:space="preserve">Schuster DP, Rowley H, Feinstein S et al. Upper gastrointestinal blleddin in critically ill patients // Am J Med </w:t>
            </w:r>
            <w:r>
              <w:rPr>
                <w:rFonts w:ascii="Times New Roman" w:hAnsi="Times New Roman"/>
                <w:iCs/>
                <w:sz w:val="28"/>
                <w:szCs w:val="28"/>
                <w:lang w:val="uk-UA"/>
              </w:rPr>
              <w:t>– 1984 - 76 (4) – р.</w:t>
            </w:r>
            <w:r w:rsidRPr="008A0A5E">
              <w:rPr>
                <w:rFonts w:ascii="Times New Roman" w:hAnsi="Times New Roman"/>
                <w:iCs/>
                <w:sz w:val="28"/>
                <w:szCs w:val="28"/>
                <w:lang w:val="uk-UA"/>
              </w:rPr>
              <w:t>623–30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25</w:t>
            </w:r>
          </w:p>
        </w:tc>
        <w:tc>
          <w:tcPr>
            <w:tcW w:w="8923" w:type="dxa"/>
          </w:tcPr>
          <w:p w:rsidR="008A3DC4" w:rsidRPr="008A0A5E" w:rsidRDefault="008A3DC4" w:rsidP="005F7006">
            <w:pPr>
              <w:spacing w:line="360" w:lineRule="auto"/>
              <w:rPr>
                <w:rFonts w:ascii="Times New Roman" w:hAnsi="Times New Roman"/>
                <w:iCs/>
                <w:sz w:val="28"/>
                <w:szCs w:val="28"/>
                <w:lang w:val="uk-UA"/>
              </w:rPr>
            </w:pPr>
            <w:r w:rsidRPr="008A0A5E">
              <w:rPr>
                <w:rFonts w:ascii="Times New Roman" w:hAnsi="Times New Roman"/>
                <w:sz w:val="28"/>
                <w:szCs w:val="28"/>
                <w:lang w:val="uk-UA"/>
              </w:rPr>
              <w:t xml:space="preserve">Vorder Bruegge W.F., Peura D.A. Stress-related mucosal damage: review of drug therapy. </w:t>
            </w:r>
            <w:r>
              <w:rPr>
                <w:rFonts w:ascii="Times New Roman" w:hAnsi="Times New Roman"/>
                <w:sz w:val="28"/>
                <w:szCs w:val="28"/>
                <w:lang w:val="uk-UA"/>
              </w:rPr>
              <w:t>//J Clin Gastroenterol – 1990 - 12(Suppl. 2)- р</w:t>
            </w:r>
            <w:r w:rsidRPr="008A0A5E">
              <w:rPr>
                <w:rFonts w:ascii="Times New Roman" w:hAnsi="Times New Roman"/>
                <w:sz w:val="28"/>
                <w:szCs w:val="28"/>
                <w:lang w:val="uk-UA"/>
              </w:rPr>
              <w:t>.35-S40.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Хоминская М.Б. "Структурные изменения желудка, двенадцатиперстной кишки и поджелудочной железы при ишемической болезни сердца" / Хоминская М.Б., Дегтярева Л.Б. // Вр. дело - 1991. - №7. - с.53-56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168. Guslandi M. </w:t>
            </w:r>
            <w:r w:rsidRPr="008A0A5E">
              <w:rPr>
                <w:rFonts w:ascii="Times New Roman" w:hAnsi="Times New Roman"/>
                <w:noProof/>
                <w:sz w:val="28"/>
                <w:szCs w:val="28"/>
                <w:lang w:val="uk-UA"/>
              </w:rPr>
              <w:t xml:space="preserve">"Mucosal </w:t>
            </w:r>
            <w:r w:rsidRPr="008A0A5E">
              <w:rPr>
                <w:rFonts w:ascii="Times New Roman" w:hAnsi="Times New Roman"/>
                <w:sz w:val="28"/>
                <w:szCs w:val="28"/>
                <w:lang w:val="uk-UA"/>
              </w:rPr>
              <w:t xml:space="preserve">blood flow in erosive duodenitis" / Guslandi M., Sorghi M., Foppa A., Tittobello </w:t>
            </w:r>
            <w:r w:rsidRPr="008A0A5E">
              <w:rPr>
                <w:rFonts w:ascii="Times New Roman" w:hAnsi="Times New Roman"/>
                <w:noProof/>
                <w:sz w:val="28"/>
                <w:szCs w:val="28"/>
                <w:lang w:val="uk-UA"/>
              </w:rPr>
              <w:t xml:space="preserve">A. //J. Clin. Gastroenterol. </w:t>
            </w:r>
            <w:r w:rsidRPr="008A0A5E">
              <w:rPr>
                <w:rFonts w:ascii="Times New Roman" w:hAnsi="Times New Roman"/>
                <w:sz w:val="28"/>
                <w:szCs w:val="28"/>
                <w:lang w:val="uk-UA"/>
              </w:rPr>
              <w:t>- 1993. - vol. 17. - p.201-203.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Oda M  "Alterations in gastric mucosal microvascular endothelium  in  a stressed condition-revalence to gastric ulcerogenesis" / Oda M., Nakamura M., Honda K. et al. //Adv. Exp. Med. Biol. - 1997.- vol. 342. - p. 161-175.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29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Циммерман Я.С. "Хронический гастрит и язвенная болезнь" / Циммерман Я.С. - Пермь: Пермская гос. мед. академия, 2000. - 265С</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Kruger R. "Diffuse vascular </w:t>
            </w:r>
            <w:r w:rsidRPr="008A0A5E">
              <w:rPr>
                <w:rFonts w:ascii="Times New Roman" w:hAnsi="Times New Roman"/>
                <w:noProof/>
                <w:sz w:val="28"/>
                <w:szCs w:val="28"/>
                <w:lang w:val="uk-UA"/>
              </w:rPr>
              <w:t xml:space="preserve">ectasia </w:t>
            </w:r>
            <w:r w:rsidRPr="008A0A5E">
              <w:rPr>
                <w:rFonts w:ascii="Times New Roman" w:hAnsi="Times New Roman"/>
                <w:sz w:val="28"/>
                <w:szCs w:val="28"/>
                <w:lang w:val="uk-UA"/>
              </w:rPr>
              <w:t xml:space="preserve">of the gastric </w:t>
            </w:r>
            <w:r w:rsidRPr="008A0A5E">
              <w:rPr>
                <w:rFonts w:ascii="Times New Roman" w:hAnsi="Times New Roman"/>
                <w:noProof/>
                <w:sz w:val="28"/>
                <w:szCs w:val="28"/>
                <w:lang w:val="uk-UA"/>
              </w:rPr>
              <w:t xml:space="preserve">antrum" </w:t>
            </w:r>
            <w:r w:rsidRPr="008A0A5E">
              <w:rPr>
                <w:rFonts w:ascii="Times New Roman" w:hAnsi="Times New Roman"/>
                <w:sz w:val="28"/>
                <w:szCs w:val="28"/>
                <w:lang w:val="uk-UA"/>
              </w:rPr>
              <w:t xml:space="preserve">/ Kruger R., Ryan M., Dickson K. et al. //Am. </w:t>
            </w:r>
            <w:r w:rsidRPr="008A0A5E">
              <w:rPr>
                <w:rFonts w:ascii="Times New Roman" w:hAnsi="Times New Roman"/>
                <w:noProof/>
                <w:sz w:val="28"/>
                <w:szCs w:val="28"/>
                <w:lang w:val="uk-UA"/>
              </w:rPr>
              <w:t xml:space="preserve">J. Gastroenterol. </w:t>
            </w:r>
            <w:r w:rsidRPr="008A0A5E">
              <w:rPr>
                <w:rFonts w:ascii="Times New Roman" w:hAnsi="Times New Roman"/>
                <w:sz w:val="28"/>
                <w:szCs w:val="28"/>
                <w:lang w:val="uk-UA"/>
              </w:rPr>
              <w:t>- 1996. - vol. 96. - p.421-426.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31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Komatsu H. "Studies of the mechanism of restraint-induced gastric ulcers with special reference to </w:t>
            </w:r>
            <w:r w:rsidRPr="008A0A5E">
              <w:rPr>
                <w:rFonts w:ascii="Times New Roman" w:hAnsi="Times New Roman"/>
                <w:noProof/>
                <w:sz w:val="28"/>
                <w:szCs w:val="28"/>
                <w:lang w:val="uk-UA"/>
              </w:rPr>
              <w:t xml:space="preserve">mucosal </w:t>
            </w:r>
            <w:r w:rsidRPr="008A0A5E">
              <w:rPr>
                <w:rFonts w:ascii="Times New Roman" w:hAnsi="Times New Roman"/>
                <w:sz w:val="28"/>
                <w:szCs w:val="28"/>
                <w:lang w:val="uk-UA"/>
              </w:rPr>
              <w:t>ischemia and gastric secretion" /Komatsu H. // Nip</w:t>
            </w:r>
            <w:r w:rsidRPr="008A0A5E">
              <w:rPr>
                <w:rFonts w:ascii="Times New Roman" w:hAnsi="Times New Roman"/>
                <w:sz w:val="28"/>
                <w:szCs w:val="28"/>
                <w:lang w:val="uk-UA"/>
              </w:rPr>
              <w:softHyphen/>
              <w:t>pon Shokakibyo Gakkai Zasshi - 1996. - vol. 87. - p.25-38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Kalia N. "Studies of gastric </w:t>
            </w:r>
            <w:r w:rsidRPr="008A0A5E">
              <w:rPr>
                <w:rFonts w:ascii="Times New Roman" w:hAnsi="Times New Roman"/>
                <w:noProof/>
                <w:sz w:val="28"/>
                <w:szCs w:val="28"/>
                <w:lang w:val="uk-UA"/>
              </w:rPr>
              <w:t xml:space="preserve">mucosal microcirculation" </w:t>
            </w:r>
            <w:r w:rsidRPr="008A0A5E">
              <w:rPr>
                <w:rFonts w:ascii="Times New Roman" w:hAnsi="Times New Roman"/>
                <w:sz w:val="28"/>
                <w:szCs w:val="28"/>
                <w:lang w:val="uk-UA"/>
              </w:rPr>
              <w:t>/ Kalia N., Brown N.J., Jacob S. et al. // Gut - 1997. - vol. 40. - p.31-35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J. Wang,  H. B</w:t>
            </w:r>
            <w:r>
              <w:rPr>
                <w:rFonts w:ascii="Times New Roman" w:hAnsi="Times New Roman"/>
                <w:sz w:val="28"/>
                <w:szCs w:val="28"/>
                <w:lang w:val="uk-UA"/>
              </w:rPr>
              <w:t>o, X. Meng, Y. Wu, Y.Bao, Y. Li.</w:t>
            </w:r>
            <w:r w:rsidRPr="008A0A5E">
              <w:rPr>
                <w:rFonts w:ascii="Times New Roman" w:hAnsi="Times New Roman"/>
                <w:sz w:val="28"/>
                <w:szCs w:val="28"/>
                <w:lang w:val="uk-UA"/>
              </w:rPr>
              <w:t xml:space="preserve"> A Simple and Fast Experimental Model of Myocardial Infarction in the Mouse</w:t>
            </w:r>
            <w:r w:rsidRPr="008A0A5E">
              <w:rPr>
                <w:rFonts w:ascii="Times New Roman" w:hAnsi="Times New Roman"/>
                <w:bCs/>
                <w:sz w:val="28"/>
                <w:szCs w:val="28"/>
                <w:lang w:val="uk-UA"/>
              </w:rPr>
              <w:t xml:space="preserve"> </w:t>
            </w:r>
            <w:r>
              <w:rPr>
                <w:rFonts w:ascii="Times New Roman" w:hAnsi="Times New Roman"/>
                <w:bCs/>
                <w:sz w:val="28"/>
                <w:szCs w:val="28"/>
                <w:lang w:val="uk-UA"/>
              </w:rPr>
              <w:t>//</w:t>
            </w:r>
            <w:r w:rsidRPr="008A0A5E">
              <w:rPr>
                <w:rStyle w:val="citation-abbreviation3"/>
                <w:rFonts w:ascii="Times New Roman" w:hAnsi="Times New Roman"/>
                <w:sz w:val="28"/>
                <w:szCs w:val="28"/>
                <w:lang w:val="uk-UA"/>
              </w:rPr>
              <w:t xml:space="preserve">Tex Heart Inst J. </w:t>
            </w:r>
            <w:r>
              <w:rPr>
                <w:rStyle w:val="citation-abbreviation3"/>
                <w:rFonts w:ascii="Times New Roman" w:hAnsi="Times New Roman"/>
                <w:sz w:val="28"/>
                <w:szCs w:val="28"/>
                <w:lang w:val="uk-UA"/>
              </w:rPr>
              <w:t xml:space="preserve">– </w:t>
            </w:r>
            <w:r>
              <w:rPr>
                <w:rStyle w:val="citation-publication-date"/>
                <w:rFonts w:ascii="Times New Roman" w:hAnsi="Times New Roman"/>
                <w:lang w:val="uk-UA"/>
              </w:rPr>
              <w:t xml:space="preserve">2006 - </w:t>
            </w:r>
            <w:r w:rsidRPr="008A0A5E">
              <w:rPr>
                <w:rStyle w:val="citation-publication-date"/>
                <w:rFonts w:ascii="Times New Roman" w:hAnsi="Times New Roman"/>
                <w:lang w:val="uk-UA"/>
              </w:rPr>
              <w:t xml:space="preserve"> </w:t>
            </w:r>
            <w:r w:rsidRPr="008A0A5E">
              <w:rPr>
                <w:rStyle w:val="citation-volume"/>
                <w:rFonts w:ascii="Times New Roman" w:hAnsi="Times New Roman"/>
                <w:sz w:val="28"/>
                <w:szCs w:val="28"/>
                <w:lang w:val="uk-UA"/>
              </w:rPr>
              <w:t>33</w:t>
            </w:r>
            <w:r w:rsidRPr="008A0A5E">
              <w:rPr>
                <w:rStyle w:val="citation-issue"/>
                <w:rFonts w:ascii="Times New Roman" w:hAnsi="Times New Roman"/>
                <w:sz w:val="28"/>
                <w:szCs w:val="28"/>
                <w:lang w:val="uk-UA"/>
              </w:rPr>
              <w:t>(3)</w:t>
            </w:r>
            <w:r w:rsidRPr="008A0A5E">
              <w:rPr>
                <w:rStyle w:val="citation-flpages"/>
                <w:rFonts w:ascii="Times New Roman" w:hAnsi="Times New Roman"/>
                <w:sz w:val="28"/>
                <w:szCs w:val="28"/>
                <w:lang w:val="uk-UA"/>
              </w:rPr>
              <w:t xml:space="preserve"> </w:t>
            </w:r>
            <w:r>
              <w:rPr>
                <w:rStyle w:val="citation-flpages"/>
                <w:rFonts w:ascii="Times New Roman" w:hAnsi="Times New Roman"/>
                <w:sz w:val="28"/>
                <w:szCs w:val="28"/>
                <w:lang w:val="uk-UA"/>
              </w:rPr>
              <w:t>- р.</w:t>
            </w:r>
            <w:r w:rsidRPr="008A0A5E">
              <w:rPr>
                <w:rStyle w:val="citation-flpages"/>
                <w:rFonts w:ascii="Times New Roman" w:hAnsi="Times New Roman"/>
                <w:sz w:val="28"/>
                <w:szCs w:val="28"/>
                <w:lang w:val="uk-UA"/>
              </w:rPr>
              <w:t xml:space="preserve">290–293.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Zhang R, Wang J. Discussion of some problems about rat model with myocardial infarction. </w:t>
            </w:r>
            <w:r>
              <w:rPr>
                <w:rFonts w:ascii="Times New Roman" w:hAnsi="Times New Roman"/>
                <w:sz w:val="28"/>
                <w:szCs w:val="28"/>
                <w:lang w:val="uk-UA"/>
              </w:rPr>
              <w:t>//</w:t>
            </w:r>
            <w:r w:rsidRPr="008A0A5E">
              <w:rPr>
                <w:rFonts w:ascii="Times New Roman" w:hAnsi="Times New Roman"/>
                <w:sz w:val="28"/>
                <w:szCs w:val="28"/>
                <w:lang w:val="uk-UA"/>
              </w:rPr>
              <w:t xml:space="preserve">Journal of Shanxi Medical University </w:t>
            </w:r>
            <w:r>
              <w:rPr>
                <w:rFonts w:ascii="Times New Roman" w:hAnsi="Times New Roman"/>
                <w:sz w:val="28"/>
                <w:szCs w:val="28"/>
                <w:lang w:val="uk-UA"/>
              </w:rPr>
              <w:t>-2004- 35(1) –р.</w:t>
            </w:r>
            <w:r w:rsidRPr="008A0A5E">
              <w:rPr>
                <w:rFonts w:ascii="Times New Roman" w:hAnsi="Times New Roman"/>
                <w:sz w:val="28"/>
                <w:szCs w:val="28"/>
                <w:lang w:val="uk-UA"/>
              </w:rPr>
              <w:t>13–5.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Ye J., Yang L., Sethi R., Copps J., Ramjiawan B., Summers R., Deslauriers R. </w:t>
            </w:r>
            <w:r w:rsidRPr="008A0A5E">
              <w:rPr>
                <w:rFonts w:ascii="Times New Roman" w:hAnsi="Times New Roman"/>
                <w:kern w:val="36"/>
                <w:sz w:val="28"/>
                <w:szCs w:val="28"/>
                <w:lang w:val="uk-UA"/>
              </w:rPr>
              <w:t>A new technique of coronary artery ligation: Experimental myocardial infarction in rats in vivo with reduced mortality</w:t>
            </w:r>
            <w:r>
              <w:rPr>
                <w:rFonts w:ascii="Times New Roman" w:hAnsi="Times New Roman"/>
                <w:kern w:val="36"/>
                <w:sz w:val="28"/>
                <w:szCs w:val="28"/>
                <w:lang w:val="uk-UA"/>
              </w:rPr>
              <w:t>//</w:t>
            </w:r>
            <w:r w:rsidRPr="008A0A5E">
              <w:rPr>
                <w:rFonts w:ascii="Times New Roman" w:hAnsi="Times New Roman"/>
                <w:kern w:val="36"/>
                <w:sz w:val="28"/>
                <w:szCs w:val="28"/>
                <w:lang w:val="uk-UA"/>
              </w:rPr>
              <w:t xml:space="preserve"> </w:t>
            </w:r>
            <w:hyperlink r:id="rId10" w:tooltip="Molecular and Cellular Biochemistry" w:history="1">
              <w:r w:rsidRPr="00917B32">
                <w:rPr>
                  <w:rStyle w:val="afc"/>
                  <w:rFonts w:ascii="Times New Roman" w:hAnsi="Times New Roman"/>
                  <w:sz w:val="28"/>
                  <w:szCs w:val="28"/>
                  <w:lang w:val="uk-UA"/>
                </w:rPr>
                <w:t>Molecular and Cellular Biochemistry</w:t>
              </w:r>
            </w:hyperlink>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1997-</w:t>
            </w:r>
            <w:r w:rsidRPr="008A0A5E">
              <w:rPr>
                <w:rFonts w:ascii="Times New Roman" w:hAnsi="Times New Roman"/>
                <w:sz w:val="28"/>
                <w:szCs w:val="28"/>
                <w:lang w:val="uk-UA"/>
              </w:rPr>
              <w:t xml:space="preserve">Vol. 176, N 1-2, </w:t>
            </w:r>
            <w:r>
              <w:rPr>
                <w:rFonts w:ascii="Times New Roman" w:hAnsi="Times New Roman"/>
                <w:sz w:val="28"/>
                <w:szCs w:val="28"/>
                <w:lang w:val="uk-UA"/>
              </w:rPr>
              <w:t xml:space="preserve">- </w:t>
            </w:r>
            <w:r w:rsidRPr="008A0A5E">
              <w:rPr>
                <w:rFonts w:ascii="Times New Roman" w:hAnsi="Times New Roman"/>
                <w:sz w:val="28"/>
                <w:szCs w:val="28"/>
                <w:lang w:val="uk-UA"/>
              </w:rPr>
              <w:t>p. 227-233(7)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Style w:val="aff7"/>
                <w:rFonts w:ascii="Times New Roman" w:hAnsi="Times New Roman"/>
                <w:b w:val="0"/>
                <w:sz w:val="28"/>
                <w:szCs w:val="28"/>
                <w:lang w:val="uk-UA"/>
              </w:rPr>
              <w:t xml:space="preserve">N. Adler, L. L. Camin, P.Shulkin </w:t>
            </w:r>
            <w:r w:rsidRPr="008A0A5E">
              <w:rPr>
                <w:rFonts w:ascii="Times New Roman" w:hAnsi="Times New Roman"/>
                <w:sz w:val="28"/>
                <w:szCs w:val="28"/>
                <w:lang w:val="uk-UA"/>
              </w:rPr>
              <w:t>Rat Model for Acute Myocardial Infarction: Application to Technetium-Labeled Glucoheptonate, Tetracycline, and Polyphosphate The Journal of Nuclear Medicine Vol. 17 No. 3 203-207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Style w:val="aff7"/>
                <w:rFonts w:ascii="Times New Roman" w:hAnsi="Times New Roman"/>
                <w:b w:val="0"/>
                <w:sz w:val="28"/>
                <w:szCs w:val="28"/>
                <w:lang w:val="uk-UA"/>
              </w:rPr>
              <w:t xml:space="preserve">G. A. Wellenius, P. H. N. Saldiva, J.R. F. Batalha, G. G. Krishna Murthy, B. A. Coull, R. L. Verrier and John J. Godleski </w:t>
            </w:r>
            <w:r w:rsidRPr="008A0A5E">
              <w:rPr>
                <w:rFonts w:ascii="Times New Roman" w:hAnsi="Times New Roman"/>
                <w:sz w:val="28"/>
                <w:szCs w:val="28"/>
                <w:lang w:val="uk-UA"/>
              </w:rPr>
              <w:t xml:space="preserve">Electrocardiographic Changes during Exposure to Residual Oil Fly Ash (ROFA) Particles in a Rat Model of Myocardial Infarction </w:t>
            </w:r>
            <w:r>
              <w:rPr>
                <w:rFonts w:ascii="Times New Roman" w:hAnsi="Times New Roman"/>
                <w:sz w:val="28"/>
                <w:szCs w:val="28"/>
                <w:lang w:val="uk-UA"/>
              </w:rPr>
              <w:t>//</w:t>
            </w:r>
            <w:r w:rsidRPr="008A0A5E">
              <w:rPr>
                <w:rFonts w:ascii="Times New Roman" w:hAnsi="Times New Roman"/>
                <w:sz w:val="28"/>
                <w:szCs w:val="28"/>
                <w:lang w:val="uk-UA"/>
              </w:rPr>
              <w:t xml:space="preserve">Toxicological Sciences </w:t>
            </w:r>
            <w:r w:rsidRPr="008A0A5E">
              <w:rPr>
                <w:rStyle w:val="aff7"/>
                <w:rFonts w:ascii="Times New Roman" w:hAnsi="Times New Roman"/>
                <w:b w:val="0"/>
                <w:sz w:val="28"/>
                <w:szCs w:val="28"/>
                <w:lang w:val="uk-UA"/>
              </w:rPr>
              <w:t>66</w:t>
            </w:r>
            <w:r w:rsidRPr="008A0A5E">
              <w:rPr>
                <w:rFonts w:ascii="Times New Roman" w:hAnsi="Times New Roman"/>
                <w:sz w:val="28"/>
                <w:szCs w:val="28"/>
                <w:lang w:val="uk-UA"/>
              </w:rPr>
              <w:t>, 327-335 (2002)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B. Yelken, T. Dorman, S. Erkasap, E. Dundar, B. Tanriverdi. Clonidine Pretreatment Inhibits Stress-Induced Gastric Ulcer in Rats //Anesth Analg </w:t>
            </w:r>
            <w:r>
              <w:rPr>
                <w:rFonts w:ascii="Times New Roman" w:hAnsi="Times New Roman"/>
                <w:sz w:val="28"/>
                <w:szCs w:val="28"/>
                <w:lang w:val="uk-UA"/>
              </w:rPr>
              <w:t>–</w:t>
            </w:r>
            <w:r w:rsidRPr="008A0A5E">
              <w:rPr>
                <w:rFonts w:ascii="Times New Roman" w:hAnsi="Times New Roman"/>
                <w:sz w:val="28"/>
                <w:szCs w:val="28"/>
                <w:lang w:val="uk-UA"/>
              </w:rPr>
              <w:t>1999</w:t>
            </w:r>
            <w:r>
              <w:rPr>
                <w:rFonts w:ascii="Times New Roman" w:hAnsi="Times New Roman"/>
                <w:sz w:val="28"/>
                <w:szCs w:val="28"/>
                <w:lang w:val="uk-UA"/>
              </w:rPr>
              <w:t xml:space="preserve"> –89–</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 xml:space="preserve">159–62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39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Kunchandy J, Khanna S, Kulkarni K. Effect of alpha-2 agonists clonidine, guanfacine and B-HT 930 on gastric acid secretion and ulcers in rats. </w:t>
            </w:r>
            <w:r>
              <w:rPr>
                <w:rFonts w:ascii="Times New Roman" w:hAnsi="Times New Roman"/>
                <w:sz w:val="28"/>
                <w:szCs w:val="28"/>
                <w:lang w:val="uk-UA"/>
              </w:rPr>
              <w:t>//</w:t>
            </w:r>
            <w:r w:rsidRPr="008A0A5E">
              <w:rPr>
                <w:rFonts w:ascii="Times New Roman" w:hAnsi="Times New Roman"/>
                <w:sz w:val="28"/>
                <w:szCs w:val="28"/>
                <w:lang w:val="uk-UA"/>
              </w:rPr>
              <w:t xml:space="preserve">Arch Int Pharmacodyn </w:t>
            </w:r>
            <w:r>
              <w:rPr>
                <w:rFonts w:ascii="Times New Roman" w:hAnsi="Times New Roman"/>
                <w:sz w:val="28"/>
                <w:szCs w:val="28"/>
                <w:lang w:val="uk-UA"/>
              </w:rPr>
              <w:t xml:space="preserve">–1985 – </w:t>
            </w:r>
            <w:r w:rsidRPr="008A0A5E">
              <w:rPr>
                <w:rFonts w:ascii="Times New Roman" w:hAnsi="Times New Roman"/>
                <w:sz w:val="28"/>
                <w:szCs w:val="28"/>
                <w:lang w:val="uk-UA"/>
              </w:rPr>
              <w:t>275</w:t>
            </w:r>
            <w:r>
              <w:rPr>
                <w:rFonts w:ascii="Times New Roman" w:hAnsi="Times New Roman"/>
                <w:sz w:val="28"/>
                <w:szCs w:val="28"/>
                <w:lang w:val="uk-UA"/>
              </w:rPr>
              <w:t>.– р.</w:t>
            </w:r>
            <w:r w:rsidRPr="008A0A5E">
              <w:rPr>
                <w:rFonts w:ascii="Times New Roman" w:hAnsi="Times New Roman"/>
                <w:sz w:val="28"/>
                <w:szCs w:val="28"/>
                <w:lang w:val="uk-UA"/>
              </w:rPr>
              <w:t>123–38.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Spirt M. J. Stress-related mucosal disease: risk factors and prophylactic </w:t>
            </w:r>
            <w:r w:rsidRPr="008A0A5E">
              <w:rPr>
                <w:rFonts w:ascii="Times New Roman" w:hAnsi="Times New Roman"/>
                <w:sz w:val="28"/>
                <w:szCs w:val="28"/>
                <w:lang w:val="uk-UA"/>
              </w:rPr>
              <w:lastRenderedPageBreak/>
              <w:t xml:space="preserve">therapy. //Clin Ther. </w:t>
            </w:r>
            <w:r>
              <w:rPr>
                <w:rFonts w:ascii="Times New Roman" w:hAnsi="Times New Roman"/>
                <w:sz w:val="28"/>
                <w:szCs w:val="28"/>
                <w:lang w:val="uk-UA"/>
              </w:rPr>
              <w:t xml:space="preserve">– </w:t>
            </w:r>
            <w:r w:rsidRPr="008A0A5E">
              <w:rPr>
                <w:rFonts w:ascii="Times New Roman" w:hAnsi="Times New Roman"/>
                <w:sz w:val="28"/>
                <w:szCs w:val="28"/>
                <w:lang w:val="uk-UA"/>
              </w:rPr>
              <w:t>2004</w:t>
            </w:r>
            <w:r>
              <w:rPr>
                <w:rFonts w:ascii="Times New Roman" w:hAnsi="Times New Roman"/>
                <w:sz w:val="28"/>
                <w:szCs w:val="28"/>
                <w:lang w:val="uk-UA"/>
              </w:rPr>
              <w:t xml:space="preserve"> – </w:t>
            </w:r>
            <w:r w:rsidRPr="008A0A5E">
              <w:rPr>
                <w:rFonts w:ascii="Times New Roman" w:hAnsi="Times New Roman"/>
                <w:sz w:val="28"/>
                <w:szCs w:val="28"/>
                <w:lang w:val="uk-UA"/>
              </w:rPr>
              <w:t xml:space="preserve"> 26(2)</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197-213.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41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Raynard B., Nitenberg G. Is prevention of upper digestive system hemorrhage in intensive care necessary? //Schweiz Med Wochenschr. </w:t>
            </w:r>
            <w:r>
              <w:rPr>
                <w:rFonts w:ascii="Times New Roman" w:hAnsi="Times New Roman"/>
                <w:sz w:val="28"/>
                <w:szCs w:val="28"/>
                <w:lang w:val="uk-UA"/>
              </w:rPr>
              <w:t xml:space="preserve">– 1999 – </w:t>
            </w:r>
            <w:r w:rsidRPr="008A0A5E">
              <w:rPr>
                <w:rFonts w:ascii="Times New Roman" w:hAnsi="Times New Roman"/>
                <w:sz w:val="28"/>
                <w:szCs w:val="28"/>
                <w:lang w:val="uk-UA"/>
              </w:rPr>
              <w:t>30;</w:t>
            </w:r>
            <w:r>
              <w:rPr>
                <w:rFonts w:ascii="Times New Roman" w:hAnsi="Times New Roman"/>
                <w:sz w:val="28"/>
                <w:szCs w:val="28"/>
                <w:lang w:val="uk-UA"/>
              </w:rPr>
              <w:t xml:space="preserve"> 129(43) – р.</w:t>
            </w:r>
            <w:r w:rsidRPr="008A0A5E">
              <w:rPr>
                <w:rFonts w:ascii="Times New Roman" w:hAnsi="Times New Roman"/>
                <w:sz w:val="28"/>
                <w:szCs w:val="28"/>
                <w:lang w:val="uk-UA"/>
              </w:rPr>
              <w:t xml:space="preserve"> 1605-1612.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Логинов А.С. "Особенности язвенной болезни у лиц с сопутствующей ише-мической болезнью сердца" / Логинов А.С, Звенигородская Л.А., Поташова В.Б. и др. // - Тер. архив - 1998. - №2. - с.9-13.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Ritchie Jr. W.P. Acute gastric mucosal damage induced by bile salts, acid, and ischemia. </w:t>
            </w:r>
            <w:r>
              <w:rPr>
                <w:rFonts w:ascii="Times New Roman" w:hAnsi="Times New Roman"/>
                <w:sz w:val="28"/>
                <w:szCs w:val="28"/>
                <w:lang w:val="uk-UA"/>
              </w:rPr>
              <w:t>//</w:t>
            </w:r>
            <w:r w:rsidRPr="008A0A5E">
              <w:rPr>
                <w:rFonts w:ascii="Times New Roman" w:hAnsi="Times New Roman"/>
                <w:sz w:val="28"/>
                <w:szCs w:val="28"/>
                <w:lang w:val="uk-UA"/>
              </w:rPr>
              <w:t xml:space="preserve">Gastroenterology </w:t>
            </w:r>
            <w:r>
              <w:rPr>
                <w:rFonts w:ascii="Times New Roman" w:hAnsi="Times New Roman"/>
                <w:sz w:val="28"/>
                <w:szCs w:val="28"/>
                <w:lang w:val="uk-UA"/>
              </w:rPr>
              <w:t xml:space="preserve">– </w:t>
            </w:r>
            <w:r w:rsidRPr="008A0A5E">
              <w:rPr>
                <w:rFonts w:ascii="Times New Roman" w:hAnsi="Times New Roman"/>
                <w:sz w:val="28"/>
                <w:szCs w:val="28"/>
                <w:lang w:val="uk-UA"/>
              </w:rPr>
              <w:t>1975;</w:t>
            </w:r>
            <w:r>
              <w:rPr>
                <w:rFonts w:ascii="Times New Roman" w:hAnsi="Times New Roman"/>
                <w:sz w:val="28"/>
                <w:szCs w:val="28"/>
                <w:lang w:val="uk-UA"/>
              </w:rPr>
              <w:t xml:space="preserve"> – 68 – р.</w:t>
            </w:r>
            <w:r w:rsidRPr="008A0A5E">
              <w:rPr>
                <w:rFonts w:ascii="Times New Roman" w:hAnsi="Times New Roman"/>
                <w:sz w:val="28"/>
                <w:szCs w:val="28"/>
                <w:lang w:val="uk-UA"/>
              </w:rPr>
              <w:t>699-707.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iCs/>
                <w:sz w:val="28"/>
                <w:szCs w:val="28"/>
                <w:lang w:val="uk-UA"/>
              </w:rPr>
              <w:t>Чернин В. В., Осадчий В. А.</w:t>
            </w:r>
            <w:r w:rsidRPr="008A0A5E">
              <w:rPr>
                <w:rFonts w:ascii="Times New Roman" w:hAnsi="Times New Roman"/>
                <w:bCs/>
                <w:sz w:val="28"/>
                <w:szCs w:val="28"/>
                <w:lang w:val="uk-UA"/>
              </w:rPr>
              <w:t xml:space="preserve"> Холин- и гистаминергические сдвиги как пусковой механизм развития эрозивно-язвенных поражений гастродуоденальной зоны при инфаркте миокарда //Терапевтический архив №2 2005 с. 41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Fiddian-Green R.G., McGough E., Pittenger G., Rothman E. Predictive value of intramural pH and other risk factors for massive bleeding from stress ulceration. Gastroenterology </w:t>
            </w:r>
            <w:r>
              <w:rPr>
                <w:rFonts w:ascii="Times New Roman" w:hAnsi="Times New Roman"/>
                <w:sz w:val="28"/>
                <w:szCs w:val="28"/>
                <w:lang w:val="uk-UA"/>
              </w:rPr>
              <w:t xml:space="preserve">– </w:t>
            </w:r>
            <w:r w:rsidRPr="008A0A5E">
              <w:rPr>
                <w:rFonts w:ascii="Times New Roman" w:hAnsi="Times New Roman"/>
                <w:sz w:val="28"/>
                <w:szCs w:val="28"/>
                <w:lang w:val="uk-UA"/>
              </w:rPr>
              <w:t>1983</w:t>
            </w:r>
            <w:r>
              <w:rPr>
                <w:rFonts w:ascii="Times New Roman" w:hAnsi="Times New Roman"/>
                <w:sz w:val="28"/>
                <w:szCs w:val="28"/>
                <w:lang w:val="uk-UA"/>
              </w:rPr>
              <w:t>–</w:t>
            </w:r>
            <w:r w:rsidRPr="008A0A5E">
              <w:rPr>
                <w:rFonts w:ascii="Times New Roman" w:hAnsi="Times New Roman"/>
                <w:sz w:val="28"/>
                <w:szCs w:val="28"/>
                <w:lang w:val="uk-UA"/>
              </w:rPr>
              <w:t>85</w:t>
            </w:r>
            <w:r>
              <w:rPr>
                <w:rFonts w:ascii="Times New Roman" w:hAnsi="Times New Roman"/>
                <w:sz w:val="28"/>
                <w:szCs w:val="28"/>
                <w:lang w:val="uk-UA"/>
              </w:rPr>
              <w:t xml:space="preserve"> – р.</w:t>
            </w:r>
            <w:r w:rsidRPr="008A0A5E">
              <w:rPr>
                <w:rFonts w:ascii="Times New Roman" w:hAnsi="Times New Roman"/>
                <w:sz w:val="28"/>
                <w:szCs w:val="28"/>
                <w:lang w:val="uk-UA"/>
              </w:rPr>
              <w:t>613-20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iCs/>
                <w:sz w:val="28"/>
                <w:szCs w:val="28"/>
                <w:lang w:val="uk-UA"/>
              </w:rPr>
              <w:t xml:space="preserve">Lanas A, Artal A, Bias J et al. Gastrointestinal complicatijns of myocardial infarction // J Clin Gastroenterol </w:t>
            </w:r>
            <w:r>
              <w:rPr>
                <w:rFonts w:ascii="Times New Roman" w:hAnsi="Times New Roman"/>
                <w:iCs/>
                <w:sz w:val="28"/>
                <w:szCs w:val="28"/>
                <w:lang w:val="uk-UA"/>
              </w:rPr>
              <w:t>–1995– 21 (2)– р.</w:t>
            </w:r>
            <w:r w:rsidRPr="008A0A5E">
              <w:rPr>
                <w:rFonts w:ascii="Times New Roman" w:hAnsi="Times New Roman"/>
                <w:iCs/>
                <w:sz w:val="28"/>
                <w:szCs w:val="28"/>
                <w:lang w:val="uk-UA"/>
              </w:rPr>
              <w:t>103–6.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Kivilaakso E., Silen W. Pathogenesis of experimental gastric-mucosal injury.</w:t>
            </w:r>
            <w:r>
              <w:rPr>
                <w:rFonts w:ascii="Times New Roman" w:hAnsi="Times New Roman"/>
                <w:sz w:val="28"/>
                <w:szCs w:val="28"/>
                <w:lang w:val="uk-UA"/>
              </w:rPr>
              <w:t>//</w:t>
            </w:r>
            <w:r w:rsidRPr="008A0A5E">
              <w:rPr>
                <w:rFonts w:ascii="Times New Roman" w:hAnsi="Times New Roman"/>
                <w:sz w:val="28"/>
                <w:szCs w:val="28"/>
                <w:lang w:val="uk-UA"/>
              </w:rPr>
              <w:t xml:space="preserve"> </w:t>
            </w:r>
            <w:r>
              <w:rPr>
                <w:rFonts w:ascii="Times New Roman" w:hAnsi="Times New Roman"/>
                <w:sz w:val="28"/>
                <w:szCs w:val="28"/>
                <w:lang w:val="en-US"/>
              </w:rPr>
              <w:t>N.</w:t>
            </w:r>
            <w:r w:rsidRPr="008A0A5E">
              <w:rPr>
                <w:rFonts w:ascii="Times New Roman" w:hAnsi="Times New Roman"/>
                <w:sz w:val="28"/>
                <w:szCs w:val="28"/>
                <w:lang w:val="uk-UA"/>
              </w:rPr>
              <w:t xml:space="preserve"> Engl J Med </w:t>
            </w:r>
            <w:r>
              <w:rPr>
                <w:rFonts w:ascii="Times New Roman" w:hAnsi="Times New Roman"/>
                <w:sz w:val="28"/>
                <w:szCs w:val="28"/>
                <w:lang w:val="uk-UA"/>
              </w:rPr>
              <w:t>– 1979 – 301 – р.</w:t>
            </w:r>
            <w:r w:rsidRPr="008A0A5E">
              <w:rPr>
                <w:rFonts w:ascii="Times New Roman" w:hAnsi="Times New Roman"/>
                <w:sz w:val="28"/>
                <w:szCs w:val="28"/>
                <w:lang w:val="uk-UA"/>
              </w:rPr>
              <w:t>364-9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Mutlu G.M., Mutlu E.A., Factor P. Gl complications in patients receiving mechanical ventilation. </w:t>
            </w:r>
            <w:r>
              <w:rPr>
                <w:rFonts w:ascii="Times New Roman" w:hAnsi="Times New Roman"/>
                <w:sz w:val="28"/>
                <w:szCs w:val="28"/>
                <w:lang w:val="uk-UA"/>
              </w:rPr>
              <w:t xml:space="preserve">// </w:t>
            </w:r>
            <w:r w:rsidRPr="008A0A5E">
              <w:rPr>
                <w:rFonts w:ascii="Times New Roman" w:hAnsi="Times New Roman"/>
                <w:sz w:val="28"/>
                <w:szCs w:val="28"/>
                <w:lang w:val="uk-UA"/>
              </w:rPr>
              <w:t xml:space="preserve">Chest </w:t>
            </w:r>
            <w:r>
              <w:rPr>
                <w:rFonts w:ascii="Times New Roman" w:hAnsi="Times New Roman"/>
                <w:sz w:val="28"/>
                <w:szCs w:val="28"/>
                <w:lang w:val="uk-UA"/>
              </w:rPr>
              <w:t xml:space="preserve">– </w:t>
            </w:r>
            <w:r w:rsidRPr="008A0A5E">
              <w:rPr>
                <w:rFonts w:ascii="Times New Roman" w:hAnsi="Times New Roman"/>
                <w:sz w:val="28"/>
                <w:szCs w:val="28"/>
                <w:lang w:val="uk-UA"/>
              </w:rPr>
              <w:t>2001</w:t>
            </w:r>
            <w:r>
              <w:rPr>
                <w:rFonts w:ascii="Times New Roman" w:hAnsi="Times New Roman"/>
                <w:sz w:val="28"/>
                <w:szCs w:val="28"/>
                <w:lang w:val="uk-UA"/>
              </w:rPr>
              <w:t xml:space="preserve"> – 119.– р.</w:t>
            </w:r>
            <w:r w:rsidRPr="008A0A5E">
              <w:rPr>
                <w:rFonts w:ascii="Times New Roman" w:hAnsi="Times New Roman"/>
                <w:sz w:val="28"/>
                <w:szCs w:val="28"/>
                <w:lang w:val="uk-UA"/>
              </w:rPr>
              <w:t>1222-41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49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Braunwald E., Antman E. M., Beasley J. W. et al. ACC/AHA guideline update for the management of patients with unstable angina and non-ST-segment elevation myocardial infarction - 2002: summary article: a report of the American College of Cardiology/American Heart Association Task Force on Practice Guidelines (Committee on the Management of Patients with Unstable Angina). </w:t>
            </w:r>
            <w:r>
              <w:rPr>
                <w:rFonts w:ascii="Times New Roman" w:hAnsi="Times New Roman"/>
                <w:sz w:val="28"/>
                <w:szCs w:val="28"/>
                <w:lang w:val="uk-UA"/>
              </w:rPr>
              <w:t xml:space="preserve">// </w:t>
            </w:r>
            <w:r w:rsidRPr="008A0A5E">
              <w:rPr>
                <w:rFonts w:ascii="Times New Roman" w:hAnsi="Times New Roman"/>
                <w:sz w:val="28"/>
                <w:szCs w:val="28"/>
                <w:lang w:val="uk-UA"/>
              </w:rPr>
              <w:t xml:space="preserve">Circulation </w:t>
            </w:r>
            <w:r>
              <w:rPr>
                <w:rFonts w:ascii="Times New Roman" w:hAnsi="Times New Roman"/>
                <w:sz w:val="28"/>
                <w:szCs w:val="28"/>
                <w:lang w:val="uk-UA"/>
              </w:rPr>
              <w:t>–</w:t>
            </w:r>
            <w:r>
              <w:rPr>
                <w:lang w:val="uk-UA"/>
              </w:rPr>
              <w:t xml:space="preserve"> </w:t>
            </w:r>
            <w:r>
              <w:rPr>
                <w:rFonts w:ascii="Times New Roman" w:hAnsi="Times New Roman"/>
                <w:sz w:val="28"/>
                <w:szCs w:val="28"/>
                <w:lang w:val="uk-UA"/>
              </w:rPr>
              <w:t>2002 – 06 – р.</w:t>
            </w:r>
            <w:r w:rsidRPr="008A0A5E">
              <w:rPr>
                <w:rFonts w:ascii="Times New Roman" w:hAnsi="Times New Roman"/>
                <w:sz w:val="28"/>
                <w:szCs w:val="28"/>
                <w:lang w:val="uk-UA"/>
              </w:rPr>
              <w:t>1893-1900.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Weil J., Colin-Jones D., Langman M. et al. Prophylactic aspirin and risk of peptic ulcer bleeding // BMJ. – 1995. – 310. – р. 827-30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51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Lai K. C., Lam S. K., Chu K. M. et al. Lansoprazole for the prevention of recurrences of ulcer complications from long-term low-dose aspirin use. </w:t>
            </w:r>
            <w:r>
              <w:rPr>
                <w:rFonts w:ascii="Times New Roman" w:hAnsi="Times New Roman"/>
                <w:sz w:val="28"/>
                <w:szCs w:val="28"/>
                <w:lang w:val="uk-UA"/>
              </w:rPr>
              <w:t xml:space="preserve">// </w:t>
            </w:r>
            <w:r w:rsidRPr="008A0A5E">
              <w:rPr>
                <w:rFonts w:ascii="Times New Roman" w:hAnsi="Times New Roman"/>
                <w:sz w:val="28"/>
                <w:szCs w:val="28"/>
                <w:lang w:val="uk-UA"/>
              </w:rPr>
              <w:t xml:space="preserve">N Engl. J. Med. </w:t>
            </w:r>
            <w:r>
              <w:rPr>
                <w:rFonts w:ascii="Times New Roman" w:hAnsi="Times New Roman"/>
                <w:sz w:val="28"/>
                <w:szCs w:val="28"/>
                <w:lang w:val="uk-UA"/>
              </w:rPr>
              <w:t xml:space="preserve">– </w:t>
            </w:r>
            <w:r w:rsidRPr="008A0A5E">
              <w:rPr>
                <w:rFonts w:ascii="Times New Roman" w:hAnsi="Times New Roman"/>
                <w:sz w:val="28"/>
                <w:szCs w:val="28"/>
                <w:lang w:val="uk-UA"/>
              </w:rPr>
              <w:t>2002</w:t>
            </w:r>
            <w:r>
              <w:rPr>
                <w:rFonts w:ascii="Times New Roman" w:hAnsi="Times New Roman"/>
                <w:sz w:val="28"/>
                <w:szCs w:val="28"/>
                <w:lang w:val="uk-UA"/>
              </w:rPr>
              <w:t xml:space="preserve"> – </w:t>
            </w:r>
            <w:r w:rsidRPr="008A0A5E">
              <w:rPr>
                <w:rFonts w:ascii="Times New Roman" w:hAnsi="Times New Roman"/>
                <w:sz w:val="28"/>
                <w:szCs w:val="28"/>
                <w:lang w:val="uk-UA"/>
              </w:rPr>
              <w:t>346</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2033-2038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Cryer B. Reducing the Risks of Gastrointestinal Bleeding with Antiplatelet Therapies </w:t>
            </w:r>
            <w:r>
              <w:rPr>
                <w:rFonts w:ascii="Times New Roman" w:hAnsi="Times New Roman"/>
                <w:sz w:val="28"/>
                <w:szCs w:val="28"/>
                <w:lang w:val="uk-UA"/>
              </w:rPr>
              <w:t xml:space="preserve">// Circulation. – 2002 – </w:t>
            </w:r>
            <w:r w:rsidRPr="008A0A5E">
              <w:rPr>
                <w:rFonts w:ascii="Times New Roman" w:hAnsi="Times New Roman"/>
                <w:sz w:val="28"/>
                <w:szCs w:val="28"/>
                <w:lang w:val="uk-UA"/>
              </w:rPr>
              <w:t>106</w:t>
            </w:r>
            <w:r>
              <w:rPr>
                <w:rFonts w:ascii="Times New Roman" w:hAnsi="Times New Roman"/>
                <w:sz w:val="28"/>
                <w:szCs w:val="28"/>
                <w:lang w:val="uk-UA"/>
              </w:rPr>
              <w:t xml:space="preserve"> – р.</w:t>
            </w:r>
            <w:r w:rsidRPr="008A0A5E">
              <w:rPr>
                <w:rFonts w:ascii="Times New Roman" w:hAnsi="Times New Roman"/>
                <w:sz w:val="28"/>
                <w:szCs w:val="28"/>
                <w:lang w:val="uk-UA"/>
              </w:rPr>
              <w:t>1893.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Fries J. The Epidemiology of NSAID Gastropathy: The ARAMIS Experience. </w:t>
            </w:r>
            <w:r>
              <w:rPr>
                <w:rFonts w:ascii="Times New Roman" w:hAnsi="Times New Roman"/>
                <w:sz w:val="28"/>
                <w:szCs w:val="28"/>
                <w:lang w:val="uk-UA"/>
              </w:rPr>
              <w:t xml:space="preserve">// </w:t>
            </w:r>
            <w:r w:rsidRPr="008A0A5E">
              <w:rPr>
                <w:rStyle w:val="afff0"/>
                <w:rFonts w:ascii="Times New Roman" w:hAnsi="Times New Roman"/>
                <w:i w:val="0"/>
                <w:sz w:val="28"/>
                <w:szCs w:val="28"/>
                <w:lang w:val="uk-UA"/>
              </w:rPr>
              <w:t>Jnl of Clinical Rheumatology</w:t>
            </w:r>
            <w:r w:rsidRPr="008A0A5E">
              <w:rPr>
                <w:rFonts w:ascii="Times New Roman" w:hAnsi="Times New Roman"/>
                <w:sz w:val="28"/>
                <w:szCs w:val="28"/>
                <w:lang w:val="uk-UA"/>
              </w:rPr>
              <w:t xml:space="preserve">. </w:t>
            </w:r>
            <w:r>
              <w:rPr>
                <w:rFonts w:ascii="Times New Roman" w:hAnsi="Times New Roman"/>
                <w:sz w:val="28"/>
                <w:szCs w:val="28"/>
                <w:lang w:val="uk-UA"/>
              </w:rPr>
              <w:t xml:space="preserve">– 1998 – </w:t>
            </w:r>
            <w:r w:rsidRPr="008A0A5E">
              <w:rPr>
                <w:rFonts w:ascii="Times New Roman" w:hAnsi="Times New Roman"/>
                <w:sz w:val="28"/>
                <w:szCs w:val="28"/>
                <w:lang w:val="uk-UA"/>
              </w:rPr>
              <w:t>4</w:t>
            </w:r>
            <w:r>
              <w:rPr>
                <w:rFonts w:ascii="Times New Roman" w:hAnsi="Times New Roman"/>
                <w:sz w:val="28"/>
                <w:szCs w:val="28"/>
                <w:lang w:val="uk-UA"/>
              </w:rPr>
              <w:t>–</w:t>
            </w:r>
            <w:r w:rsidRPr="008A0A5E">
              <w:rPr>
                <w:rFonts w:ascii="Times New Roman" w:hAnsi="Times New Roman"/>
                <w:sz w:val="28"/>
                <w:szCs w:val="28"/>
                <w:lang w:val="uk-UA"/>
              </w:rPr>
              <w:t>S11-S16.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Robertson M.S., Cade J.F., Clancy R.L. Helicobacter pylori infection in intensive care: increased prevalence and a new nosocomial infection.// Crit Care Med </w:t>
            </w:r>
            <w:r>
              <w:rPr>
                <w:rFonts w:ascii="Times New Roman" w:hAnsi="Times New Roman"/>
                <w:sz w:val="28"/>
                <w:szCs w:val="28"/>
                <w:lang w:val="uk-UA"/>
              </w:rPr>
              <w:t>– 1999 – 27 – р.</w:t>
            </w:r>
            <w:r w:rsidRPr="008A0A5E">
              <w:rPr>
                <w:rFonts w:ascii="Times New Roman" w:hAnsi="Times New Roman"/>
                <w:sz w:val="28"/>
                <w:szCs w:val="28"/>
                <w:lang w:val="uk-UA"/>
              </w:rPr>
              <w:t>1276-80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Halm U., Halm F., Thein D., Mohr F.W., Mossner J. Helicobacter pylori infection: a risk factor for upper gastrointestinal bleeding after cardiac surgery? //Crit Care Med </w:t>
            </w:r>
            <w:r>
              <w:rPr>
                <w:rFonts w:ascii="Times New Roman" w:hAnsi="Times New Roman"/>
                <w:sz w:val="28"/>
                <w:szCs w:val="28"/>
                <w:lang w:val="uk-UA"/>
              </w:rPr>
              <w:t xml:space="preserve">– </w:t>
            </w:r>
            <w:r w:rsidRPr="008A0A5E">
              <w:rPr>
                <w:rFonts w:ascii="Times New Roman" w:hAnsi="Times New Roman"/>
                <w:sz w:val="28"/>
                <w:szCs w:val="28"/>
                <w:lang w:val="uk-UA"/>
              </w:rPr>
              <w:t>2000</w:t>
            </w:r>
            <w:r>
              <w:rPr>
                <w:rFonts w:ascii="Times New Roman" w:hAnsi="Times New Roman"/>
                <w:sz w:val="28"/>
                <w:szCs w:val="28"/>
                <w:lang w:val="uk-UA"/>
              </w:rPr>
              <w:t xml:space="preserve"> – </w:t>
            </w:r>
            <w:r w:rsidRPr="008A0A5E">
              <w:rPr>
                <w:rFonts w:ascii="Times New Roman" w:hAnsi="Times New Roman"/>
                <w:sz w:val="28"/>
                <w:szCs w:val="28"/>
                <w:lang w:val="uk-UA"/>
              </w:rPr>
              <w:t>28</w:t>
            </w:r>
            <w:r>
              <w:rPr>
                <w:rFonts w:ascii="Times New Roman" w:hAnsi="Times New Roman"/>
                <w:sz w:val="28"/>
                <w:szCs w:val="28"/>
                <w:lang w:val="uk-UA"/>
              </w:rPr>
              <w:t xml:space="preserve"> – р.</w:t>
            </w:r>
            <w:r w:rsidRPr="008A0A5E">
              <w:rPr>
                <w:rFonts w:ascii="Times New Roman" w:hAnsi="Times New Roman"/>
                <w:sz w:val="28"/>
                <w:szCs w:val="28"/>
                <w:lang w:val="uk-UA"/>
              </w:rPr>
              <w:t>110-3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Хохоля В.П. "Диагностика, лечение и профилактика острых гастродуоденальных язв" / Хохоля В.П., Гройсман С.Д., Карелина Т.Г. // Вест, хирургии - 1988.-№12.-с.10-12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Крылов Н.Н. "Кровотечения из верхних отделов желудочно-кишечного тракта: причины, факторы риска, диагностика, лечение" / Крылов Н.Н. // Росс, журнал гастроэнтерол., гепатол. и колопроктол. - 2001. - №2. - с.76-87.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noProof/>
                <w:sz w:val="28"/>
                <w:szCs w:val="28"/>
                <w:lang w:val="uk-UA"/>
              </w:rPr>
              <w:t xml:space="preserve">Rorbaek </w:t>
            </w:r>
            <w:r w:rsidRPr="008A0A5E">
              <w:rPr>
                <w:rFonts w:ascii="Times New Roman" w:hAnsi="Times New Roman"/>
                <w:sz w:val="28"/>
                <w:szCs w:val="28"/>
                <w:lang w:val="uk-UA"/>
              </w:rPr>
              <w:t xml:space="preserve">Madsen </w:t>
            </w:r>
            <w:r w:rsidRPr="008A0A5E">
              <w:rPr>
                <w:rFonts w:ascii="Times New Roman" w:hAnsi="Times New Roman"/>
                <w:noProof/>
                <w:sz w:val="28"/>
                <w:szCs w:val="28"/>
                <w:lang w:val="uk-UA"/>
              </w:rPr>
              <w:t xml:space="preserve">M. </w:t>
            </w:r>
            <w:r w:rsidRPr="008A0A5E">
              <w:rPr>
                <w:rFonts w:ascii="Times New Roman" w:hAnsi="Times New Roman"/>
                <w:sz w:val="28"/>
                <w:szCs w:val="28"/>
                <w:lang w:val="uk-UA"/>
              </w:rPr>
              <w:t xml:space="preserve">"Late outcome </w:t>
            </w:r>
            <w:r w:rsidRPr="008A0A5E">
              <w:rPr>
                <w:rFonts w:ascii="Times New Roman" w:hAnsi="Times New Roman"/>
                <w:noProof/>
                <w:sz w:val="28"/>
                <w:szCs w:val="28"/>
                <w:lang w:val="uk-UA"/>
              </w:rPr>
              <w:t xml:space="preserve">of </w:t>
            </w:r>
            <w:r w:rsidRPr="008A0A5E">
              <w:rPr>
                <w:rFonts w:ascii="Times New Roman" w:hAnsi="Times New Roman"/>
                <w:sz w:val="28"/>
                <w:szCs w:val="28"/>
                <w:lang w:val="uk-UA"/>
              </w:rPr>
              <w:t xml:space="preserve">bleeding gastric ulcer. Five to eight years follow-up" / Rorbaek Madsen M, Fisher L., Thomsen H., Wara P. // Scand. </w:t>
            </w:r>
            <w:r w:rsidRPr="008A0A5E">
              <w:rPr>
                <w:rFonts w:ascii="Times New Roman" w:hAnsi="Times New Roman"/>
                <w:noProof/>
                <w:sz w:val="28"/>
                <w:szCs w:val="28"/>
                <w:lang w:val="uk-UA"/>
              </w:rPr>
              <w:t xml:space="preserve">J. Gastroenterol. </w:t>
            </w:r>
            <w:r w:rsidRPr="008A0A5E">
              <w:rPr>
                <w:rFonts w:ascii="Times New Roman" w:hAnsi="Times New Roman"/>
                <w:sz w:val="28"/>
                <w:szCs w:val="28"/>
                <w:lang w:val="uk-UA"/>
              </w:rPr>
              <w:t xml:space="preserve">- 1994. - vol. 29. - p.983-987.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59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Pundzius J. "Clinical endoscopic signs for the prediction of recurrent bleeding from gastroduodenal ulcers" / Pundzius J. // Eur. J. Surg. - 1996. - vol. 160. -p.689-692.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Cappell M.S. A study of the syndrome of simultaneous acute upper gastrointestinal bleeding and myocardial infarction in 36 patients.</w:t>
            </w:r>
            <w:r w:rsidRPr="008A0A5E">
              <w:rPr>
                <w:rStyle w:val="aff2"/>
                <w:rFonts w:ascii="Times New Roman" w:hAnsi="Times New Roman"/>
                <w:lang w:val="uk-UA"/>
              </w:rPr>
              <w:t xml:space="preserve"> </w:t>
            </w:r>
            <w:hyperlink r:id="rId11" w:history="1">
              <w:r w:rsidRPr="00DC19D1">
                <w:rPr>
                  <w:rStyle w:val="afc"/>
                  <w:rFonts w:ascii="Times New Roman" w:hAnsi="Times New Roman"/>
                  <w:sz w:val="28"/>
                  <w:szCs w:val="28"/>
                  <w:lang w:val="uk-UA"/>
                </w:rPr>
                <w:t>Am J Gastroenterol.</w:t>
              </w:r>
            </w:hyperlink>
            <w:r w:rsidRPr="008A0A5E">
              <w:rPr>
                <w:rStyle w:val="ti"/>
                <w:rFonts w:ascii="Times New Roman" w:hAnsi="Times New Roman"/>
                <w:sz w:val="28"/>
                <w:szCs w:val="28"/>
                <w:lang w:val="uk-UA"/>
              </w:rPr>
              <w:t xml:space="preserve"> </w:t>
            </w:r>
            <w:r>
              <w:rPr>
                <w:rStyle w:val="ti"/>
                <w:rFonts w:ascii="Times New Roman" w:hAnsi="Times New Roman"/>
                <w:sz w:val="28"/>
                <w:szCs w:val="28"/>
                <w:lang w:val="uk-UA"/>
              </w:rPr>
              <w:t xml:space="preserve">– </w:t>
            </w:r>
            <w:r w:rsidRPr="008A0A5E">
              <w:rPr>
                <w:rStyle w:val="ti"/>
                <w:rFonts w:ascii="Times New Roman" w:hAnsi="Times New Roman"/>
                <w:sz w:val="28"/>
                <w:szCs w:val="28"/>
                <w:lang w:val="uk-UA"/>
              </w:rPr>
              <w:t xml:space="preserve">1995 </w:t>
            </w:r>
            <w:r>
              <w:rPr>
                <w:rStyle w:val="ti"/>
                <w:rFonts w:ascii="Times New Roman" w:hAnsi="Times New Roman"/>
                <w:sz w:val="28"/>
                <w:szCs w:val="28"/>
                <w:lang w:val="uk-UA"/>
              </w:rPr>
              <w:t xml:space="preserve">– </w:t>
            </w:r>
            <w:r w:rsidRPr="008A0A5E">
              <w:rPr>
                <w:rStyle w:val="ti"/>
                <w:rFonts w:ascii="Times New Roman" w:hAnsi="Times New Roman"/>
                <w:sz w:val="28"/>
                <w:szCs w:val="28"/>
                <w:lang w:val="uk-UA"/>
              </w:rPr>
              <w:t>Sep;90(9)</w:t>
            </w:r>
            <w:r>
              <w:rPr>
                <w:rStyle w:val="ti"/>
                <w:rFonts w:ascii="Times New Roman" w:hAnsi="Times New Roman"/>
                <w:sz w:val="28"/>
                <w:szCs w:val="28"/>
                <w:lang w:val="uk-UA"/>
              </w:rPr>
              <w:t xml:space="preserve"> – р.</w:t>
            </w:r>
            <w:r w:rsidRPr="008A0A5E">
              <w:rPr>
                <w:rStyle w:val="ti"/>
                <w:rFonts w:ascii="Times New Roman" w:hAnsi="Times New Roman"/>
                <w:sz w:val="28"/>
                <w:szCs w:val="28"/>
                <w:lang w:val="uk-UA"/>
              </w:rPr>
              <w:t>1444-9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iCs/>
                <w:sz w:val="28"/>
                <w:szCs w:val="28"/>
                <w:lang w:val="uk-UA"/>
              </w:rPr>
              <w:t xml:space="preserve">Cook DJ, Fuller HD, Guyatt GH et al. Stress ulcer prophylaxis in critically ill </w:t>
            </w:r>
            <w:r w:rsidRPr="008A0A5E">
              <w:rPr>
                <w:rFonts w:ascii="Times New Roman" w:hAnsi="Times New Roman"/>
                <w:iCs/>
                <w:sz w:val="28"/>
                <w:szCs w:val="28"/>
                <w:lang w:val="uk-UA"/>
              </w:rPr>
              <w:lastRenderedPageBreak/>
              <w:t xml:space="preserve">patients // N Engl J Med </w:t>
            </w:r>
            <w:r>
              <w:rPr>
                <w:rFonts w:ascii="Times New Roman" w:hAnsi="Times New Roman"/>
                <w:iCs/>
                <w:sz w:val="28"/>
                <w:szCs w:val="28"/>
                <w:lang w:val="uk-UA"/>
              </w:rPr>
              <w:t xml:space="preserve">– </w:t>
            </w:r>
            <w:r w:rsidRPr="008A0A5E">
              <w:rPr>
                <w:rFonts w:ascii="Times New Roman" w:hAnsi="Times New Roman"/>
                <w:iCs/>
                <w:sz w:val="28"/>
                <w:szCs w:val="28"/>
                <w:lang w:val="uk-UA"/>
              </w:rPr>
              <w:t>1994</w:t>
            </w:r>
            <w:r>
              <w:rPr>
                <w:rFonts w:ascii="Times New Roman" w:hAnsi="Times New Roman"/>
                <w:iCs/>
                <w:sz w:val="28"/>
                <w:szCs w:val="28"/>
                <w:lang w:val="uk-UA"/>
              </w:rPr>
              <w:t xml:space="preserve"> – </w:t>
            </w:r>
            <w:r w:rsidRPr="008A0A5E">
              <w:rPr>
                <w:rFonts w:ascii="Times New Roman" w:hAnsi="Times New Roman"/>
                <w:iCs/>
                <w:sz w:val="28"/>
                <w:szCs w:val="28"/>
                <w:lang w:val="uk-UA"/>
              </w:rPr>
              <w:t>330</w:t>
            </w:r>
            <w:r>
              <w:rPr>
                <w:rFonts w:ascii="Times New Roman" w:hAnsi="Times New Roman"/>
                <w:iCs/>
                <w:sz w:val="28"/>
                <w:szCs w:val="28"/>
                <w:lang w:val="uk-UA"/>
              </w:rPr>
              <w:t xml:space="preserve"> – р.</w:t>
            </w:r>
            <w:r w:rsidRPr="008A0A5E">
              <w:rPr>
                <w:rFonts w:ascii="Times New Roman" w:hAnsi="Times New Roman"/>
                <w:iCs/>
                <w:sz w:val="28"/>
                <w:szCs w:val="28"/>
                <w:lang w:val="uk-UA"/>
              </w:rPr>
              <w:t>397–81.</w:t>
            </w:r>
            <w:r w:rsidRPr="008A0A5E">
              <w:rPr>
                <w:rFonts w:ascii="Times New Roman" w:hAnsi="Times New Roman"/>
                <w:sz w:val="28"/>
                <w:szCs w:val="28"/>
                <w:lang w:val="uk-UA"/>
              </w:rPr>
              <w:t xml:space="preserve">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62</w:t>
            </w:r>
          </w:p>
        </w:tc>
        <w:tc>
          <w:tcPr>
            <w:tcW w:w="8923" w:type="dxa"/>
          </w:tcPr>
          <w:p w:rsidR="008A3DC4" w:rsidRPr="008A0A5E" w:rsidRDefault="008A3DC4" w:rsidP="005F7006">
            <w:pPr>
              <w:spacing w:line="360" w:lineRule="auto"/>
              <w:rPr>
                <w:rFonts w:ascii="Times New Roman" w:hAnsi="Times New Roman"/>
                <w:iCs/>
                <w:sz w:val="28"/>
                <w:szCs w:val="28"/>
                <w:lang w:val="uk-UA"/>
              </w:rPr>
            </w:pPr>
            <w:r w:rsidRPr="008A0A5E">
              <w:rPr>
                <w:rFonts w:ascii="Times New Roman" w:hAnsi="Times New Roman"/>
                <w:iCs/>
                <w:sz w:val="28"/>
                <w:szCs w:val="28"/>
                <w:lang w:val="uk-UA"/>
              </w:rPr>
              <w:t xml:space="preserve">Cook DJ, Guyatt G, Marshall J et al. Upper gastrointestinal bleeding and myocardial infarction // Ibid </w:t>
            </w:r>
            <w:r>
              <w:rPr>
                <w:rFonts w:ascii="Times New Roman" w:hAnsi="Times New Roman"/>
                <w:iCs/>
                <w:sz w:val="28"/>
                <w:szCs w:val="28"/>
                <w:lang w:val="uk-UA"/>
              </w:rPr>
              <w:t xml:space="preserve">– </w:t>
            </w:r>
            <w:r w:rsidRPr="008A0A5E">
              <w:rPr>
                <w:rFonts w:ascii="Times New Roman" w:hAnsi="Times New Roman"/>
                <w:iCs/>
                <w:sz w:val="28"/>
                <w:szCs w:val="28"/>
                <w:lang w:val="uk-UA"/>
              </w:rPr>
              <w:t>1998</w:t>
            </w:r>
            <w:r>
              <w:rPr>
                <w:rFonts w:ascii="Times New Roman" w:hAnsi="Times New Roman"/>
                <w:iCs/>
                <w:sz w:val="28"/>
                <w:szCs w:val="28"/>
                <w:lang w:val="uk-UA"/>
              </w:rPr>
              <w:t xml:space="preserve"> –</w:t>
            </w:r>
            <w:r w:rsidRPr="008A0A5E">
              <w:rPr>
                <w:rFonts w:ascii="Times New Roman" w:hAnsi="Times New Roman"/>
                <w:iCs/>
                <w:sz w:val="28"/>
                <w:szCs w:val="28"/>
                <w:lang w:val="uk-UA"/>
              </w:rPr>
              <w:t xml:space="preserve"> 338</w:t>
            </w:r>
            <w:r>
              <w:rPr>
                <w:rFonts w:ascii="Times New Roman" w:hAnsi="Times New Roman"/>
                <w:iCs/>
                <w:sz w:val="28"/>
                <w:szCs w:val="28"/>
                <w:lang w:val="uk-UA"/>
              </w:rPr>
              <w:t xml:space="preserve"> –</w:t>
            </w:r>
            <w:r w:rsidRPr="008A0A5E">
              <w:rPr>
                <w:rFonts w:ascii="Times New Roman" w:hAnsi="Times New Roman"/>
                <w:iCs/>
                <w:sz w:val="28"/>
                <w:szCs w:val="28"/>
                <w:lang w:val="uk-UA"/>
              </w:rPr>
              <w:t xml:space="preserve"> </w:t>
            </w:r>
            <w:r>
              <w:rPr>
                <w:rFonts w:ascii="Times New Roman" w:hAnsi="Times New Roman"/>
                <w:iCs/>
                <w:sz w:val="28"/>
                <w:szCs w:val="28"/>
                <w:lang w:val="uk-UA"/>
              </w:rPr>
              <w:t>р.</w:t>
            </w:r>
            <w:r w:rsidRPr="008A0A5E">
              <w:rPr>
                <w:rFonts w:ascii="Times New Roman" w:hAnsi="Times New Roman"/>
                <w:iCs/>
                <w:sz w:val="28"/>
                <w:szCs w:val="28"/>
                <w:lang w:val="uk-UA"/>
              </w:rPr>
              <w:t>791–7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63</w:t>
            </w:r>
          </w:p>
        </w:tc>
        <w:tc>
          <w:tcPr>
            <w:tcW w:w="8923" w:type="dxa"/>
          </w:tcPr>
          <w:p w:rsidR="008A3DC4" w:rsidRPr="008A0A5E" w:rsidRDefault="008A3DC4" w:rsidP="005F7006">
            <w:pPr>
              <w:spacing w:line="360" w:lineRule="auto"/>
              <w:rPr>
                <w:rFonts w:ascii="Times New Roman" w:hAnsi="Times New Roman"/>
                <w:iCs/>
                <w:sz w:val="28"/>
                <w:szCs w:val="28"/>
                <w:lang w:val="uk-UA"/>
              </w:rPr>
            </w:pPr>
            <w:r w:rsidRPr="008A0A5E">
              <w:rPr>
                <w:rFonts w:ascii="Times New Roman" w:hAnsi="Times New Roman"/>
                <w:sz w:val="28"/>
                <w:szCs w:val="28"/>
                <w:lang w:val="uk-UA"/>
              </w:rPr>
              <w:t>A. Barkun, M.Bardou, J.Marshall et al. Consensus Recommendations for Managing Patients with Nonvariceal Upper Gastrointestinal Bleeding.</w:t>
            </w:r>
            <w:r>
              <w:rPr>
                <w:rFonts w:ascii="Times New Roman" w:hAnsi="Times New Roman"/>
                <w:sz w:val="28"/>
                <w:szCs w:val="28"/>
                <w:lang w:val="uk-UA"/>
              </w:rPr>
              <w:t>// Annals of Internal Medicine – 2003 – Vol. 139, 10 – р.</w:t>
            </w:r>
            <w:r w:rsidRPr="008A0A5E">
              <w:rPr>
                <w:rFonts w:ascii="Times New Roman" w:hAnsi="Times New Roman"/>
                <w:sz w:val="28"/>
                <w:szCs w:val="28"/>
                <w:lang w:val="uk-UA"/>
              </w:rPr>
              <w:t>843–857.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64</w:t>
            </w:r>
          </w:p>
        </w:tc>
        <w:tc>
          <w:tcPr>
            <w:tcW w:w="8923" w:type="dxa"/>
          </w:tcPr>
          <w:p w:rsidR="008A3DC4" w:rsidRPr="008A0A5E" w:rsidRDefault="008A3DC4" w:rsidP="005F7006">
            <w:pPr>
              <w:spacing w:line="360" w:lineRule="auto"/>
              <w:rPr>
                <w:rFonts w:ascii="Times New Roman" w:hAnsi="Times New Roman"/>
                <w:iCs/>
                <w:sz w:val="28"/>
                <w:szCs w:val="28"/>
                <w:lang w:val="uk-UA"/>
              </w:rPr>
            </w:pPr>
            <w:r w:rsidRPr="008A0A5E">
              <w:rPr>
                <w:rFonts w:ascii="Times New Roman" w:hAnsi="Times New Roman"/>
                <w:bCs/>
                <w:sz w:val="28"/>
                <w:szCs w:val="28"/>
                <w:lang w:val="uk-UA"/>
              </w:rPr>
              <w:t>Cuellar RE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Gavaler JS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Alexander JA</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Brouillette DE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Chien MC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Yoo YK</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Gastrointestinal tract hemorrhage. The value of a nasogastric aspirate </w:t>
            </w:r>
            <w:r>
              <w:rPr>
                <w:rFonts w:ascii="Times New Roman" w:hAnsi="Times New Roman"/>
                <w:sz w:val="28"/>
                <w:szCs w:val="28"/>
                <w:lang w:val="uk-UA"/>
              </w:rPr>
              <w:t xml:space="preserve">// </w:t>
            </w:r>
            <w:r w:rsidRPr="008A0A5E">
              <w:rPr>
                <w:rFonts w:ascii="Times New Roman" w:hAnsi="Times New Roman"/>
                <w:sz w:val="28"/>
                <w:szCs w:val="28"/>
                <w:lang w:val="uk-UA"/>
              </w:rPr>
              <w:t xml:space="preserve">Arch Intern Med. </w:t>
            </w:r>
            <w:r>
              <w:rPr>
                <w:rFonts w:ascii="Times New Roman" w:hAnsi="Times New Roman"/>
                <w:sz w:val="28"/>
                <w:szCs w:val="28"/>
                <w:lang w:val="uk-UA"/>
              </w:rPr>
              <w:t>– 1990 – 150 – р.</w:t>
            </w:r>
            <w:r w:rsidRPr="008A0A5E">
              <w:rPr>
                <w:rFonts w:ascii="Times New Roman" w:hAnsi="Times New Roman"/>
                <w:sz w:val="28"/>
                <w:szCs w:val="28"/>
                <w:lang w:val="uk-UA"/>
              </w:rPr>
              <w:t>1381-4.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65</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 xml:space="preserve">В.І.Нікішієв, Г.Г.Рощін, П.Д.Фомін, Н.І.Тутченко, С.Г.Головін, С.В.Музика, К.В.Кузнецов. Ендоскопічна діагностика і мініінвазивна ендохірургія при неварикозних кровотечах з верхніх відділів шлунково-кишкового тракту. </w:t>
            </w:r>
            <w:r w:rsidRPr="008A0A5E">
              <w:rPr>
                <w:rFonts w:ascii="Times New Roman" w:hAnsi="Times New Roman"/>
                <w:sz w:val="28"/>
                <w:szCs w:val="28"/>
                <w:lang w:val="uk-UA"/>
              </w:rPr>
              <w:t>(Методичні рекомендації). МОЗ УКРАЇНИ, Український науково-практичний центр екстреної медичної допомоги та медицини катастроф, Національний медичний університет, Київська міська клінічна лікарня швидкої медичної допомоги</w:t>
            </w:r>
            <w:r w:rsidRPr="008A0A5E">
              <w:rPr>
                <w:rFonts w:ascii="Times New Roman" w:hAnsi="Times New Roman"/>
                <w:bCs/>
                <w:sz w:val="28"/>
                <w:szCs w:val="28"/>
                <w:lang w:val="uk-UA"/>
              </w:rPr>
              <w:t xml:space="preserve">.- </w:t>
            </w:r>
            <w:r w:rsidRPr="008A0A5E">
              <w:rPr>
                <w:rFonts w:ascii="Times New Roman" w:hAnsi="Times New Roman"/>
                <w:sz w:val="28"/>
                <w:szCs w:val="28"/>
                <w:lang w:val="uk-UA"/>
              </w:rPr>
              <w:t xml:space="preserve">Київ, 2002р.- </w:t>
            </w:r>
            <w:r w:rsidRPr="008A0A5E">
              <w:rPr>
                <w:rFonts w:ascii="Times New Roman" w:hAnsi="Times New Roman"/>
                <w:bCs/>
                <w:sz w:val="28"/>
                <w:szCs w:val="28"/>
                <w:lang w:val="uk-UA"/>
              </w:rPr>
              <w:t>24 с.</w:t>
            </w:r>
            <w:r w:rsidRPr="008A0A5E">
              <w:rPr>
                <w:rFonts w:ascii="Times New Roman" w:hAnsi="Times New Roman"/>
                <w:sz w:val="28"/>
                <w:szCs w:val="28"/>
                <w:lang w:val="uk-UA"/>
              </w:rPr>
              <w:t xml:space="preserve">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66</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П.Д.Фомін, В.І.Нікішаєв, В.В.Бойко, С.Г.Головін, І.І.Лемко</w:t>
            </w:r>
            <w:r w:rsidRPr="008A0A5E">
              <w:rPr>
                <w:rFonts w:ascii="Times New Roman" w:hAnsi="Times New Roman"/>
                <w:sz w:val="28"/>
                <w:szCs w:val="28"/>
                <w:lang w:val="uk-UA"/>
              </w:rPr>
              <w:t xml:space="preserve"> Діагностика, консервативне лікування та профілактика кровотеч з виразок гастродуоденальної зони. (Методичні рекомендації) МОЗ УКРАЇНИ, Український науково–практичний центр екстреної медичної допомоги та медицини катастроф, Національний медичний університет, Київська міська клінічна лікарня швидкої медичної допомоги. – Київ, 2005. – 22 с.</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67</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iCs/>
                <w:spacing w:val="1"/>
                <w:sz w:val="28"/>
                <w:szCs w:val="28"/>
                <w:lang w:val="uk-UA"/>
              </w:rPr>
              <w:t>Тутченко М. І., Бабій В. П., Нікішаєв В. І., та ін. Організація діагностики та лікування гострих шлунково-кишкових кровотеч в Київській клінічній лікарні швидкої медичної допомоги.// Український журнал малоінвазивної та ендоскопічної хірургії.-2001.-№5  - с.54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68</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C . Lee , S . Huang , T . Cheng , T . Chiang , C . Tai , W . Su , C . Huang , J . Lin , H . Wang </w:t>
            </w:r>
            <w:r w:rsidRPr="008A0A5E">
              <w:rPr>
                <w:rFonts w:ascii="Times New Roman" w:hAnsi="Times New Roman"/>
                <w:bCs/>
                <w:sz w:val="28"/>
                <w:szCs w:val="28"/>
                <w:lang w:val="uk-UA"/>
              </w:rPr>
              <w:t xml:space="preserve">Factors associated with myocardial infarction after emergency endoscopy for upper gastrointestinal bleeding in high-risk </w:t>
            </w:r>
            <w:r w:rsidRPr="008A0A5E">
              <w:rPr>
                <w:rFonts w:ascii="Times New Roman" w:hAnsi="Times New Roman"/>
                <w:bCs/>
                <w:sz w:val="28"/>
                <w:szCs w:val="28"/>
                <w:lang w:val="uk-UA"/>
              </w:rPr>
              <w:lastRenderedPageBreak/>
              <w:t>patients: a prospective observational study . </w:t>
            </w:r>
            <w:r>
              <w:rPr>
                <w:rFonts w:ascii="Times New Roman" w:hAnsi="Times New Roman"/>
                <w:bCs/>
                <w:sz w:val="28"/>
                <w:szCs w:val="28"/>
                <w:lang w:val="uk-UA"/>
              </w:rPr>
              <w:t xml:space="preserve">// </w:t>
            </w:r>
            <w:r w:rsidRPr="008A0A5E">
              <w:rPr>
                <w:rFonts w:ascii="Times New Roman" w:hAnsi="Times New Roman"/>
                <w:sz w:val="28"/>
                <w:szCs w:val="28"/>
                <w:lang w:val="uk-UA"/>
              </w:rPr>
              <w:t xml:space="preserve">The American Journal of Emergency Medicine </w:t>
            </w:r>
            <w:r>
              <w:rPr>
                <w:rFonts w:ascii="Times New Roman" w:hAnsi="Times New Roman"/>
                <w:sz w:val="28"/>
                <w:szCs w:val="28"/>
                <w:lang w:val="uk-UA"/>
              </w:rPr>
              <w:t xml:space="preserve"> – </w:t>
            </w:r>
            <w:r w:rsidRPr="008A0A5E">
              <w:rPr>
                <w:rFonts w:ascii="Times New Roman" w:hAnsi="Times New Roman"/>
                <w:sz w:val="28"/>
                <w:szCs w:val="28"/>
                <w:lang w:val="uk-UA"/>
              </w:rPr>
              <w:t xml:space="preserve"> 2003 </w:t>
            </w:r>
            <w:r>
              <w:rPr>
                <w:rFonts w:ascii="Times New Roman" w:hAnsi="Times New Roman"/>
                <w:sz w:val="28"/>
                <w:szCs w:val="28"/>
                <w:lang w:val="uk-UA"/>
              </w:rPr>
              <w:t xml:space="preserve">– </w:t>
            </w:r>
            <w:r w:rsidRPr="008A0A5E">
              <w:rPr>
                <w:rFonts w:ascii="Times New Roman" w:hAnsi="Times New Roman"/>
                <w:sz w:val="28"/>
                <w:szCs w:val="28"/>
                <w:lang w:val="uk-UA"/>
              </w:rPr>
              <w:t>Vol. 25 , Issue 1</w:t>
            </w:r>
            <w:r>
              <w:rPr>
                <w:rFonts w:ascii="Times New Roman" w:hAnsi="Times New Roman"/>
                <w:sz w:val="28"/>
                <w:szCs w:val="28"/>
                <w:lang w:val="uk-UA"/>
              </w:rPr>
              <w:t>– р</w:t>
            </w:r>
            <w:r w:rsidRPr="008A0A5E">
              <w:rPr>
                <w:rFonts w:ascii="Times New Roman" w:hAnsi="Times New Roman"/>
                <w:sz w:val="28"/>
                <w:szCs w:val="28"/>
                <w:lang w:val="uk-UA"/>
              </w:rPr>
              <w:t>49 - 52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69</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Laine 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Peterson WL</w:t>
            </w:r>
            <w:r w:rsidRPr="008A0A5E">
              <w:rPr>
                <w:rFonts w:ascii="Times New Roman" w:hAnsi="Times New Roman"/>
                <w:sz w:val="28"/>
                <w:szCs w:val="28"/>
                <w:lang w:val="uk-UA"/>
              </w:rPr>
              <w:t xml:space="preserve">. Bleeding peptic ulcer N Engl J Med. 1994;331:717-27. Therapeutic endoscopy and bleeding ulcers. </w:t>
            </w:r>
            <w:r>
              <w:rPr>
                <w:rFonts w:ascii="Times New Roman" w:hAnsi="Times New Roman"/>
                <w:sz w:val="28"/>
                <w:szCs w:val="28"/>
                <w:lang w:val="uk-UA"/>
              </w:rPr>
              <w:t>/</w:t>
            </w:r>
            <w:r w:rsidRPr="008A0A5E">
              <w:rPr>
                <w:rFonts w:ascii="Times New Roman" w:hAnsi="Times New Roman"/>
                <w:sz w:val="28"/>
                <w:szCs w:val="28"/>
                <w:lang w:val="uk-UA"/>
              </w:rPr>
              <w:t>Natl Inst Health Consens Dev Conf Consens Statement.</w:t>
            </w:r>
            <w:r>
              <w:rPr>
                <w:rFonts w:ascii="Times New Roman" w:hAnsi="Times New Roman"/>
                <w:sz w:val="28"/>
                <w:szCs w:val="28"/>
                <w:lang w:val="uk-UA"/>
              </w:rPr>
              <w:t xml:space="preserve"> – </w:t>
            </w:r>
            <w:r w:rsidRPr="008A0A5E">
              <w:rPr>
                <w:rFonts w:ascii="Times New Roman" w:hAnsi="Times New Roman"/>
                <w:sz w:val="28"/>
                <w:szCs w:val="28"/>
                <w:lang w:val="uk-UA"/>
              </w:rPr>
              <w:t>1989</w:t>
            </w:r>
            <w:r>
              <w:rPr>
                <w:rFonts w:ascii="Times New Roman" w:hAnsi="Times New Roman"/>
                <w:sz w:val="28"/>
                <w:szCs w:val="28"/>
                <w:lang w:val="uk-UA"/>
              </w:rPr>
              <w:t xml:space="preserve"> – </w:t>
            </w:r>
            <w:r w:rsidRPr="008A0A5E">
              <w:rPr>
                <w:rFonts w:ascii="Times New Roman" w:hAnsi="Times New Roman"/>
                <w:sz w:val="28"/>
                <w:szCs w:val="28"/>
                <w:lang w:val="uk-UA"/>
              </w:rPr>
              <w:t>7</w:t>
            </w:r>
            <w:r>
              <w:rPr>
                <w:rFonts w:ascii="Times New Roman" w:hAnsi="Times New Roman"/>
                <w:sz w:val="28"/>
                <w:szCs w:val="28"/>
                <w:lang w:val="uk-UA"/>
              </w:rPr>
              <w:t xml:space="preserve"> – р.</w:t>
            </w:r>
            <w:r w:rsidRPr="008A0A5E">
              <w:rPr>
                <w:rFonts w:ascii="Times New Roman" w:hAnsi="Times New Roman"/>
                <w:sz w:val="28"/>
                <w:szCs w:val="28"/>
                <w:lang w:val="uk-UA"/>
              </w:rPr>
              <w:t>1-7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70</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Guidelines for good practice in and audit of the management of upper gastrointestinal haemorrhage. Report of a joint working group of the British Society of Gastroenterology, the Research Unit of the Royal College of Physicians of London and the Audit Unit of the Royal College of Surgeons of England. </w:t>
            </w:r>
            <w:r>
              <w:rPr>
                <w:rFonts w:ascii="Times New Roman" w:hAnsi="Times New Roman"/>
                <w:sz w:val="28"/>
                <w:szCs w:val="28"/>
                <w:lang w:val="uk-UA"/>
              </w:rPr>
              <w:t>//</w:t>
            </w:r>
            <w:r w:rsidRPr="008A0A5E">
              <w:rPr>
                <w:rFonts w:ascii="Times New Roman" w:hAnsi="Times New Roman"/>
                <w:sz w:val="28"/>
                <w:szCs w:val="28"/>
                <w:lang w:val="uk-UA"/>
              </w:rPr>
              <w:t xml:space="preserve">J R Coll Physicians Lond. </w:t>
            </w:r>
            <w:r>
              <w:rPr>
                <w:rFonts w:ascii="Times New Roman" w:hAnsi="Times New Roman"/>
                <w:sz w:val="28"/>
                <w:szCs w:val="28"/>
                <w:lang w:val="uk-UA"/>
              </w:rPr>
              <w:t xml:space="preserve">– </w:t>
            </w:r>
            <w:r w:rsidRPr="008A0A5E">
              <w:rPr>
                <w:rFonts w:ascii="Times New Roman" w:hAnsi="Times New Roman"/>
                <w:sz w:val="28"/>
                <w:szCs w:val="28"/>
                <w:lang w:val="uk-UA"/>
              </w:rPr>
              <w:t>1992</w:t>
            </w:r>
            <w:r>
              <w:rPr>
                <w:rFonts w:ascii="Times New Roman" w:hAnsi="Times New Roman"/>
                <w:sz w:val="28"/>
                <w:szCs w:val="28"/>
                <w:lang w:val="uk-UA"/>
              </w:rPr>
              <w:t xml:space="preserve"> – </w:t>
            </w:r>
            <w:r w:rsidRPr="008A0A5E">
              <w:rPr>
                <w:rFonts w:ascii="Times New Roman" w:hAnsi="Times New Roman"/>
                <w:sz w:val="28"/>
                <w:szCs w:val="28"/>
                <w:lang w:val="uk-UA"/>
              </w:rPr>
              <w:t>26</w:t>
            </w:r>
            <w:r>
              <w:rPr>
                <w:rFonts w:ascii="Times New Roman" w:hAnsi="Times New Roman"/>
                <w:sz w:val="28"/>
                <w:szCs w:val="28"/>
                <w:lang w:val="uk-UA"/>
              </w:rPr>
              <w:t xml:space="preserve"> – р.</w:t>
            </w:r>
            <w:r w:rsidRPr="008A0A5E">
              <w:rPr>
                <w:rFonts w:ascii="Times New Roman" w:hAnsi="Times New Roman"/>
                <w:sz w:val="28"/>
                <w:szCs w:val="28"/>
                <w:lang w:val="uk-UA"/>
              </w:rPr>
              <w:t>281-9.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71</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  Clinical pathways for general surgeons: acute upper GI bleeding—peptic ulcer </w:t>
            </w:r>
            <w:r>
              <w:rPr>
                <w:rFonts w:ascii="Times New Roman" w:hAnsi="Times New Roman"/>
                <w:sz w:val="28"/>
                <w:szCs w:val="28"/>
                <w:lang w:val="uk-UA"/>
              </w:rPr>
              <w:t>//</w:t>
            </w:r>
            <w:r w:rsidRPr="008A0A5E">
              <w:rPr>
                <w:rFonts w:ascii="Times New Roman" w:hAnsi="Times New Roman"/>
                <w:sz w:val="28"/>
                <w:szCs w:val="28"/>
                <w:lang w:val="uk-UA"/>
              </w:rPr>
              <w:t xml:space="preserve">Am Surg. </w:t>
            </w:r>
            <w:r>
              <w:rPr>
                <w:rFonts w:ascii="Times New Roman" w:hAnsi="Times New Roman"/>
                <w:sz w:val="28"/>
                <w:szCs w:val="28"/>
                <w:lang w:val="uk-UA"/>
              </w:rPr>
              <w:t xml:space="preserve">– </w:t>
            </w:r>
            <w:r w:rsidRPr="008A0A5E">
              <w:rPr>
                <w:rFonts w:ascii="Times New Roman" w:hAnsi="Times New Roman"/>
                <w:sz w:val="28"/>
                <w:szCs w:val="28"/>
                <w:lang w:val="uk-UA"/>
              </w:rPr>
              <w:t>1999</w:t>
            </w:r>
            <w:r>
              <w:rPr>
                <w:rFonts w:ascii="Times New Roman" w:hAnsi="Times New Roman"/>
                <w:sz w:val="28"/>
                <w:szCs w:val="28"/>
                <w:lang w:val="uk-UA"/>
              </w:rPr>
              <w:t xml:space="preserve"> – </w:t>
            </w:r>
            <w:r w:rsidRPr="008A0A5E">
              <w:rPr>
                <w:rFonts w:ascii="Times New Roman" w:hAnsi="Times New Roman"/>
                <w:sz w:val="28"/>
                <w:szCs w:val="28"/>
                <w:lang w:val="uk-UA"/>
              </w:rPr>
              <w:t>65</w:t>
            </w:r>
            <w:r>
              <w:rPr>
                <w:rFonts w:ascii="Times New Roman" w:hAnsi="Times New Roman"/>
                <w:sz w:val="28"/>
                <w:szCs w:val="28"/>
                <w:lang w:val="uk-UA"/>
              </w:rPr>
              <w:t>– р.</w:t>
            </w:r>
            <w:r w:rsidRPr="008A0A5E">
              <w:rPr>
                <w:rFonts w:ascii="Times New Roman" w:hAnsi="Times New Roman"/>
                <w:sz w:val="28"/>
                <w:szCs w:val="28"/>
                <w:lang w:val="uk-UA"/>
              </w:rPr>
              <w:t>295-7.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Lin</w:t>
            </w:r>
            <w:r w:rsidRPr="008A0A5E">
              <w:rPr>
                <w:rFonts w:ascii="Times New Roman" w:hAnsi="Times New Roman"/>
                <w:sz w:val="28"/>
                <w:szCs w:val="28"/>
                <w:lang w:val="uk-UA"/>
              </w:rPr>
              <w:t xml:space="preserve"> S, Konstance R, Jollis J, Fisher DA The utility of upper endoscopy in patients with concomitant upper gastrointestinal bleeding and acute myocardial infarction. </w:t>
            </w:r>
            <w:r>
              <w:rPr>
                <w:rFonts w:ascii="Times New Roman" w:hAnsi="Times New Roman"/>
                <w:sz w:val="28"/>
                <w:szCs w:val="28"/>
                <w:lang w:val="uk-UA"/>
              </w:rPr>
              <w:t>//</w:t>
            </w:r>
            <w:r w:rsidRPr="008A0A5E">
              <w:rPr>
                <w:rFonts w:ascii="Times New Roman" w:hAnsi="Times New Roman"/>
                <w:sz w:val="28"/>
                <w:szCs w:val="28"/>
                <w:lang w:val="uk-UA"/>
              </w:rPr>
              <w:t>Digestive diseases and sciences</w:t>
            </w:r>
            <w:r>
              <w:rPr>
                <w:rFonts w:ascii="Times New Roman" w:hAnsi="Times New Roman"/>
                <w:sz w:val="28"/>
                <w:szCs w:val="28"/>
                <w:lang w:val="uk-UA"/>
              </w:rPr>
              <w:t xml:space="preserve"> – </w:t>
            </w:r>
            <w:r w:rsidRPr="008A0A5E">
              <w:rPr>
                <w:rStyle w:val="ti"/>
                <w:rFonts w:ascii="Times New Roman" w:hAnsi="Times New Roman"/>
                <w:sz w:val="28"/>
                <w:szCs w:val="28"/>
                <w:lang w:val="uk-UA"/>
              </w:rPr>
              <w:t>2006</w:t>
            </w:r>
            <w:r>
              <w:rPr>
                <w:rStyle w:val="ti"/>
                <w:rFonts w:ascii="Times New Roman" w:hAnsi="Times New Roman"/>
                <w:sz w:val="28"/>
                <w:szCs w:val="28"/>
                <w:lang w:val="uk-UA"/>
              </w:rPr>
              <w:t xml:space="preserve"> –</w:t>
            </w:r>
            <w:r w:rsidRPr="008A0A5E">
              <w:rPr>
                <w:rStyle w:val="ti"/>
                <w:rFonts w:ascii="Times New Roman" w:hAnsi="Times New Roman"/>
                <w:sz w:val="28"/>
                <w:szCs w:val="28"/>
                <w:lang w:val="uk-UA"/>
              </w:rPr>
              <w:t xml:space="preserve"> Dec;51(12)</w:t>
            </w:r>
            <w:r>
              <w:rPr>
                <w:rStyle w:val="ti"/>
                <w:rFonts w:ascii="Times New Roman" w:hAnsi="Times New Roman"/>
                <w:sz w:val="28"/>
                <w:szCs w:val="28"/>
                <w:lang w:val="uk-UA"/>
              </w:rPr>
              <w:t xml:space="preserve"> – р.</w:t>
            </w:r>
            <w:r w:rsidRPr="008A0A5E">
              <w:rPr>
                <w:rStyle w:val="ti"/>
                <w:rFonts w:ascii="Times New Roman" w:hAnsi="Times New Roman"/>
                <w:sz w:val="28"/>
                <w:szCs w:val="28"/>
                <w:lang w:val="uk-UA"/>
              </w:rPr>
              <w:t>2377-83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Voeller GR, Bunch G, Britt LG. Use of technetium-labeled red blood cell scintigraphy in the detection and management of gastrointestinal hemorrhage. </w:t>
            </w:r>
            <w:r>
              <w:rPr>
                <w:rFonts w:ascii="Times New Roman" w:hAnsi="Times New Roman"/>
                <w:sz w:val="28"/>
                <w:szCs w:val="28"/>
                <w:lang w:val="uk-UA"/>
              </w:rPr>
              <w:t xml:space="preserve">// </w:t>
            </w:r>
            <w:r w:rsidRPr="008A0A5E">
              <w:rPr>
                <w:rFonts w:ascii="Times New Roman" w:hAnsi="Times New Roman"/>
                <w:sz w:val="28"/>
                <w:szCs w:val="28"/>
                <w:lang w:val="uk-UA"/>
              </w:rPr>
              <w:t xml:space="preserve">Surgery </w:t>
            </w:r>
            <w:r>
              <w:rPr>
                <w:rFonts w:ascii="Times New Roman" w:hAnsi="Times New Roman"/>
                <w:sz w:val="28"/>
                <w:szCs w:val="28"/>
                <w:lang w:val="uk-UA"/>
              </w:rPr>
              <w:t xml:space="preserve">– </w:t>
            </w:r>
            <w:r w:rsidRPr="008A0A5E">
              <w:rPr>
                <w:rFonts w:ascii="Times New Roman" w:hAnsi="Times New Roman"/>
                <w:sz w:val="28"/>
                <w:szCs w:val="28"/>
                <w:lang w:val="uk-UA"/>
              </w:rPr>
              <w:t>1991</w:t>
            </w:r>
            <w:r>
              <w:rPr>
                <w:rFonts w:ascii="Times New Roman" w:hAnsi="Times New Roman"/>
                <w:sz w:val="28"/>
                <w:szCs w:val="28"/>
                <w:lang w:val="uk-UA"/>
              </w:rPr>
              <w:t xml:space="preserve"> – </w:t>
            </w:r>
            <w:r w:rsidRPr="008A0A5E">
              <w:rPr>
                <w:rFonts w:ascii="Times New Roman" w:hAnsi="Times New Roman"/>
                <w:sz w:val="28"/>
                <w:szCs w:val="28"/>
                <w:lang w:val="uk-UA"/>
              </w:rPr>
              <w:t>110</w:t>
            </w:r>
            <w:r>
              <w:rPr>
                <w:rFonts w:ascii="Times New Roman" w:hAnsi="Times New Roman"/>
                <w:sz w:val="28"/>
                <w:szCs w:val="28"/>
                <w:lang w:val="uk-UA"/>
              </w:rPr>
              <w:t xml:space="preserve"> – р.</w:t>
            </w:r>
            <w:r w:rsidRPr="008A0A5E">
              <w:rPr>
                <w:rFonts w:ascii="Times New Roman" w:hAnsi="Times New Roman"/>
                <w:sz w:val="28"/>
                <w:szCs w:val="28"/>
                <w:lang w:val="uk-UA"/>
              </w:rPr>
              <w:t>799-804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74</w:t>
            </w:r>
          </w:p>
        </w:tc>
        <w:tc>
          <w:tcPr>
            <w:tcW w:w="8923" w:type="dxa"/>
          </w:tcPr>
          <w:p w:rsidR="008A3DC4" w:rsidRPr="00216353" w:rsidRDefault="008A3DC4" w:rsidP="005F7006">
            <w:pPr>
              <w:spacing w:line="360" w:lineRule="auto"/>
              <w:rPr>
                <w:rFonts w:ascii="Times New Roman" w:hAnsi="Times New Roman"/>
                <w:i/>
                <w:iCs/>
                <w:sz w:val="28"/>
                <w:szCs w:val="28"/>
                <w:lang w:val="uk-UA"/>
              </w:rPr>
            </w:pPr>
            <w:r w:rsidRPr="00216353">
              <w:rPr>
                <w:rFonts w:ascii="Times New Roman" w:hAnsi="Times New Roman"/>
                <w:sz w:val="28"/>
                <w:szCs w:val="28"/>
                <w:lang w:val="en-US"/>
              </w:rPr>
              <w:t>Kiilerich</w:t>
            </w:r>
            <w:r w:rsidRPr="00216353">
              <w:rPr>
                <w:rFonts w:ascii="Times New Roman" w:hAnsi="Times New Roman"/>
                <w:sz w:val="28"/>
                <w:szCs w:val="28"/>
                <w:lang w:val="uk-UA"/>
              </w:rPr>
              <w:t xml:space="preserve"> </w:t>
            </w:r>
            <w:r w:rsidRPr="00216353">
              <w:rPr>
                <w:rFonts w:ascii="Times New Roman" w:hAnsi="Times New Roman"/>
                <w:sz w:val="28"/>
                <w:szCs w:val="28"/>
                <w:lang w:val="en-US"/>
              </w:rPr>
              <w:t>S. ; Elsborg L</w:t>
            </w:r>
            <w:r w:rsidRPr="00216353">
              <w:rPr>
                <w:rFonts w:ascii="Times New Roman" w:hAnsi="Times New Roman"/>
                <w:sz w:val="28"/>
                <w:szCs w:val="28"/>
                <w:lang w:val="uk-UA"/>
              </w:rPr>
              <w:t xml:space="preserve">. </w:t>
            </w:r>
            <w:r w:rsidRPr="00216353">
              <w:rPr>
                <w:rFonts w:ascii="Times New Roman" w:hAnsi="Times New Roman"/>
                <w:sz w:val="28"/>
                <w:szCs w:val="28"/>
                <w:lang w:val="en-US"/>
              </w:rPr>
              <w:t xml:space="preserve">Effect of intravenous omeprazole on twenty-four-hour intragastric ph in patients with a history of peptic ulcer : comparison of two four-dosage regime ns </w:t>
            </w:r>
            <w:r w:rsidRPr="00216353">
              <w:rPr>
                <w:rFonts w:ascii="Times New Roman" w:hAnsi="Times New Roman"/>
                <w:sz w:val="28"/>
                <w:szCs w:val="28"/>
                <w:lang w:val="uk-UA"/>
              </w:rPr>
              <w:t xml:space="preserve">// </w:t>
            </w:r>
            <w:r w:rsidRPr="00216353">
              <w:rPr>
                <w:rFonts w:ascii="Times New Roman" w:hAnsi="Times New Roman"/>
                <w:sz w:val="28"/>
                <w:szCs w:val="28"/>
                <w:lang w:val="en-US"/>
              </w:rPr>
              <w:t xml:space="preserve">Digestion </w:t>
            </w:r>
            <w:r w:rsidRPr="00216353">
              <w:rPr>
                <w:rFonts w:ascii="Times New Roman" w:hAnsi="Times New Roman"/>
                <w:sz w:val="28"/>
                <w:szCs w:val="28"/>
                <w:lang w:val="uk-UA"/>
              </w:rPr>
              <w:t xml:space="preserve">– </w:t>
            </w:r>
            <w:r w:rsidRPr="00216353">
              <w:rPr>
                <w:rFonts w:ascii="Times New Roman" w:hAnsi="Times New Roman"/>
                <w:sz w:val="28"/>
                <w:szCs w:val="28"/>
                <w:lang w:val="en-US"/>
              </w:rPr>
              <w:t>1991</w:t>
            </w:r>
            <w:r w:rsidRPr="00216353">
              <w:rPr>
                <w:rFonts w:ascii="Times New Roman" w:hAnsi="Times New Roman"/>
                <w:sz w:val="28"/>
                <w:szCs w:val="28"/>
                <w:lang w:val="uk-UA"/>
              </w:rPr>
              <w:t xml:space="preserve">. – </w:t>
            </w:r>
            <w:r w:rsidRPr="00216353">
              <w:rPr>
                <w:rFonts w:ascii="Times New Roman" w:hAnsi="Times New Roman"/>
                <w:sz w:val="28"/>
                <w:szCs w:val="28"/>
                <w:lang w:val="en-US"/>
              </w:rPr>
              <w:t> vol. 48,</w:t>
            </w:r>
            <w:r w:rsidRPr="00216353">
              <w:rPr>
                <w:rFonts w:ascii="Times New Roman" w:hAnsi="Times New Roman"/>
                <w:sz w:val="28"/>
                <w:szCs w:val="28"/>
                <w:lang w:val="uk-UA"/>
              </w:rPr>
              <w:t xml:space="preserve"> №</w:t>
            </w:r>
            <w:r w:rsidRPr="00216353">
              <w:rPr>
                <w:rFonts w:ascii="Times New Roman" w:hAnsi="Times New Roman"/>
                <w:sz w:val="28"/>
                <w:szCs w:val="28"/>
                <w:vertAlign w:val="superscript"/>
                <w:lang w:val="en-US"/>
              </w:rPr>
              <w:t>o</w:t>
            </w:r>
            <w:r w:rsidRPr="00216353">
              <w:rPr>
                <w:rFonts w:ascii="Times New Roman" w:hAnsi="Times New Roman"/>
                <w:sz w:val="28"/>
                <w:szCs w:val="28"/>
                <w:lang w:val="en-US"/>
              </w:rPr>
              <w:t>2,</w:t>
            </w:r>
            <w:r w:rsidRPr="00216353">
              <w:rPr>
                <w:rFonts w:ascii="Times New Roman" w:hAnsi="Times New Roman"/>
                <w:sz w:val="28"/>
                <w:szCs w:val="28"/>
                <w:lang w:val="uk-UA"/>
              </w:rPr>
              <w:t xml:space="preserve"> – </w:t>
            </w:r>
            <w:r w:rsidRPr="00216353">
              <w:rPr>
                <w:rFonts w:ascii="Times New Roman" w:hAnsi="Times New Roman"/>
                <w:sz w:val="28"/>
                <w:szCs w:val="28"/>
                <w:lang w:val="en-US"/>
              </w:rPr>
              <w:t>p. 75-80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П.Барановский А.Ю. "Использование гастроцепина для профилактики острых эрозий и язв гастродуоденальной зоны" / Барановский А.Ю., Поташов Л.В., Морозов В.П. и др. // Росс. журн. гастроэнтерол. гепатол. и колопроктол. -1996. -№4. -с.76-80.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Santamaria L.B. "Pirenzipina nella preventione e nel trettmento dell' ulcera da stress nel malato critico" / Santamaria L.B., Picone P., Romeo C. et al. //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Pharm. Sci. - 1986.-vol. 52.-p.101-105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Katsura Y. "Studies on </w:t>
            </w:r>
            <w:r w:rsidRPr="008A0A5E">
              <w:rPr>
                <w:rFonts w:ascii="Times New Roman" w:hAnsi="Times New Roman"/>
                <w:noProof/>
                <w:sz w:val="28"/>
                <w:szCs w:val="28"/>
                <w:lang w:val="uk-UA"/>
              </w:rPr>
              <w:t xml:space="preserve">antiulcer </w:t>
            </w:r>
            <w:r w:rsidRPr="008A0A5E">
              <w:rPr>
                <w:rFonts w:ascii="Times New Roman" w:hAnsi="Times New Roman"/>
                <w:sz w:val="28"/>
                <w:szCs w:val="28"/>
                <w:lang w:val="uk-UA"/>
              </w:rPr>
              <w:t xml:space="preserve">drugs. 7. 2-Guanidino-4-pyridylthiazoles as </w:t>
            </w:r>
            <w:r w:rsidRPr="008A0A5E">
              <w:rPr>
                <w:rFonts w:ascii="Times New Roman" w:hAnsi="Times New Roman"/>
                <w:noProof/>
                <w:sz w:val="28"/>
                <w:szCs w:val="28"/>
                <w:lang w:val="uk-UA"/>
              </w:rPr>
              <w:lastRenderedPageBreak/>
              <w:t xml:space="preserve">histamine </w:t>
            </w:r>
            <w:r w:rsidRPr="008A0A5E">
              <w:rPr>
                <w:rFonts w:ascii="Times New Roman" w:hAnsi="Times New Roman"/>
                <w:sz w:val="28"/>
                <w:szCs w:val="28"/>
                <w:lang w:val="uk-UA"/>
              </w:rPr>
              <w:t>H</w:t>
            </w:r>
            <w:r w:rsidRPr="008A0A5E">
              <w:rPr>
                <w:rFonts w:ascii="Times New Roman" w:hAnsi="Times New Roman"/>
                <w:sz w:val="28"/>
                <w:szCs w:val="28"/>
                <w:vertAlign w:val="subscript"/>
                <w:lang w:val="uk-UA"/>
              </w:rPr>
              <w:t>2</w:t>
            </w:r>
            <w:r w:rsidRPr="008A0A5E">
              <w:rPr>
                <w:rFonts w:ascii="Times New Roman" w:hAnsi="Times New Roman"/>
                <w:sz w:val="28"/>
                <w:szCs w:val="28"/>
                <w:lang w:val="uk-UA"/>
              </w:rPr>
              <w:t xml:space="preserve">-receptor antagonists with potent gastroprotective effects against stress-induced injury" / Katsura Y. Inone T., Tomishi T. et al. // </w:t>
            </w:r>
            <w:r w:rsidRPr="008A0A5E">
              <w:rPr>
                <w:rFonts w:ascii="Times New Roman" w:hAnsi="Times New Roman"/>
                <w:noProof/>
                <w:sz w:val="28"/>
                <w:szCs w:val="28"/>
                <w:lang w:val="uk-UA"/>
              </w:rPr>
              <w:t xml:space="preserve">J. Med. </w:t>
            </w:r>
            <w:r w:rsidRPr="008A0A5E">
              <w:rPr>
                <w:rFonts w:ascii="Times New Roman" w:hAnsi="Times New Roman"/>
                <w:sz w:val="28"/>
                <w:szCs w:val="28"/>
                <w:lang w:val="uk-UA"/>
              </w:rPr>
              <w:t>Chem. -1994. -vol. 37. -p.57-66.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78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Delchier J.C. "Maintenance of gastric pH above 6 with intravenous famotidine in patients with bleeding stress ulcer" / Delchier </w:t>
            </w:r>
            <w:r w:rsidRPr="008A0A5E">
              <w:rPr>
                <w:rFonts w:ascii="Times New Roman" w:hAnsi="Times New Roman"/>
                <w:i/>
                <w:iCs/>
                <w:sz w:val="28"/>
                <w:szCs w:val="28"/>
                <w:lang w:val="uk-UA"/>
              </w:rPr>
              <w:t xml:space="preserve">J.C, </w:t>
            </w:r>
            <w:r w:rsidRPr="008A0A5E">
              <w:rPr>
                <w:rFonts w:ascii="Times New Roman" w:hAnsi="Times New Roman"/>
                <w:sz w:val="28"/>
                <w:szCs w:val="28"/>
                <w:lang w:val="uk-UA"/>
              </w:rPr>
              <w:t>Amine I., Roudot-Thoreval F. et al. //Aliment. Pharmacol. Ther. - 1996. - vol. 13. - p. 191-196.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79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Bate CM. "Randomized, double blind comparsion of omeprazole in treatment of symptomatic gastric ulcer" / Bate СМ., Wilcinson S.P., Bradby G.V. // Diges</w:t>
            </w:r>
            <w:r w:rsidRPr="008A0A5E">
              <w:rPr>
                <w:rFonts w:ascii="Times New Roman" w:hAnsi="Times New Roman"/>
                <w:sz w:val="28"/>
                <w:szCs w:val="28"/>
                <w:lang w:val="uk-UA"/>
              </w:rPr>
              <w:softHyphen/>
              <w:t>tion - 1995. - vol. 37. - p.1323-1328. 207.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Michel P. "Lansoprazole versus ranitidine in the prevention of early recur</w:t>
            </w:r>
            <w:r w:rsidRPr="008A0A5E">
              <w:rPr>
                <w:rFonts w:ascii="Times New Roman" w:hAnsi="Times New Roman"/>
                <w:sz w:val="28"/>
                <w:szCs w:val="28"/>
                <w:lang w:val="uk-UA"/>
              </w:rPr>
              <w:softHyphen/>
              <w:t xml:space="preserve">rences of digestive hemorrhages from gastroduodenal ulcers" / Michel P., Ducha-mel </w:t>
            </w:r>
            <w:r w:rsidRPr="008A0A5E">
              <w:rPr>
                <w:rFonts w:ascii="Times New Roman" w:hAnsi="Times New Roman"/>
                <w:i/>
                <w:iCs/>
                <w:sz w:val="28"/>
                <w:szCs w:val="28"/>
                <w:lang w:val="uk-UA"/>
              </w:rPr>
              <w:t xml:space="preserve">C, </w:t>
            </w:r>
            <w:r w:rsidRPr="008A0A5E">
              <w:rPr>
                <w:rFonts w:ascii="Times New Roman" w:hAnsi="Times New Roman"/>
                <w:sz w:val="28"/>
                <w:szCs w:val="28"/>
                <w:lang w:val="uk-UA"/>
              </w:rPr>
              <w:t>Basin B. et al. // Gastroenterol. Clin. Biol. - 2001.- vol. 29. - p. 1102-1105.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Черняев А.Я. "Клинико-морфологические особенности и тактика лечения хронических язв желудка у лиц пожилого возраста" / Черняев А.Я. - Авто-реф. дисс. ... канд. мед. наук - М., 2002. - 26С.</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Peterman С "Individuelle prognostic bei der gastroduodenalen ulcus-blutung: praktische anwendung" /Peterman C, Altenburg H.P. // Lagenbecks Arch. Chir. -2000.-vol. lL-p.1317-1319.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Бардаханов Е.Т. "Выбор лечебной тактики при остром кровотечении из же</w:t>
            </w:r>
            <w:r w:rsidRPr="008A0A5E">
              <w:rPr>
                <w:rFonts w:ascii="Times New Roman" w:hAnsi="Times New Roman"/>
                <w:sz w:val="28"/>
                <w:szCs w:val="28"/>
                <w:lang w:val="uk-UA"/>
              </w:rPr>
              <w:softHyphen/>
              <w:t>лудочно-кишечного тракта у больных пожилого и старческого возраста" / Бардаханов Е.Т. - Автореф. дисс. ... канд. мед. наук - СПб, 1996.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Кузнецов Н.А. "Современные технологии лечения острой кровопотери" / Кузнецов Н.А. // Consilium medicum - 2003. - №6. - с.347-357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 Maclotti L. "Comparsion between ranitidine and famotidine in the treatment of bleeding stress ulcer" /Maclotti L. //Minerva Chir. - 1996. - vol. 50. - p.279-281.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Delchier J.C. "Maintenance of gastric pH above 6 with intravenous </w:t>
            </w:r>
            <w:r w:rsidRPr="008A0A5E">
              <w:rPr>
                <w:rFonts w:ascii="Times New Roman" w:hAnsi="Times New Roman"/>
                <w:sz w:val="28"/>
                <w:szCs w:val="28"/>
                <w:lang w:val="uk-UA"/>
              </w:rPr>
              <w:lastRenderedPageBreak/>
              <w:t xml:space="preserve">famotidine in patients with bleeding stress ulcer" / Delchier </w:t>
            </w:r>
            <w:r w:rsidRPr="008A0A5E">
              <w:rPr>
                <w:rFonts w:ascii="Times New Roman" w:hAnsi="Times New Roman"/>
                <w:i/>
                <w:iCs/>
                <w:sz w:val="28"/>
                <w:szCs w:val="28"/>
                <w:lang w:val="uk-UA"/>
              </w:rPr>
              <w:t xml:space="preserve">J.C, </w:t>
            </w:r>
            <w:r w:rsidRPr="008A0A5E">
              <w:rPr>
                <w:rFonts w:ascii="Times New Roman" w:hAnsi="Times New Roman"/>
                <w:sz w:val="28"/>
                <w:szCs w:val="28"/>
                <w:lang w:val="uk-UA"/>
              </w:rPr>
              <w:t>Amine I., Roudot-Thoreval F. et al. //Aliment. Pharmacol. Ther. - 1996. - vol. 13. - p. 191-196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87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Besangon G. "Drug treatment of stress" / Besangon G., Servillat Т., Albert E. // Encephale - 1993. - vol. 19. – p.203-207.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Ghosh S., Watts D., Kinnear M. Management of gastrointestinal haemorrhage // Postgraduate Medical Journal. – 2002. – 78. – Р. 4-14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89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Васильев Ю.В. "Язвенная болезнь: патогенетические аспекты и лечение больных" / Васильев Ю.В. // Consilium medicum - 2003. -№3. - с.4-10.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Lin HJ. "Heat probe thermocoagulation as a substitute for surgical intervention to arrest massive stress ulcer hemorrhage" / Lin H.J., Lee F.Y., Chan C.Y. et al. // Surgery - 1990. - vol. 108. – p. 18-21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Inadomi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"Long term follow-up of </w:t>
            </w:r>
            <w:r w:rsidRPr="008A0A5E">
              <w:rPr>
                <w:rFonts w:ascii="Times New Roman" w:hAnsi="Times New Roman"/>
                <w:noProof/>
                <w:sz w:val="28"/>
                <w:szCs w:val="28"/>
                <w:lang w:val="uk-UA"/>
              </w:rPr>
              <w:t xml:space="preserve">endoscopic </w:t>
            </w:r>
            <w:r w:rsidRPr="008A0A5E">
              <w:rPr>
                <w:rFonts w:ascii="Times New Roman" w:hAnsi="Times New Roman"/>
                <w:sz w:val="28"/>
                <w:szCs w:val="28"/>
                <w:lang w:val="uk-UA"/>
              </w:rPr>
              <w:t xml:space="preserve">treatment for bleeding gastric and duodenal ulcer" / Inadomi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Koch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Celb J.P. // Am. </w:t>
            </w:r>
            <w:r w:rsidRPr="008A0A5E">
              <w:rPr>
                <w:rFonts w:ascii="Times New Roman" w:hAnsi="Times New Roman"/>
                <w:noProof/>
                <w:sz w:val="28"/>
                <w:szCs w:val="28"/>
                <w:lang w:val="uk-UA"/>
              </w:rPr>
              <w:t xml:space="preserve">J. Gastroenterol. </w:t>
            </w:r>
            <w:r w:rsidRPr="008A0A5E">
              <w:rPr>
                <w:rFonts w:ascii="Times New Roman" w:hAnsi="Times New Roman"/>
                <w:sz w:val="28"/>
                <w:szCs w:val="28"/>
                <w:lang w:val="uk-UA"/>
              </w:rPr>
              <w:t>-1995.-vol. 90. -p.1065-1068.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Koyama  T.   "Prevention  of recurrent  bleeding from  gastric  ulcer  with nonbleeding visible vessel by </w:t>
            </w:r>
            <w:r w:rsidRPr="008A0A5E">
              <w:rPr>
                <w:rFonts w:ascii="Times New Roman" w:hAnsi="Times New Roman"/>
                <w:noProof/>
                <w:sz w:val="28"/>
                <w:szCs w:val="28"/>
                <w:lang w:val="uk-UA"/>
              </w:rPr>
              <w:t xml:space="preserve">endoscopic </w:t>
            </w:r>
            <w:r w:rsidRPr="008A0A5E">
              <w:rPr>
                <w:rFonts w:ascii="Times New Roman" w:hAnsi="Times New Roman"/>
                <w:sz w:val="28"/>
                <w:szCs w:val="28"/>
                <w:lang w:val="uk-UA"/>
              </w:rPr>
              <w:t>injection of absolute ethanol" / Koyama T., Fujimoto K., Iwakiri R. //Gastrointest. Endosc. - 1998. - vol. 42. - p. 128-131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Takant Y. "Combination therapy using adrenaline and heather probe to reduce rebleeding in patients with stress ulcer hemorrhage: a prospective randomized trial" /Takant Y., Alexander D.J. //Br. J. Surg. - 1998. - vol. 82. - p.223-226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Bardou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Youssef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Toubouti 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Benhaberou-Brun D</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Rahme 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Barkun A</w:t>
            </w:r>
            <w:r w:rsidRPr="008A0A5E">
              <w:rPr>
                <w:rFonts w:ascii="Times New Roman" w:hAnsi="Times New Roman"/>
                <w:sz w:val="28"/>
                <w:szCs w:val="28"/>
                <w:lang w:val="uk-UA"/>
              </w:rPr>
              <w:t xml:space="preserve">. Newer endoscopic therapies decrease both re-bleeding and mortality in high risk patients with acute peptic ulcer bleeding: a series of meta-analyses [Abstract] </w:t>
            </w:r>
            <w:r>
              <w:rPr>
                <w:rFonts w:ascii="Times New Roman" w:hAnsi="Times New Roman"/>
                <w:sz w:val="28"/>
                <w:szCs w:val="28"/>
                <w:lang w:val="uk-UA"/>
              </w:rPr>
              <w:t>//</w:t>
            </w:r>
            <w:r w:rsidRPr="008A0A5E">
              <w:rPr>
                <w:rFonts w:ascii="Times New Roman" w:hAnsi="Times New Roman"/>
                <w:sz w:val="28"/>
                <w:szCs w:val="28"/>
                <w:lang w:val="uk-UA"/>
              </w:rPr>
              <w:t xml:space="preserve">Gastroenterology. </w:t>
            </w:r>
            <w:r>
              <w:rPr>
                <w:rFonts w:ascii="Times New Roman" w:hAnsi="Times New Roman"/>
                <w:sz w:val="28"/>
                <w:szCs w:val="28"/>
                <w:lang w:val="uk-UA"/>
              </w:rPr>
              <w:t xml:space="preserve">– </w:t>
            </w:r>
            <w:r w:rsidRPr="008A0A5E">
              <w:rPr>
                <w:rFonts w:ascii="Times New Roman" w:hAnsi="Times New Roman"/>
                <w:sz w:val="28"/>
                <w:szCs w:val="28"/>
                <w:lang w:val="uk-UA"/>
              </w:rPr>
              <w:t>2003</w:t>
            </w:r>
            <w:r>
              <w:rPr>
                <w:rFonts w:ascii="Times New Roman" w:hAnsi="Times New Roman"/>
                <w:sz w:val="28"/>
                <w:szCs w:val="28"/>
                <w:lang w:val="uk-UA"/>
              </w:rPr>
              <w:t xml:space="preserve"> – </w:t>
            </w:r>
            <w:r w:rsidRPr="008A0A5E">
              <w:rPr>
                <w:rFonts w:ascii="Times New Roman" w:hAnsi="Times New Roman"/>
                <w:sz w:val="28"/>
                <w:szCs w:val="28"/>
                <w:lang w:val="uk-UA"/>
              </w:rPr>
              <w:t>123</w:t>
            </w:r>
            <w:r>
              <w:rPr>
                <w:rFonts w:ascii="Times New Roman" w:hAnsi="Times New Roman"/>
                <w:sz w:val="28"/>
                <w:szCs w:val="28"/>
                <w:lang w:val="uk-UA"/>
              </w:rPr>
              <w:t xml:space="preserve"> – р.</w:t>
            </w:r>
            <w:r w:rsidRPr="008A0A5E">
              <w:rPr>
                <w:rFonts w:ascii="Times New Roman" w:hAnsi="Times New Roman"/>
                <w:sz w:val="28"/>
                <w:szCs w:val="28"/>
                <w:lang w:val="uk-UA"/>
              </w:rPr>
              <w:t xml:space="preserve">239 ,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Bardou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Toubouti 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Benhaberou-Brun D</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Rahme 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Barkun A</w:t>
            </w:r>
            <w:r w:rsidRPr="008A0A5E">
              <w:rPr>
                <w:rFonts w:ascii="Times New Roman" w:hAnsi="Times New Roman"/>
                <w:sz w:val="28"/>
                <w:szCs w:val="28"/>
                <w:lang w:val="uk-UA"/>
              </w:rPr>
              <w:t xml:space="preserve">. High dose proton pump inhibition decrease both re-bleeding and mortality in high-risk patients with acute peptic ulcer bleeding. A series of meta-analyses </w:t>
            </w:r>
            <w:r w:rsidRPr="008A0A5E">
              <w:rPr>
                <w:rFonts w:ascii="Times New Roman" w:hAnsi="Times New Roman"/>
                <w:sz w:val="28"/>
                <w:szCs w:val="28"/>
                <w:lang w:val="uk-UA"/>
              </w:rPr>
              <w:lastRenderedPageBreak/>
              <w:t xml:space="preserve">[Abstract]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Gastroenterology. </w:t>
            </w:r>
            <w:r>
              <w:rPr>
                <w:rFonts w:ascii="Times New Roman" w:hAnsi="Times New Roman"/>
                <w:sz w:val="28"/>
                <w:szCs w:val="28"/>
                <w:lang w:val="uk-UA"/>
              </w:rPr>
              <w:t xml:space="preserve">– </w:t>
            </w:r>
            <w:r w:rsidRPr="008A0A5E">
              <w:rPr>
                <w:rFonts w:ascii="Times New Roman" w:hAnsi="Times New Roman"/>
                <w:sz w:val="28"/>
                <w:szCs w:val="28"/>
                <w:lang w:val="uk-UA"/>
              </w:rPr>
              <w:t>2003</w:t>
            </w:r>
            <w:r>
              <w:rPr>
                <w:rFonts w:ascii="Times New Roman" w:hAnsi="Times New Roman"/>
                <w:sz w:val="28"/>
                <w:szCs w:val="28"/>
                <w:lang w:val="uk-UA"/>
              </w:rPr>
              <w:t xml:space="preserve"> – </w:t>
            </w:r>
            <w:r w:rsidRPr="008A0A5E">
              <w:rPr>
                <w:rFonts w:ascii="Times New Roman" w:hAnsi="Times New Roman"/>
                <w:sz w:val="28"/>
                <w:szCs w:val="28"/>
                <w:lang w:val="uk-UA"/>
              </w:rPr>
              <w:t>123</w:t>
            </w:r>
            <w:r>
              <w:rPr>
                <w:rFonts w:ascii="Times New Roman" w:hAnsi="Times New Roman"/>
                <w:sz w:val="28"/>
                <w:szCs w:val="28"/>
                <w:lang w:val="uk-UA"/>
              </w:rPr>
              <w:t xml:space="preserve"> – р.</w:t>
            </w:r>
            <w:r w:rsidRPr="008A0A5E">
              <w:rPr>
                <w:rFonts w:ascii="Times New Roman" w:hAnsi="Times New Roman"/>
                <w:sz w:val="28"/>
                <w:szCs w:val="28"/>
                <w:lang w:val="uk-UA"/>
              </w:rPr>
              <w:t>625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96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Lai KH</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Peng SN</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Guo WS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FY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Chang FY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Malik U</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Endoscopic injection for the treatment of bleeding ulcers: local tamponade or drug effect? </w:t>
            </w:r>
            <w:r>
              <w:rPr>
                <w:rFonts w:ascii="Times New Roman" w:hAnsi="Times New Roman"/>
                <w:sz w:val="28"/>
                <w:szCs w:val="28"/>
                <w:lang w:val="uk-UA"/>
              </w:rPr>
              <w:t xml:space="preserve">// </w:t>
            </w:r>
            <w:r w:rsidRPr="008A0A5E">
              <w:rPr>
                <w:rFonts w:ascii="Times New Roman" w:hAnsi="Times New Roman"/>
                <w:sz w:val="28"/>
                <w:szCs w:val="28"/>
                <w:lang w:val="uk-UA"/>
              </w:rPr>
              <w:t xml:space="preserve">Endoscopy. </w:t>
            </w:r>
            <w:r>
              <w:rPr>
                <w:rFonts w:ascii="Times New Roman" w:hAnsi="Times New Roman"/>
                <w:sz w:val="28"/>
                <w:szCs w:val="28"/>
                <w:lang w:val="uk-UA"/>
              </w:rPr>
              <w:t xml:space="preserve">– </w:t>
            </w:r>
            <w:r w:rsidRPr="008A0A5E">
              <w:rPr>
                <w:rFonts w:ascii="Times New Roman" w:hAnsi="Times New Roman"/>
                <w:sz w:val="28"/>
                <w:szCs w:val="28"/>
                <w:lang w:val="uk-UA"/>
              </w:rPr>
              <w:t>1994</w:t>
            </w:r>
            <w:r>
              <w:rPr>
                <w:rFonts w:ascii="Times New Roman" w:hAnsi="Times New Roman"/>
                <w:sz w:val="28"/>
                <w:szCs w:val="28"/>
                <w:lang w:val="uk-UA"/>
              </w:rPr>
              <w:t xml:space="preserve"> – </w:t>
            </w:r>
            <w:r w:rsidRPr="008A0A5E">
              <w:rPr>
                <w:rFonts w:ascii="Times New Roman" w:hAnsi="Times New Roman"/>
                <w:sz w:val="28"/>
                <w:szCs w:val="28"/>
                <w:lang w:val="uk-UA"/>
              </w:rPr>
              <w:t>26</w:t>
            </w:r>
            <w:r>
              <w:rPr>
                <w:rFonts w:ascii="Times New Roman" w:hAnsi="Times New Roman"/>
                <w:sz w:val="28"/>
                <w:szCs w:val="28"/>
                <w:lang w:val="uk-UA"/>
              </w:rPr>
              <w:t xml:space="preserve"> – р.</w:t>
            </w:r>
            <w:r w:rsidRPr="008A0A5E">
              <w:rPr>
                <w:rFonts w:ascii="Times New Roman" w:hAnsi="Times New Roman"/>
                <w:sz w:val="28"/>
                <w:szCs w:val="28"/>
                <w:lang w:val="uk-UA"/>
              </w:rPr>
              <w:t>338-41.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Lee KJ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Kim JH</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Hahm KB</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Cho SW</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Park YS</w:t>
            </w:r>
            <w:r w:rsidRPr="008A0A5E">
              <w:rPr>
                <w:rFonts w:ascii="Times New Roman" w:hAnsi="Times New Roman"/>
                <w:sz w:val="28"/>
                <w:szCs w:val="28"/>
                <w:lang w:val="uk-UA"/>
              </w:rPr>
              <w:t xml:space="preserve">. Randomized trial of N-butyl-2-cyanoacrylate compared with injection of hypertonic saline-epinephrine in the endoscopic treatment of bleeding peptic ulcers </w:t>
            </w:r>
            <w:r>
              <w:rPr>
                <w:rFonts w:ascii="Times New Roman" w:hAnsi="Times New Roman"/>
                <w:sz w:val="28"/>
                <w:szCs w:val="28"/>
                <w:lang w:val="uk-UA"/>
              </w:rPr>
              <w:t xml:space="preserve">// </w:t>
            </w:r>
            <w:r w:rsidRPr="008A0A5E">
              <w:rPr>
                <w:rFonts w:ascii="Times New Roman" w:hAnsi="Times New Roman"/>
                <w:sz w:val="28"/>
                <w:szCs w:val="28"/>
                <w:lang w:val="uk-UA"/>
              </w:rPr>
              <w:t xml:space="preserve">Endoscopy. </w:t>
            </w:r>
            <w:r>
              <w:rPr>
                <w:rFonts w:ascii="Times New Roman" w:hAnsi="Times New Roman"/>
                <w:sz w:val="28"/>
                <w:szCs w:val="28"/>
                <w:lang w:val="uk-UA"/>
              </w:rPr>
              <w:t xml:space="preserve">– </w:t>
            </w:r>
            <w:r w:rsidRPr="008A0A5E">
              <w:rPr>
                <w:rFonts w:ascii="Times New Roman" w:hAnsi="Times New Roman"/>
                <w:sz w:val="28"/>
                <w:szCs w:val="28"/>
                <w:lang w:val="uk-UA"/>
              </w:rPr>
              <w:t>2000</w:t>
            </w:r>
            <w:r>
              <w:rPr>
                <w:rFonts w:ascii="Times New Roman" w:hAnsi="Times New Roman"/>
                <w:sz w:val="28"/>
                <w:szCs w:val="28"/>
                <w:lang w:val="uk-UA"/>
              </w:rPr>
              <w:t xml:space="preserve"> – </w:t>
            </w:r>
            <w:r w:rsidRPr="008A0A5E">
              <w:rPr>
                <w:rFonts w:ascii="Times New Roman" w:hAnsi="Times New Roman"/>
                <w:sz w:val="28"/>
                <w:szCs w:val="28"/>
                <w:lang w:val="uk-UA"/>
              </w:rPr>
              <w:t>32</w:t>
            </w:r>
            <w:r>
              <w:rPr>
                <w:rFonts w:ascii="Times New Roman" w:hAnsi="Times New Roman"/>
                <w:sz w:val="28"/>
                <w:szCs w:val="28"/>
                <w:lang w:val="uk-UA"/>
              </w:rPr>
              <w:t xml:space="preserve"> – р.</w:t>
            </w:r>
            <w:r w:rsidRPr="008A0A5E">
              <w:rPr>
                <w:rFonts w:ascii="Times New Roman" w:hAnsi="Times New Roman"/>
                <w:sz w:val="28"/>
                <w:szCs w:val="28"/>
                <w:lang w:val="uk-UA"/>
              </w:rPr>
              <w:t>505-11.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Choudari CP</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Palmer KR</w:t>
            </w:r>
            <w:r w:rsidRPr="008A0A5E">
              <w:rPr>
                <w:rFonts w:ascii="Times New Roman" w:hAnsi="Times New Roman"/>
                <w:sz w:val="28"/>
                <w:szCs w:val="28"/>
                <w:lang w:val="uk-UA"/>
              </w:rPr>
              <w:t xml:space="preserve">. Endoscopic injection therapy for bleeding peptic ulcer; a comparison of adrenaline alone with adrenaline plus ethanolamine oleate </w:t>
            </w:r>
            <w:r>
              <w:rPr>
                <w:rFonts w:ascii="Times New Roman" w:hAnsi="Times New Roman"/>
                <w:sz w:val="28"/>
                <w:szCs w:val="28"/>
                <w:lang w:val="uk-UA"/>
              </w:rPr>
              <w:t>//</w:t>
            </w:r>
            <w:r w:rsidRPr="008A0A5E">
              <w:rPr>
                <w:rFonts w:ascii="Times New Roman" w:hAnsi="Times New Roman"/>
                <w:sz w:val="28"/>
                <w:szCs w:val="28"/>
                <w:lang w:val="uk-UA"/>
              </w:rPr>
              <w:t xml:space="preserve">Gut. </w:t>
            </w:r>
            <w:r>
              <w:rPr>
                <w:rFonts w:ascii="Times New Roman" w:hAnsi="Times New Roman"/>
                <w:sz w:val="28"/>
                <w:szCs w:val="28"/>
                <w:lang w:val="uk-UA"/>
              </w:rPr>
              <w:t xml:space="preserve">– </w:t>
            </w:r>
            <w:r w:rsidRPr="008A0A5E">
              <w:rPr>
                <w:rFonts w:ascii="Times New Roman" w:hAnsi="Times New Roman"/>
                <w:sz w:val="28"/>
                <w:szCs w:val="28"/>
                <w:lang w:val="uk-UA"/>
              </w:rPr>
              <w:t>1994</w:t>
            </w:r>
            <w:r>
              <w:rPr>
                <w:rFonts w:ascii="Times New Roman" w:hAnsi="Times New Roman"/>
                <w:sz w:val="28"/>
                <w:szCs w:val="28"/>
                <w:lang w:val="uk-UA"/>
              </w:rPr>
              <w:t xml:space="preserve"> – </w:t>
            </w:r>
            <w:r w:rsidRPr="008A0A5E">
              <w:rPr>
                <w:rFonts w:ascii="Times New Roman" w:hAnsi="Times New Roman"/>
                <w:sz w:val="28"/>
                <w:szCs w:val="28"/>
                <w:lang w:val="uk-UA"/>
              </w:rPr>
              <w:t>35</w:t>
            </w:r>
            <w:r>
              <w:rPr>
                <w:rFonts w:ascii="Times New Roman" w:hAnsi="Times New Roman"/>
                <w:sz w:val="28"/>
                <w:szCs w:val="28"/>
                <w:lang w:val="uk-UA"/>
              </w:rPr>
              <w:t xml:space="preserve"> – р.</w:t>
            </w:r>
            <w:r w:rsidRPr="008A0A5E">
              <w:rPr>
                <w:rFonts w:ascii="Times New Roman" w:hAnsi="Times New Roman"/>
                <w:sz w:val="28"/>
                <w:szCs w:val="28"/>
                <w:lang w:val="uk-UA"/>
              </w:rPr>
              <w:t>608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99</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Villanueva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Balanzo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Espinos JC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Fabrega 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Sainz 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Gonzalez D</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Endoscopic injection therapy of bleeding ulcer: a prospective and randomized comparison of adrenaline alone or with polidocanol </w:t>
            </w:r>
            <w:r>
              <w:rPr>
                <w:rFonts w:ascii="Times New Roman" w:hAnsi="Times New Roman"/>
                <w:sz w:val="28"/>
                <w:szCs w:val="28"/>
                <w:lang w:val="uk-UA"/>
              </w:rPr>
              <w:t xml:space="preserve">// </w:t>
            </w:r>
            <w:r w:rsidRPr="008A0A5E">
              <w:rPr>
                <w:rFonts w:ascii="Times New Roman" w:hAnsi="Times New Roman"/>
                <w:sz w:val="28"/>
                <w:szCs w:val="28"/>
                <w:lang w:val="uk-UA"/>
              </w:rPr>
              <w:t xml:space="preserve">J Clin Gastroenterol. </w:t>
            </w:r>
            <w:r>
              <w:rPr>
                <w:rFonts w:ascii="Times New Roman" w:hAnsi="Times New Roman"/>
                <w:sz w:val="28"/>
                <w:szCs w:val="28"/>
                <w:lang w:val="uk-UA"/>
              </w:rPr>
              <w:t xml:space="preserve">– </w:t>
            </w:r>
            <w:r w:rsidRPr="008A0A5E">
              <w:rPr>
                <w:rFonts w:ascii="Times New Roman" w:hAnsi="Times New Roman"/>
                <w:sz w:val="28"/>
                <w:szCs w:val="28"/>
                <w:lang w:val="uk-UA"/>
              </w:rPr>
              <w:t>1993</w:t>
            </w:r>
            <w:r>
              <w:rPr>
                <w:rFonts w:ascii="Times New Roman" w:hAnsi="Times New Roman"/>
                <w:sz w:val="28"/>
                <w:szCs w:val="28"/>
                <w:lang w:val="uk-UA"/>
              </w:rPr>
              <w:t xml:space="preserve"> – </w:t>
            </w:r>
            <w:r w:rsidRPr="008A0A5E">
              <w:rPr>
                <w:rFonts w:ascii="Times New Roman" w:hAnsi="Times New Roman"/>
                <w:sz w:val="28"/>
                <w:szCs w:val="28"/>
                <w:lang w:val="uk-UA"/>
              </w:rPr>
              <w:t>17</w:t>
            </w:r>
            <w:r>
              <w:rPr>
                <w:rFonts w:ascii="Times New Roman" w:hAnsi="Times New Roman"/>
                <w:sz w:val="28"/>
                <w:szCs w:val="28"/>
                <w:lang w:val="uk-UA"/>
              </w:rPr>
              <w:t xml:space="preserve"> – р.</w:t>
            </w:r>
            <w:r w:rsidRPr="008A0A5E">
              <w:rPr>
                <w:rFonts w:ascii="Times New Roman" w:hAnsi="Times New Roman"/>
                <w:sz w:val="28"/>
                <w:szCs w:val="28"/>
                <w:lang w:val="uk-UA"/>
              </w:rPr>
              <w:t>195-200.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100</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Balanzo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Villanueva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Sainz 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Espinos JC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Mendez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Guarner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Injection therapy of bleeding peptic ulcer. A prospective, randomized trial using epinephrine and thrombin </w:t>
            </w:r>
            <w:r>
              <w:rPr>
                <w:rFonts w:ascii="Times New Roman" w:hAnsi="Times New Roman"/>
                <w:sz w:val="28"/>
                <w:szCs w:val="28"/>
                <w:lang w:val="uk-UA"/>
              </w:rPr>
              <w:t xml:space="preserve">// </w:t>
            </w:r>
            <w:r w:rsidRPr="008A0A5E">
              <w:rPr>
                <w:rFonts w:ascii="Times New Roman" w:hAnsi="Times New Roman"/>
                <w:sz w:val="28"/>
                <w:szCs w:val="28"/>
                <w:lang w:val="uk-UA"/>
              </w:rPr>
              <w:t xml:space="preserve">Endoscopy. </w:t>
            </w:r>
            <w:r>
              <w:rPr>
                <w:rFonts w:ascii="Times New Roman" w:hAnsi="Times New Roman"/>
                <w:sz w:val="28"/>
                <w:szCs w:val="28"/>
                <w:lang w:val="uk-UA"/>
              </w:rPr>
              <w:t xml:space="preserve">– </w:t>
            </w:r>
            <w:r w:rsidRPr="008A0A5E">
              <w:rPr>
                <w:rFonts w:ascii="Times New Roman" w:hAnsi="Times New Roman"/>
                <w:sz w:val="28"/>
                <w:szCs w:val="28"/>
                <w:lang w:val="uk-UA"/>
              </w:rPr>
              <w:t>1990</w:t>
            </w:r>
            <w:r>
              <w:rPr>
                <w:rFonts w:ascii="Times New Roman" w:hAnsi="Times New Roman"/>
                <w:sz w:val="28"/>
                <w:szCs w:val="28"/>
                <w:lang w:val="uk-UA"/>
              </w:rPr>
              <w:t xml:space="preserve"> – </w:t>
            </w:r>
            <w:r w:rsidRPr="008A0A5E">
              <w:rPr>
                <w:rFonts w:ascii="Times New Roman" w:hAnsi="Times New Roman"/>
                <w:sz w:val="28"/>
                <w:szCs w:val="28"/>
                <w:lang w:val="uk-UA"/>
              </w:rPr>
              <w:t>22</w:t>
            </w:r>
            <w:r>
              <w:rPr>
                <w:rFonts w:ascii="Times New Roman" w:hAnsi="Times New Roman"/>
                <w:sz w:val="28"/>
                <w:szCs w:val="28"/>
                <w:lang w:val="uk-UA"/>
              </w:rPr>
              <w:t xml:space="preserve"> – р.</w:t>
            </w:r>
            <w:r w:rsidRPr="008A0A5E">
              <w:rPr>
                <w:rFonts w:ascii="Times New Roman" w:hAnsi="Times New Roman"/>
                <w:sz w:val="28"/>
                <w:szCs w:val="28"/>
                <w:lang w:val="uk-UA"/>
              </w:rPr>
              <w:t xml:space="preserve">157-9.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101</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Kubba AK</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Murphy W</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Palmer KR</w:t>
            </w:r>
            <w:r w:rsidRPr="008A0A5E">
              <w:rPr>
                <w:rFonts w:ascii="Times New Roman" w:hAnsi="Times New Roman"/>
                <w:sz w:val="28"/>
                <w:szCs w:val="28"/>
                <w:lang w:val="uk-UA"/>
              </w:rPr>
              <w:t xml:space="preserve">. Endoscopic injection for bleeding peptic ulcer: a comparison of adrenaline alone with adrenaline plus human thrombin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Gastroenterology. </w:t>
            </w:r>
            <w:r>
              <w:rPr>
                <w:rFonts w:ascii="Times New Roman" w:hAnsi="Times New Roman"/>
                <w:sz w:val="28"/>
                <w:szCs w:val="28"/>
                <w:lang w:val="uk-UA"/>
              </w:rPr>
              <w:t xml:space="preserve">– </w:t>
            </w:r>
            <w:r w:rsidRPr="008A0A5E">
              <w:rPr>
                <w:rFonts w:ascii="Times New Roman" w:hAnsi="Times New Roman"/>
                <w:sz w:val="28"/>
                <w:szCs w:val="28"/>
                <w:lang w:val="uk-UA"/>
              </w:rPr>
              <w:t>1996</w:t>
            </w:r>
            <w:r>
              <w:rPr>
                <w:rFonts w:ascii="Times New Roman" w:hAnsi="Times New Roman"/>
                <w:sz w:val="28"/>
                <w:szCs w:val="28"/>
                <w:lang w:val="uk-UA"/>
              </w:rPr>
              <w:t xml:space="preserve"> – </w:t>
            </w:r>
            <w:r w:rsidRPr="008A0A5E">
              <w:rPr>
                <w:rFonts w:ascii="Times New Roman" w:hAnsi="Times New Roman"/>
                <w:sz w:val="28"/>
                <w:szCs w:val="28"/>
                <w:lang w:val="uk-UA"/>
              </w:rPr>
              <w:t>111</w:t>
            </w:r>
            <w:r>
              <w:rPr>
                <w:rFonts w:ascii="Times New Roman" w:hAnsi="Times New Roman"/>
                <w:sz w:val="28"/>
                <w:szCs w:val="28"/>
                <w:lang w:val="uk-UA"/>
              </w:rPr>
              <w:t xml:space="preserve"> – р.</w:t>
            </w:r>
            <w:r w:rsidRPr="008A0A5E">
              <w:rPr>
                <w:rFonts w:ascii="Times New Roman" w:hAnsi="Times New Roman"/>
                <w:sz w:val="28"/>
                <w:szCs w:val="28"/>
                <w:lang w:val="uk-UA"/>
              </w:rPr>
              <w:t>623-8.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102</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Chung SC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Leung JW</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Leong HT</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Lo KK</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Li AK</w:t>
            </w:r>
            <w:r w:rsidRPr="008A0A5E">
              <w:rPr>
                <w:rFonts w:ascii="Times New Roman" w:hAnsi="Times New Roman"/>
                <w:sz w:val="28"/>
                <w:szCs w:val="28"/>
                <w:lang w:val="uk-UA"/>
              </w:rPr>
              <w:t xml:space="preserve">. Adding a sclerosant to endoscopic epinephrine injection in actively bleeding ulcers: a randomized trial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1993</w:t>
            </w:r>
            <w:r>
              <w:rPr>
                <w:rFonts w:ascii="Times New Roman" w:hAnsi="Times New Roman"/>
                <w:sz w:val="28"/>
                <w:szCs w:val="28"/>
                <w:lang w:val="uk-UA"/>
              </w:rPr>
              <w:t xml:space="preserve"> – </w:t>
            </w:r>
            <w:r w:rsidRPr="008A0A5E">
              <w:rPr>
                <w:rFonts w:ascii="Times New Roman" w:hAnsi="Times New Roman"/>
                <w:sz w:val="28"/>
                <w:szCs w:val="28"/>
                <w:lang w:val="uk-UA"/>
              </w:rPr>
              <w:t>39</w:t>
            </w:r>
            <w:r>
              <w:rPr>
                <w:rFonts w:ascii="Times New Roman" w:hAnsi="Times New Roman"/>
                <w:sz w:val="28"/>
                <w:szCs w:val="28"/>
                <w:lang w:val="uk-UA"/>
              </w:rPr>
              <w:t xml:space="preserve"> – р.</w:t>
            </w:r>
            <w:r w:rsidRPr="008A0A5E">
              <w:rPr>
                <w:rFonts w:ascii="Times New Roman" w:hAnsi="Times New Roman"/>
                <w:sz w:val="28"/>
                <w:szCs w:val="28"/>
                <w:lang w:val="uk-UA"/>
              </w:rPr>
              <w:t>611-5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103</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Chung SC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Leong HT</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Chan AC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Lau JY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Yung MY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Leung JW</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Epinephrine or epinephrine plus alcohol for injection of bleeding ulcers: a prospective randomized trial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1996</w:t>
            </w:r>
            <w:r>
              <w:rPr>
                <w:rFonts w:ascii="Times New Roman" w:hAnsi="Times New Roman"/>
                <w:sz w:val="28"/>
                <w:szCs w:val="28"/>
                <w:lang w:val="uk-UA"/>
              </w:rPr>
              <w:t xml:space="preserve"> – </w:t>
            </w:r>
            <w:r w:rsidRPr="008A0A5E">
              <w:rPr>
                <w:rFonts w:ascii="Times New Roman" w:hAnsi="Times New Roman"/>
                <w:sz w:val="28"/>
                <w:szCs w:val="28"/>
                <w:lang w:val="uk-UA"/>
              </w:rPr>
              <w:t>43</w:t>
            </w:r>
            <w:r>
              <w:rPr>
                <w:rFonts w:ascii="Times New Roman" w:hAnsi="Times New Roman"/>
                <w:sz w:val="28"/>
                <w:szCs w:val="28"/>
                <w:lang w:val="uk-UA"/>
              </w:rPr>
              <w:t xml:space="preserve"> – р.</w:t>
            </w:r>
            <w:r w:rsidRPr="008A0A5E">
              <w:rPr>
                <w:rFonts w:ascii="Times New Roman" w:hAnsi="Times New Roman"/>
                <w:sz w:val="28"/>
                <w:szCs w:val="28"/>
                <w:lang w:val="uk-UA"/>
              </w:rPr>
              <w:t>591-5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104</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 </w:t>
            </w:r>
            <w:r w:rsidRPr="008A0A5E">
              <w:rPr>
                <w:rFonts w:ascii="Times New Roman" w:hAnsi="Times New Roman"/>
                <w:bCs/>
                <w:sz w:val="28"/>
                <w:szCs w:val="28"/>
                <w:lang w:val="uk-UA"/>
              </w:rPr>
              <w:t>Lin HJ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Perng CL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SD</w:t>
            </w:r>
            <w:r w:rsidRPr="008A0A5E">
              <w:rPr>
                <w:rFonts w:ascii="Times New Roman" w:hAnsi="Times New Roman"/>
                <w:sz w:val="28"/>
                <w:szCs w:val="28"/>
                <w:lang w:val="uk-UA"/>
              </w:rPr>
              <w:t xml:space="preserve">. Is sclerosant injection mandatory after an epinephrine injection for arrest of peptic ulcer haemorrhage? A prospective, randomised, comparative study </w:t>
            </w:r>
            <w:r>
              <w:rPr>
                <w:rFonts w:ascii="Times New Roman" w:hAnsi="Times New Roman"/>
                <w:sz w:val="28"/>
                <w:szCs w:val="28"/>
                <w:lang w:val="uk-UA"/>
              </w:rPr>
              <w:t>//</w:t>
            </w:r>
            <w:r w:rsidRPr="008A0A5E">
              <w:rPr>
                <w:rFonts w:ascii="Times New Roman" w:hAnsi="Times New Roman"/>
                <w:sz w:val="28"/>
                <w:szCs w:val="28"/>
                <w:lang w:val="uk-UA"/>
              </w:rPr>
              <w:t xml:space="preserve">Gut. </w:t>
            </w:r>
            <w:r>
              <w:rPr>
                <w:rFonts w:ascii="Times New Roman" w:hAnsi="Times New Roman"/>
                <w:sz w:val="28"/>
                <w:szCs w:val="28"/>
                <w:lang w:val="uk-UA"/>
              </w:rPr>
              <w:t xml:space="preserve">– </w:t>
            </w:r>
            <w:r w:rsidRPr="008A0A5E">
              <w:rPr>
                <w:rFonts w:ascii="Times New Roman" w:hAnsi="Times New Roman"/>
                <w:sz w:val="28"/>
                <w:szCs w:val="28"/>
                <w:lang w:val="uk-UA"/>
              </w:rPr>
              <w:t>1993</w:t>
            </w:r>
            <w:r>
              <w:rPr>
                <w:rFonts w:ascii="Times New Roman" w:hAnsi="Times New Roman"/>
                <w:sz w:val="28"/>
                <w:szCs w:val="28"/>
                <w:lang w:val="uk-UA"/>
              </w:rPr>
              <w:t xml:space="preserve"> – </w:t>
            </w:r>
            <w:r w:rsidRPr="008A0A5E">
              <w:rPr>
                <w:rFonts w:ascii="Times New Roman" w:hAnsi="Times New Roman"/>
                <w:sz w:val="28"/>
                <w:szCs w:val="28"/>
                <w:lang w:val="uk-UA"/>
              </w:rPr>
              <w:t>34</w:t>
            </w:r>
            <w:r>
              <w:rPr>
                <w:rFonts w:ascii="Times New Roman" w:hAnsi="Times New Roman"/>
                <w:sz w:val="28"/>
                <w:szCs w:val="28"/>
                <w:lang w:val="uk-UA"/>
              </w:rPr>
              <w:t xml:space="preserve"> – р.</w:t>
            </w:r>
            <w:r w:rsidRPr="008A0A5E">
              <w:rPr>
                <w:rFonts w:ascii="Times New Roman" w:hAnsi="Times New Roman"/>
                <w:sz w:val="28"/>
                <w:szCs w:val="28"/>
                <w:lang w:val="uk-UA"/>
              </w:rPr>
              <w:t>1182-5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105</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Gralnek IM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Jensen DM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Gornbein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Kovacs TO</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Jutabha R</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Freeman ML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Clinical and economic outcomes of individuals with severe peptic ulcer hemorrhage and nonbleeding visible vessel: an analysis of two prospective clinical trials </w:t>
            </w:r>
            <w:r>
              <w:rPr>
                <w:rFonts w:ascii="Times New Roman" w:hAnsi="Times New Roman"/>
                <w:sz w:val="28"/>
                <w:szCs w:val="28"/>
                <w:lang w:val="uk-UA"/>
              </w:rPr>
              <w:t xml:space="preserve">// </w:t>
            </w:r>
            <w:r w:rsidRPr="008A0A5E">
              <w:rPr>
                <w:rFonts w:ascii="Times New Roman" w:hAnsi="Times New Roman"/>
                <w:sz w:val="28"/>
                <w:szCs w:val="28"/>
                <w:lang w:val="uk-UA"/>
              </w:rPr>
              <w:t xml:space="preserve">Am J Gastroenterol. </w:t>
            </w:r>
            <w:r>
              <w:rPr>
                <w:rFonts w:ascii="Times New Roman" w:hAnsi="Times New Roman"/>
                <w:sz w:val="28"/>
                <w:szCs w:val="28"/>
                <w:lang w:val="uk-UA"/>
              </w:rPr>
              <w:t xml:space="preserve">– </w:t>
            </w:r>
            <w:r w:rsidRPr="008A0A5E">
              <w:rPr>
                <w:rFonts w:ascii="Times New Roman" w:hAnsi="Times New Roman"/>
                <w:sz w:val="28"/>
                <w:szCs w:val="28"/>
                <w:lang w:val="uk-UA"/>
              </w:rPr>
              <w:t>1998</w:t>
            </w:r>
            <w:r>
              <w:rPr>
                <w:rFonts w:ascii="Times New Roman" w:hAnsi="Times New Roman"/>
                <w:sz w:val="28"/>
                <w:szCs w:val="28"/>
                <w:lang w:val="uk-UA"/>
              </w:rPr>
              <w:t xml:space="preserve"> – </w:t>
            </w:r>
            <w:r w:rsidRPr="008A0A5E">
              <w:rPr>
                <w:rFonts w:ascii="Times New Roman" w:hAnsi="Times New Roman"/>
                <w:sz w:val="28"/>
                <w:szCs w:val="28"/>
                <w:lang w:val="uk-UA"/>
              </w:rPr>
              <w:t>93</w:t>
            </w:r>
            <w:r>
              <w:rPr>
                <w:rFonts w:ascii="Times New Roman" w:hAnsi="Times New Roman"/>
                <w:sz w:val="28"/>
                <w:szCs w:val="28"/>
                <w:lang w:val="uk-UA"/>
              </w:rPr>
              <w:t xml:space="preserve"> – р.</w:t>
            </w:r>
            <w:r w:rsidRPr="008A0A5E">
              <w:rPr>
                <w:rFonts w:ascii="Times New Roman" w:hAnsi="Times New Roman"/>
                <w:sz w:val="28"/>
                <w:szCs w:val="28"/>
                <w:lang w:val="uk-UA"/>
              </w:rPr>
              <w:t>2047-56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106</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Laine L</w:t>
            </w:r>
            <w:r w:rsidRPr="008A0A5E">
              <w:rPr>
                <w:rFonts w:ascii="Times New Roman" w:hAnsi="Times New Roman"/>
                <w:sz w:val="28"/>
                <w:szCs w:val="28"/>
                <w:lang w:val="uk-UA"/>
              </w:rPr>
              <w:t xml:space="preserve">. Multipolar electrocoagulation versus injection therapy in the treatment of bleeding peptic ulcers. A prospective, randomized trial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Gastroenterology. </w:t>
            </w:r>
            <w:r>
              <w:rPr>
                <w:rFonts w:ascii="Times New Roman" w:hAnsi="Times New Roman"/>
                <w:sz w:val="28"/>
                <w:szCs w:val="28"/>
                <w:lang w:val="uk-UA"/>
              </w:rPr>
              <w:t xml:space="preserve">– </w:t>
            </w:r>
            <w:r w:rsidRPr="008A0A5E">
              <w:rPr>
                <w:rFonts w:ascii="Times New Roman" w:hAnsi="Times New Roman"/>
                <w:sz w:val="28"/>
                <w:szCs w:val="28"/>
                <w:lang w:val="uk-UA"/>
              </w:rPr>
              <w:t>1990</w:t>
            </w:r>
            <w:r>
              <w:rPr>
                <w:rFonts w:ascii="Times New Roman" w:hAnsi="Times New Roman"/>
                <w:sz w:val="28"/>
                <w:szCs w:val="28"/>
                <w:lang w:val="uk-UA"/>
              </w:rPr>
              <w:t xml:space="preserve"> – </w:t>
            </w:r>
            <w:r w:rsidRPr="008A0A5E">
              <w:rPr>
                <w:rFonts w:ascii="Times New Roman" w:hAnsi="Times New Roman"/>
                <w:sz w:val="28"/>
                <w:szCs w:val="28"/>
                <w:lang w:val="uk-UA"/>
              </w:rPr>
              <w:t>99</w:t>
            </w:r>
            <w:r>
              <w:rPr>
                <w:rFonts w:ascii="Times New Roman" w:hAnsi="Times New Roman"/>
                <w:sz w:val="28"/>
                <w:szCs w:val="28"/>
                <w:lang w:val="uk-UA"/>
              </w:rPr>
              <w:t xml:space="preserve"> – р.</w:t>
            </w:r>
            <w:r w:rsidRPr="008A0A5E">
              <w:rPr>
                <w:rFonts w:ascii="Times New Roman" w:hAnsi="Times New Roman"/>
                <w:sz w:val="28"/>
                <w:szCs w:val="28"/>
                <w:lang w:val="uk-UA"/>
              </w:rPr>
              <w:t>1303-6.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Lin HJ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FY</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Kang WM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Tsai YT</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SD</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CH</w:t>
            </w:r>
            <w:r w:rsidRPr="008A0A5E">
              <w:rPr>
                <w:rFonts w:ascii="Times New Roman" w:hAnsi="Times New Roman"/>
                <w:sz w:val="28"/>
                <w:szCs w:val="28"/>
                <w:lang w:val="uk-UA"/>
              </w:rPr>
              <w:t xml:space="preserve">. Heat probe thermocoagulation and pure alcohol injection in massive peptic ulcer haemorrhage: a prospective, randomised controlled trial </w:t>
            </w:r>
            <w:r>
              <w:rPr>
                <w:rFonts w:ascii="Times New Roman" w:hAnsi="Times New Roman"/>
                <w:sz w:val="28"/>
                <w:szCs w:val="28"/>
                <w:lang w:val="uk-UA"/>
              </w:rPr>
              <w:t xml:space="preserve">// </w:t>
            </w:r>
            <w:r w:rsidRPr="008A0A5E">
              <w:rPr>
                <w:rFonts w:ascii="Times New Roman" w:hAnsi="Times New Roman"/>
                <w:sz w:val="28"/>
                <w:szCs w:val="28"/>
                <w:lang w:val="uk-UA"/>
              </w:rPr>
              <w:t xml:space="preserve">Gut. </w:t>
            </w:r>
            <w:r>
              <w:rPr>
                <w:rFonts w:ascii="Times New Roman" w:hAnsi="Times New Roman"/>
                <w:sz w:val="28"/>
                <w:szCs w:val="28"/>
                <w:lang w:val="uk-UA"/>
              </w:rPr>
              <w:t xml:space="preserve">– </w:t>
            </w:r>
            <w:r w:rsidRPr="008A0A5E">
              <w:rPr>
                <w:rFonts w:ascii="Times New Roman" w:hAnsi="Times New Roman"/>
                <w:sz w:val="28"/>
                <w:szCs w:val="28"/>
                <w:lang w:val="uk-UA"/>
              </w:rPr>
              <w:t>1990</w:t>
            </w:r>
            <w:r>
              <w:rPr>
                <w:rFonts w:ascii="Times New Roman" w:hAnsi="Times New Roman"/>
                <w:sz w:val="28"/>
                <w:szCs w:val="28"/>
                <w:lang w:val="uk-UA"/>
              </w:rPr>
              <w:t xml:space="preserve"> – </w:t>
            </w:r>
            <w:r w:rsidRPr="008A0A5E">
              <w:rPr>
                <w:rFonts w:ascii="Times New Roman" w:hAnsi="Times New Roman"/>
                <w:sz w:val="28"/>
                <w:szCs w:val="28"/>
                <w:lang w:val="uk-UA"/>
              </w:rPr>
              <w:t>31</w:t>
            </w:r>
            <w:r>
              <w:rPr>
                <w:rFonts w:ascii="Times New Roman" w:hAnsi="Times New Roman"/>
                <w:sz w:val="28"/>
                <w:szCs w:val="28"/>
                <w:lang w:val="uk-UA"/>
              </w:rPr>
              <w:t xml:space="preserve"> – р.</w:t>
            </w:r>
            <w:r w:rsidRPr="008A0A5E">
              <w:rPr>
                <w:rFonts w:ascii="Times New Roman" w:hAnsi="Times New Roman"/>
                <w:sz w:val="28"/>
                <w:szCs w:val="28"/>
                <w:lang w:val="uk-UA"/>
              </w:rPr>
              <w:t>753-7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Panes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Viver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Forne M</w:t>
            </w:r>
            <w:r w:rsidRPr="008A0A5E">
              <w:rPr>
                <w:rFonts w:ascii="Times New Roman" w:hAnsi="Times New Roman"/>
                <w:sz w:val="28"/>
                <w:szCs w:val="28"/>
                <w:lang w:val="uk-UA"/>
              </w:rPr>
              <w:t xml:space="preserve">. Randomized comparison of endoscopic microwave coagulation and endoscopic sclerosis in the treatment of bleeding peptic ulcers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1991</w:t>
            </w:r>
            <w:r>
              <w:rPr>
                <w:rFonts w:ascii="Times New Roman" w:hAnsi="Times New Roman"/>
                <w:sz w:val="28"/>
                <w:szCs w:val="28"/>
                <w:lang w:val="uk-UA"/>
              </w:rPr>
              <w:t xml:space="preserve"> – р.</w:t>
            </w:r>
            <w:r w:rsidRPr="008A0A5E">
              <w:rPr>
                <w:rFonts w:ascii="Times New Roman" w:hAnsi="Times New Roman"/>
                <w:sz w:val="28"/>
                <w:szCs w:val="28"/>
                <w:lang w:val="uk-UA"/>
              </w:rPr>
              <w:t>37:611-6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109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Sofia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Portela F</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Gregorio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Rosa A</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Camacho 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Tome 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Endoscopic injection therapy vs. multipolar electrocoagulation vs. laser vs. injection + octreotide vs. injection + omeprazole in the treatment of bleeding peptic ulcers. A prospective randomized study </w:t>
            </w:r>
            <w:r>
              <w:rPr>
                <w:rFonts w:ascii="Times New Roman" w:hAnsi="Times New Roman"/>
                <w:sz w:val="28"/>
                <w:szCs w:val="28"/>
                <w:lang w:val="uk-UA"/>
              </w:rPr>
              <w:t xml:space="preserve">// </w:t>
            </w:r>
            <w:r w:rsidRPr="008A0A5E">
              <w:rPr>
                <w:rFonts w:ascii="Times New Roman" w:hAnsi="Times New Roman"/>
                <w:sz w:val="28"/>
                <w:szCs w:val="28"/>
                <w:lang w:val="uk-UA"/>
              </w:rPr>
              <w:t xml:space="preserve">Hepatogastroenterology. </w:t>
            </w:r>
            <w:r>
              <w:rPr>
                <w:rFonts w:ascii="Times New Roman" w:hAnsi="Times New Roman"/>
                <w:sz w:val="28"/>
                <w:szCs w:val="28"/>
                <w:lang w:val="uk-UA"/>
              </w:rPr>
              <w:t xml:space="preserve">– </w:t>
            </w:r>
            <w:r w:rsidRPr="008A0A5E">
              <w:rPr>
                <w:rFonts w:ascii="Times New Roman" w:hAnsi="Times New Roman"/>
                <w:sz w:val="28"/>
                <w:szCs w:val="28"/>
                <w:lang w:val="uk-UA"/>
              </w:rPr>
              <w:t>2000</w:t>
            </w:r>
            <w:r>
              <w:rPr>
                <w:rFonts w:ascii="Times New Roman" w:hAnsi="Times New Roman"/>
                <w:sz w:val="28"/>
                <w:szCs w:val="28"/>
                <w:lang w:val="uk-UA"/>
              </w:rPr>
              <w:t xml:space="preserve"> – </w:t>
            </w:r>
            <w:r w:rsidRPr="008A0A5E">
              <w:rPr>
                <w:rFonts w:ascii="Times New Roman" w:hAnsi="Times New Roman"/>
                <w:sz w:val="28"/>
                <w:szCs w:val="28"/>
                <w:lang w:val="uk-UA"/>
              </w:rPr>
              <w:t>47</w:t>
            </w:r>
            <w:r>
              <w:rPr>
                <w:rFonts w:ascii="Times New Roman" w:hAnsi="Times New Roman"/>
                <w:sz w:val="28"/>
                <w:szCs w:val="28"/>
                <w:lang w:val="uk-UA"/>
              </w:rPr>
              <w:t xml:space="preserve"> – р.</w:t>
            </w:r>
            <w:r w:rsidRPr="008A0A5E">
              <w:rPr>
                <w:rFonts w:ascii="Times New Roman" w:hAnsi="Times New Roman"/>
                <w:sz w:val="28"/>
                <w:szCs w:val="28"/>
                <w:lang w:val="uk-UA"/>
              </w:rPr>
              <w:t>1332-6.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Айсханов С.К. "К выбору способа гемостаза при язвенных кровотечениях у больных пожилого и старческого возраста" / Айсханов С.К., Вартаев М.М., Рамзанов М.М. и др. // Вест. хир. - 1997. - №7. - с.52-53.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Chung IK</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Ham JS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Kim HS</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Park SH</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Lee MH</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Kim SJ</w:t>
            </w:r>
            <w:r w:rsidRPr="008A0A5E">
              <w:rPr>
                <w:rFonts w:ascii="Times New Roman" w:hAnsi="Times New Roman"/>
                <w:sz w:val="28"/>
                <w:szCs w:val="28"/>
                <w:lang w:val="uk-UA"/>
              </w:rPr>
              <w:t xml:space="preserve">. Comparison of the hemostatic efficacy of the endoscopic hemoclip method with hypertonic saline-epinephrine injection and a combination of the two for the management of bleeding peptic ulcers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1999</w:t>
            </w:r>
            <w:r>
              <w:rPr>
                <w:rFonts w:ascii="Times New Roman" w:hAnsi="Times New Roman"/>
                <w:sz w:val="28"/>
                <w:szCs w:val="28"/>
                <w:lang w:val="uk-UA"/>
              </w:rPr>
              <w:t xml:space="preserve"> – </w:t>
            </w:r>
            <w:r w:rsidRPr="008A0A5E">
              <w:rPr>
                <w:rFonts w:ascii="Times New Roman" w:hAnsi="Times New Roman"/>
                <w:sz w:val="28"/>
                <w:szCs w:val="28"/>
                <w:lang w:val="uk-UA"/>
              </w:rPr>
              <w:t>49</w:t>
            </w:r>
            <w:r>
              <w:rPr>
                <w:rFonts w:ascii="Times New Roman" w:hAnsi="Times New Roman"/>
                <w:sz w:val="28"/>
                <w:szCs w:val="28"/>
                <w:lang w:val="uk-UA"/>
              </w:rPr>
              <w:t xml:space="preserve"> – р.</w:t>
            </w:r>
            <w:r w:rsidRPr="008A0A5E">
              <w:rPr>
                <w:rFonts w:ascii="Times New Roman" w:hAnsi="Times New Roman"/>
                <w:sz w:val="28"/>
                <w:szCs w:val="28"/>
                <w:lang w:val="uk-UA"/>
              </w:rPr>
              <w:t>13-8.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Cipolletta 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Bianco MA</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Marmo R</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Rotondano G</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Piscopo R</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Vingiani AM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Endoclips versus heater probe in preventing early recurrent bleeding </w:t>
            </w:r>
            <w:r w:rsidRPr="008A0A5E">
              <w:rPr>
                <w:rFonts w:ascii="Times New Roman" w:hAnsi="Times New Roman"/>
                <w:sz w:val="28"/>
                <w:szCs w:val="28"/>
                <w:lang w:val="uk-UA"/>
              </w:rPr>
              <w:lastRenderedPageBreak/>
              <w:t xml:space="preserve">from peptic ulcer: a prospective and randomized trial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2001</w:t>
            </w:r>
            <w:r>
              <w:rPr>
                <w:rFonts w:ascii="Times New Roman" w:hAnsi="Times New Roman"/>
                <w:sz w:val="28"/>
                <w:szCs w:val="28"/>
                <w:lang w:val="uk-UA"/>
              </w:rPr>
              <w:t xml:space="preserve"> – </w:t>
            </w:r>
            <w:r w:rsidRPr="008A0A5E">
              <w:rPr>
                <w:rFonts w:ascii="Times New Roman" w:hAnsi="Times New Roman"/>
                <w:sz w:val="28"/>
                <w:szCs w:val="28"/>
                <w:lang w:val="uk-UA"/>
              </w:rPr>
              <w:t>53</w:t>
            </w:r>
            <w:r>
              <w:rPr>
                <w:rFonts w:ascii="Times New Roman" w:hAnsi="Times New Roman"/>
                <w:sz w:val="28"/>
                <w:szCs w:val="28"/>
                <w:lang w:val="uk-UA"/>
              </w:rPr>
              <w:t xml:space="preserve"> – р.</w:t>
            </w:r>
            <w:r w:rsidRPr="008A0A5E">
              <w:rPr>
                <w:rFonts w:ascii="Times New Roman" w:hAnsi="Times New Roman"/>
                <w:sz w:val="28"/>
                <w:szCs w:val="28"/>
                <w:lang w:val="uk-UA"/>
              </w:rPr>
              <w:t>147-51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113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Buffoli F</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Graffeo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Nicosia F</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Gentile C</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Cesari P</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Rolfi F</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Peptic ulcer bleeding: comparison of two hemostatic procedures </w:t>
            </w:r>
            <w:r>
              <w:rPr>
                <w:rFonts w:ascii="Times New Roman" w:hAnsi="Times New Roman"/>
                <w:sz w:val="28"/>
                <w:szCs w:val="28"/>
                <w:lang w:val="uk-UA"/>
              </w:rPr>
              <w:t xml:space="preserve">// </w:t>
            </w:r>
            <w:r w:rsidRPr="008A0A5E">
              <w:rPr>
                <w:rFonts w:ascii="Times New Roman" w:hAnsi="Times New Roman"/>
                <w:sz w:val="28"/>
                <w:szCs w:val="28"/>
                <w:lang w:val="uk-UA"/>
              </w:rPr>
              <w:t xml:space="preserve">Am J Gastroenterol. </w:t>
            </w:r>
            <w:r>
              <w:rPr>
                <w:rFonts w:ascii="Times New Roman" w:hAnsi="Times New Roman"/>
                <w:sz w:val="28"/>
                <w:szCs w:val="28"/>
                <w:lang w:val="uk-UA"/>
              </w:rPr>
              <w:t xml:space="preserve">– </w:t>
            </w:r>
            <w:r w:rsidRPr="008A0A5E">
              <w:rPr>
                <w:rFonts w:ascii="Times New Roman" w:hAnsi="Times New Roman"/>
                <w:sz w:val="28"/>
                <w:szCs w:val="28"/>
                <w:lang w:val="uk-UA"/>
              </w:rPr>
              <w:t>2001</w:t>
            </w:r>
            <w:r>
              <w:rPr>
                <w:rFonts w:ascii="Times New Roman" w:hAnsi="Times New Roman"/>
                <w:sz w:val="28"/>
                <w:szCs w:val="28"/>
                <w:lang w:val="uk-UA"/>
              </w:rPr>
              <w:t xml:space="preserve"> – </w:t>
            </w:r>
            <w:r w:rsidRPr="008A0A5E">
              <w:rPr>
                <w:rFonts w:ascii="Times New Roman" w:hAnsi="Times New Roman"/>
                <w:sz w:val="28"/>
                <w:szCs w:val="28"/>
                <w:lang w:val="uk-UA"/>
              </w:rPr>
              <w:t>96</w:t>
            </w:r>
            <w:r>
              <w:rPr>
                <w:rFonts w:ascii="Times New Roman" w:hAnsi="Times New Roman"/>
                <w:sz w:val="28"/>
                <w:szCs w:val="28"/>
                <w:lang w:val="uk-UA"/>
              </w:rPr>
              <w:t xml:space="preserve"> – р.</w:t>
            </w:r>
            <w:r w:rsidRPr="008A0A5E">
              <w:rPr>
                <w:rFonts w:ascii="Times New Roman" w:hAnsi="Times New Roman"/>
                <w:sz w:val="28"/>
                <w:szCs w:val="28"/>
                <w:lang w:val="uk-UA"/>
              </w:rPr>
              <w:t>89-94.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Gevers AM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De Goede 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Simoens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Hiele 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Rutgeerts P</w:t>
            </w:r>
            <w:r w:rsidRPr="008A0A5E">
              <w:rPr>
                <w:rFonts w:ascii="Times New Roman" w:hAnsi="Times New Roman"/>
                <w:sz w:val="28"/>
                <w:szCs w:val="28"/>
                <w:lang w:val="uk-UA"/>
              </w:rPr>
              <w:t xml:space="preserve">. A randomized trial comparing injection therapy with hemoclip and with injection combined with hemoclip for bleeding ulcers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2002</w:t>
            </w:r>
            <w:r>
              <w:rPr>
                <w:rFonts w:ascii="Times New Roman" w:hAnsi="Times New Roman"/>
                <w:sz w:val="28"/>
                <w:szCs w:val="28"/>
                <w:lang w:val="uk-UA"/>
              </w:rPr>
              <w:t xml:space="preserve"> – </w:t>
            </w:r>
            <w:r w:rsidRPr="008A0A5E">
              <w:rPr>
                <w:rFonts w:ascii="Times New Roman" w:hAnsi="Times New Roman"/>
                <w:sz w:val="28"/>
                <w:szCs w:val="28"/>
                <w:lang w:val="uk-UA"/>
              </w:rPr>
              <w:t>55</w:t>
            </w:r>
            <w:r>
              <w:rPr>
                <w:rFonts w:ascii="Times New Roman" w:hAnsi="Times New Roman"/>
                <w:sz w:val="28"/>
                <w:szCs w:val="28"/>
                <w:lang w:val="uk-UA"/>
              </w:rPr>
              <w:t xml:space="preserve"> – р.</w:t>
            </w:r>
            <w:r w:rsidRPr="008A0A5E">
              <w:rPr>
                <w:rFonts w:ascii="Times New Roman" w:hAnsi="Times New Roman"/>
                <w:sz w:val="28"/>
                <w:szCs w:val="28"/>
                <w:lang w:val="uk-UA"/>
              </w:rPr>
              <w:t xml:space="preserve">466-9.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115</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Chung S.C.S., Lau J.Y., Sung J.J. Randomized comparison between adrenaline injection alone and adrenaline injection plus heat probe treatment for actively bleeding peptic ulcers // BMJ. – 1997. – 314. – Р. 1307-11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116</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Bleau BL</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Gostout CJ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Sherman KE</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Shaw MJ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Harford WV</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Keate RF</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Recurrent bleeding from peptic ulcer associated with adherent clot: a randomized study comparing endoscopic treatment with medical therapy </w:t>
            </w:r>
            <w:r>
              <w:rPr>
                <w:rFonts w:ascii="Times New Roman" w:hAnsi="Times New Roman"/>
                <w:sz w:val="28"/>
                <w:szCs w:val="28"/>
                <w:lang w:val="uk-UA"/>
              </w:rPr>
              <w:t xml:space="preserve">// </w:t>
            </w:r>
            <w:r w:rsidRPr="008A0A5E">
              <w:rPr>
                <w:rFonts w:ascii="Times New Roman" w:hAnsi="Times New Roman"/>
                <w:sz w:val="28"/>
                <w:szCs w:val="28"/>
                <w:lang w:val="uk-UA"/>
              </w:rPr>
              <w:t xml:space="preserve">Gastrointest Endosc. </w:t>
            </w:r>
            <w:r>
              <w:rPr>
                <w:rFonts w:ascii="Times New Roman" w:hAnsi="Times New Roman"/>
                <w:sz w:val="28"/>
                <w:szCs w:val="28"/>
                <w:lang w:val="uk-UA"/>
              </w:rPr>
              <w:t xml:space="preserve">– </w:t>
            </w:r>
            <w:r w:rsidRPr="008A0A5E">
              <w:rPr>
                <w:rFonts w:ascii="Times New Roman" w:hAnsi="Times New Roman"/>
                <w:sz w:val="28"/>
                <w:szCs w:val="28"/>
                <w:lang w:val="uk-UA"/>
              </w:rPr>
              <w:t>2002</w:t>
            </w:r>
            <w:r>
              <w:rPr>
                <w:rFonts w:ascii="Times New Roman" w:hAnsi="Times New Roman"/>
                <w:sz w:val="28"/>
                <w:szCs w:val="28"/>
                <w:lang w:val="uk-UA"/>
              </w:rPr>
              <w:t xml:space="preserve"> – </w:t>
            </w:r>
            <w:r w:rsidRPr="008A0A5E">
              <w:rPr>
                <w:rFonts w:ascii="Times New Roman" w:hAnsi="Times New Roman"/>
                <w:sz w:val="28"/>
                <w:szCs w:val="28"/>
                <w:lang w:val="uk-UA"/>
              </w:rPr>
              <w:t>56</w:t>
            </w:r>
            <w:r>
              <w:rPr>
                <w:rFonts w:ascii="Times New Roman" w:hAnsi="Times New Roman"/>
                <w:sz w:val="28"/>
                <w:szCs w:val="28"/>
                <w:lang w:val="uk-UA"/>
              </w:rPr>
              <w:t xml:space="preserve"> – р.</w:t>
            </w:r>
            <w:r w:rsidRPr="008A0A5E">
              <w:rPr>
                <w:rFonts w:ascii="Times New Roman" w:hAnsi="Times New Roman"/>
                <w:sz w:val="28"/>
                <w:szCs w:val="28"/>
                <w:lang w:val="uk-UA"/>
              </w:rPr>
              <w:t>1-6.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117</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Jensen DM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Kovacs TO</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Jutabha R</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Machicado GA</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Gralnek IM</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Savides TJ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et al.</w:t>
            </w:r>
            <w:r w:rsidRPr="008A0A5E">
              <w:rPr>
                <w:rFonts w:ascii="Times New Roman" w:hAnsi="Times New Roman"/>
                <w:sz w:val="28"/>
                <w:szCs w:val="28"/>
                <w:lang w:val="uk-UA"/>
              </w:rPr>
              <w:t xml:space="preserve"> Randomized trial of medical or endoscopic therapy to prevent recurrent ulcer hemorrhage in patients with adherent clots </w:t>
            </w:r>
            <w:r>
              <w:rPr>
                <w:rFonts w:ascii="Times New Roman" w:hAnsi="Times New Roman"/>
                <w:sz w:val="28"/>
                <w:szCs w:val="28"/>
                <w:lang w:val="uk-UA"/>
              </w:rPr>
              <w:t xml:space="preserve">// </w:t>
            </w:r>
            <w:r w:rsidRPr="008A0A5E">
              <w:rPr>
                <w:rFonts w:ascii="Times New Roman" w:hAnsi="Times New Roman"/>
                <w:sz w:val="28"/>
                <w:szCs w:val="28"/>
                <w:lang w:val="uk-UA"/>
              </w:rPr>
              <w:t>Gastroenterology. 2002</w:t>
            </w:r>
            <w:r>
              <w:rPr>
                <w:rFonts w:ascii="Times New Roman" w:hAnsi="Times New Roman"/>
                <w:sz w:val="28"/>
                <w:szCs w:val="28"/>
                <w:lang w:val="uk-UA"/>
              </w:rPr>
              <w:t xml:space="preserve"> – </w:t>
            </w:r>
            <w:r w:rsidRPr="008A0A5E">
              <w:rPr>
                <w:rFonts w:ascii="Times New Roman" w:hAnsi="Times New Roman"/>
                <w:sz w:val="28"/>
                <w:szCs w:val="28"/>
                <w:lang w:val="uk-UA"/>
              </w:rPr>
              <w:t>123</w:t>
            </w:r>
            <w:r>
              <w:rPr>
                <w:rFonts w:ascii="Times New Roman" w:hAnsi="Times New Roman"/>
                <w:sz w:val="28"/>
                <w:szCs w:val="28"/>
                <w:lang w:val="uk-UA"/>
              </w:rPr>
              <w:t xml:space="preserve"> – р.</w:t>
            </w:r>
            <w:r w:rsidRPr="008A0A5E">
              <w:rPr>
                <w:rFonts w:ascii="Times New Roman" w:hAnsi="Times New Roman"/>
                <w:sz w:val="28"/>
                <w:szCs w:val="28"/>
                <w:lang w:val="uk-UA"/>
              </w:rPr>
              <w:t>407-13.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118</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Л. В. Богун Острые и неотложные состояния в практике врача №4, 2007 С.54-60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119</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Lau J.Y.W., Sung J.J.Y., Kim H.S. et al. Endoscopic retreatment compared with surgery in patients with recurrent bleeding after initial endoscopic control of bleeding ulcers.</w:t>
            </w:r>
            <w:r>
              <w:rPr>
                <w:rFonts w:ascii="Times New Roman" w:hAnsi="Times New Roman"/>
                <w:sz w:val="28"/>
                <w:szCs w:val="28"/>
                <w:lang w:val="uk-UA"/>
              </w:rPr>
              <w:t xml:space="preserve"> //</w:t>
            </w:r>
            <w:r w:rsidRPr="008A0A5E">
              <w:rPr>
                <w:rFonts w:ascii="Times New Roman" w:hAnsi="Times New Roman"/>
                <w:sz w:val="28"/>
                <w:szCs w:val="28"/>
                <w:lang w:val="uk-UA"/>
              </w:rPr>
              <w:t xml:space="preserve"> N Engl J Med. – 1999. – 340. – Р. 751-6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120</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Style w:val="aff7"/>
                <w:rFonts w:ascii="Times New Roman" w:hAnsi="Times New Roman"/>
                <w:b w:val="0"/>
                <w:sz w:val="28"/>
                <w:szCs w:val="28"/>
                <w:lang w:val="uk-UA"/>
              </w:rPr>
              <w:t xml:space="preserve">Geoffrey S. Hastings, </w:t>
            </w:r>
            <w:r w:rsidRPr="008A0A5E">
              <w:rPr>
                <w:rFonts w:ascii="Times New Roman" w:hAnsi="Times New Roman"/>
                <w:sz w:val="28"/>
                <w:szCs w:val="28"/>
                <w:lang w:val="uk-UA"/>
              </w:rPr>
              <w:t>Angiographic Localization and Transcatheter Treatment of Gastrointestinal Bleeding //</w:t>
            </w:r>
            <w:r>
              <w:rPr>
                <w:rFonts w:ascii="Times New Roman" w:hAnsi="Times New Roman"/>
                <w:sz w:val="28"/>
                <w:szCs w:val="28"/>
                <w:lang w:val="uk-UA"/>
              </w:rPr>
              <w:t xml:space="preserve"> </w:t>
            </w:r>
            <w:r w:rsidRPr="00454D03">
              <w:rPr>
                <w:rStyle w:val="afff0"/>
                <w:rFonts w:ascii="Times New Roman" w:hAnsi="Times New Roman"/>
                <w:i w:val="0"/>
                <w:sz w:val="28"/>
                <w:szCs w:val="28"/>
                <w:lang w:val="uk-UA"/>
              </w:rPr>
              <w:t>Radiographics</w:t>
            </w:r>
            <w:r w:rsidRPr="00454D03">
              <w:rPr>
                <w:rStyle w:val="afff0"/>
                <w:rFonts w:ascii="Times New Roman" w:hAnsi="Times New Roman"/>
                <w:sz w:val="28"/>
                <w:szCs w:val="28"/>
                <w:lang w:val="uk-UA"/>
              </w:rPr>
              <w:t>.</w:t>
            </w:r>
            <w:r w:rsidRPr="00454D03">
              <w:rPr>
                <w:rFonts w:ascii="Times New Roman" w:hAnsi="Times New Roman"/>
                <w:sz w:val="28"/>
                <w:szCs w:val="28"/>
                <w:lang w:val="uk-UA"/>
              </w:rPr>
              <w:t xml:space="preserve"> </w:t>
            </w:r>
            <w:r>
              <w:rPr>
                <w:rFonts w:ascii="Times New Roman" w:hAnsi="Times New Roman"/>
                <w:sz w:val="28"/>
                <w:szCs w:val="28"/>
                <w:lang w:val="uk-UA"/>
              </w:rPr>
              <w:t xml:space="preserve">– </w:t>
            </w:r>
            <w:r w:rsidRPr="00454D03">
              <w:rPr>
                <w:rFonts w:ascii="Times New Roman" w:hAnsi="Times New Roman"/>
                <w:sz w:val="28"/>
                <w:szCs w:val="28"/>
                <w:lang w:val="uk-UA"/>
              </w:rPr>
              <w:t>2000</w:t>
            </w:r>
            <w:r>
              <w:rPr>
                <w:rFonts w:ascii="Times New Roman" w:hAnsi="Times New Roman"/>
                <w:sz w:val="28"/>
                <w:szCs w:val="28"/>
                <w:lang w:val="uk-UA"/>
              </w:rPr>
              <w:t xml:space="preserve"> – </w:t>
            </w:r>
            <w:r w:rsidRPr="00454D03">
              <w:rPr>
                <w:rFonts w:ascii="Times New Roman" w:hAnsi="Times New Roman"/>
                <w:sz w:val="28"/>
                <w:szCs w:val="28"/>
                <w:lang w:val="uk-UA"/>
              </w:rPr>
              <w:t>20</w:t>
            </w:r>
            <w:r>
              <w:rPr>
                <w:rFonts w:ascii="Times New Roman" w:hAnsi="Times New Roman"/>
                <w:sz w:val="28"/>
                <w:szCs w:val="28"/>
                <w:lang w:val="uk-UA"/>
              </w:rPr>
              <w:t xml:space="preserve"> – р.</w:t>
            </w:r>
            <w:r w:rsidRPr="00454D03">
              <w:rPr>
                <w:rFonts w:ascii="Times New Roman" w:hAnsi="Times New Roman"/>
                <w:sz w:val="28"/>
                <w:szCs w:val="28"/>
                <w:lang w:val="uk-UA"/>
              </w:rPr>
              <w:t>1160-1168</w:t>
            </w:r>
            <w:r w:rsidRPr="008A0A5E">
              <w:rPr>
                <w:rFonts w:ascii="Times New Roman" w:hAnsi="Times New Roman"/>
                <w:sz w:val="28"/>
                <w:szCs w:val="28"/>
                <w:lang w:val="uk-UA"/>
              </w:rPr>
              <w:t xml:space="preserve">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121</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iCs/>
                <w:spacing w:val="1"/>
                <w:sz w:val="28"/>
                <w:szCs w:val="28"/>
                <w:lang w:val="uk-UA"/>
              </w:rPr>
              <w:t xml:space="preserve">Ермолов А. С., Утешев Н. С., Тверитнева Л. Ф., и др. Особенность лечебной тактики у больных с острыми язвенными </w:t>
            </w:r>
            <w:r w:rsidRPr="008A0A5E">
              <w:rPr>
                <w:rFonts w:ascii="Times New Roman" w:hAnsi="Times New Roman"/>
                <w:iCs/>
                <w:spacing w:val="1"/>
                <w:sz w:val="28"/>
                <w:szCs w:val="28"/>
                <w:lang w:val="uk-UA"/>
              </w:rPr>
              <w:lastRenderedPageBreak/>
              <w:t>гастродуоденальними кровотечениями.// Науч. конф. “Актуальные вопросы лечения желудочно-кишечных кровотечений и перитонита”: Тез. докл.-СПб., 1995.- с. 45-46.,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122</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iCs/>
                <w:spacing w:val="1"/>
                <w:sz w:val="28"/>
                <w:szCs w:val="28"/>
                <w:lang w:val="uk-UA"/>
              </w:rPr>
              <w:t>Зубрицкий В. Ф., Ханевич М. Д,, Лебедев Н, И. Рентгеноваскулярный гемостаз в лечении больных желудочно-кишечными кровотечениями//Науч. конф.“Актуальные вопросы лечения желудочно-кишечных кровотечений и перитонита”: Тез. докл.-СПб., 1995.- с. 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123</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iCs/>
                <w:sz w:val="28"/>
                <w:szCs w:val="28"/>
                <w:lang w:val="uk-UA"/>
              </w:rPr>
              <w:t>R. M. Walsh, P. Anain, M. Geising, D. Vogt, J.Mayes, Sh. Grundfest-Broniatowski, J. M.Henderson.</w:t>
            </w:r>
            <w:r w:rsidRPr="008A0A5E">
              <w:rPr>
                <w:rFonts w:ascii="Times New Roman" w:hAnsi="Times New Roman"/>
                <w:bCs/>
                <w:sz w:val="28"/>
                <w:szCs w:val="28"/>
                <w:lang w:val="uk-UA"/>
              </w:rPr>
              <w:t xml:space="preserve"> Role of angiography and embolization for massive gastroduodenal hemorrhage </w:t>
            </w:r>
            <w:r>
              <w:rPr>
                <w:rFonts w:ascii="Times New Roman" w:hAnsi="Times New Roman"/>
                <w:bCs/>
                <w:sz w:val="28"/>
                <w:szCs w:val="28"/>
                <w:lang w:val="uk-UA"/>
              </w:rPr>
              <w:t xml:space="preserve">// </w:t>
            </w:r>
            <w:r w:rsidRPr="008A0A5E">
              <w:rPr>
                <w:rFonts w:ascii="Times New Roman" w:hAnsi="Times New Roman"/>
                <w:sz w:val="28"/>
                <w:szCs w:val="28"/>
                <w:lang w:val="uk-UA"/>
              </w:rPr>
              <w:t xml:space="preserve">J Gastrointest Surg </w:t>
            </w:r>
            <w:r>
              <w:rPr>
                <w:rFonts w:ascii="Times New Roman" w:hAnsi="Times New Roman"/>
                <w:sz w:val="28"/>
                <w:szCs w:val="28"/>
                <w:lang w:val="uk-UA"/>
              </w:rPr>
              <w:t xml:space="preserve">– </w:t>
            </w:r>
            <w:r w:rsidRPr="008A0A5E">
              <w:rPr>
                <w:rFonts w:ascii="Times New Roman" w:hAnsi="Times New Roman"/>
                <w:sz w:val="28"/>
                <w:szCs w:val="28"/>
                <w:lang w:val="uk-UA"/>
              </w:rPr>
              <w:t>1999</w:t>
            </w:r>
            <w:r>
              <w:rPr>
                <w:rFonts w:ascii="Times New Roman" w:hAnsi="Times New Roman"/>
                <w:sz w:val="28"/>
                <w:szCs w:val="28"/>
                <w:lang w:val="uk-UA"/>
              </w:rPr>
              <w:t xml:space="preserve"> – </w:t>
            </w:r>
            <w:r w:rsidRPr="008A0A5E">
              <w:rPr>
                <w:rFonts w:ascii="Times New Roman" w:hAnsi="Times New Roman"/>
                <w:sz w:val="28"/>
                <w:szCs w:val="28"/>
                <w:lang w:val="uk-UA"/>
              </w:rPr>
              <w:t>3</w:t>
            </w:r>
            <w:r>
              <w:rPr>
                <w:rFonts w:ascii="Times New Roman" w:hAnsi="Times New Roman"/>
                <w:sz w:val="28"/>
                <w:szCs w:val="28"/>
                <w:lang w:val="uk-UA"/>
              </w:rPr>
              <w:t xml:space="preserve"> – р.</w:t>
            </w:r>
            <w:r w:rsidRPr="008A0A5E">
              <w:rPr>
                <w:rFonts w:ascii="Times New Roman" w:hAnsi="Times New Roman"/>
                <w:sz w:val="28"/>
                <w:szCs w:val="28"/>
                <w:lang w:val="uk-UA"/>
              </w:rPr>
              <w:t>61-66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124</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Шугаев А.И. "Лечение при язвенных гастродуоденальных кровотечениях у больных пожилого и старческого возраста" / Шугаев А.И., Агишев А.С. // Вест, хирургии-2001. - №3. - с. 114-118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125</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Асташов В.Л. "Кровотечения из хронических гастродуоденальных язв, диаг</w:t>
            </w:r>
            <w:r w:rsidRPr="008A0A5E">
              <w:rPr>
                <w:rFonts w:ascii="Times New Roman" w:hAnsi="Times New Roman"/>
                <w:sz w:val="28"/>
                <w:szCs w:val="28"/>
                <w:lang w:val="uk-UA"/>
              </w:rPr>
              <w:softHyphen/>
              <w:t>ностика, тактика и хирургическое лечение" / Асташов В.Л., Калинин А.В. // Клин, перспект. гастроэнтрол., гепатол. - 2002. - №1. - с. 16-23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126</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Marx A. "Chirurgische indikationen, ver fahrenswahl und resultate bei der doeren gastrointestinalen blutung" / Marx A., Demartines N. // Helv. Chir. Acta -1999. - vol. 58.-p.21-32. 291.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127</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Schoenberg M.H. "Endoscopic and surgical treatment of haemorrhagic duode</w:t>
            </w:r>
            <w:r w:rsidRPr="008A0A5E">
              <w:rPr>
                <w:rFonts w:ascii="Times New Roman" w:hAnsi="Times New Roman"/>
                <w:sz w:val="28"/>
                <w:szCs w:val="28"/>
                <w:lang w:val="uk-UA"/>
              </w:rPr>
              <w:softHyphen/>
              <w:t>nal and stomach ulcer" / Schoenberg M.H., Birk D., Beck К et al. // Chir. - 1999. -vol. 66.-p. 326-333.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iCs/>
                <w:spacing w:val="1"/>
                <w:sz w:val="28"/>
                <w:szCs w:val="28"/>
                <w:lang w:val="uk-UA"/>
              </w:rPr>
              <w:t>Велигоцкий Н. Н., Комарчук В. В., Трушин А. С. Хирургическая тактика, прогноз и модификации органосохраняющих операций при язвенных кровотечениях..// Український журнал малоінвазивної та ендоскопічної хірургії.-2001.-№5.-с.48-49.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129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 Palmer Management of haematemesis and melaena Postgraduate Medical </w:t>
            </w:r>
            <w:r w:rsidRPr="008A0A5E">
              <w:rPr>
                <w:rFonts w:ascii="Times New Roman" w:hAnsi="Times New Roman"/>
                <w:sz w:val="28"/>
                <w:szCs w:val="28"/>
                <w:lang w:val="uk-UA"/>
              </w:rPr>
              <w:lastRenderedPageBreak/>
              <w:t>Journal. – 2004. – 80. – Р. 399-404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130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Goldman L., Wolf M. A., Braunvald E. General anesthesia and  noncardiac surgery in patients with heart disease.// Heart Disease(Ed. Braunvald E.) W. B. Saunders Company. Philadelphia.-1992.-P.1693-1705.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Forgosh I. B.,Movahed A. Assessment of cardiac risk in noncardiac surgery. // Clin. Cardiol.- 1995.-Vol. 18.- P. 556-562.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Fletcher J.P., Antico V. P., Gruenwald S., Kersaw L. Z. Risk of aortic aneurism surgery as assessed by preoperative gated pool scan.// Br. J. Surg.-1989.- Vol.76.-P/26-28.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Katschinski B.D.,</w:t>
            </w:r>
            <w:r>
              <w:rPr>
                <w:rFonts w:ascii="Times New Roman" w:hAnsi="Times New Roman"/>
                <w:bCs/>
                <w:sz w:val="28"/>
                <w:szCs w:val="28"/>
                <w:lang w:val="uk-UA"/>
              </w:rPr>
              <w:t xml:space="preserve"> </w:t>
            </w:r>
            <w:r w:rsidRPr="008A0A5E">
              <w:rPr>
                <w:rFonts w:ascii="Times New Roman" w:hAnsi="Times New Roman"/>
                <w:bCs/>
                <w:sz w:val="28"/>
                <w:szCs w:val="28"/>
                <w:lang w:val="uk-UA"/>
              </w:rPr>
              <w:t>LoganR.F.,DaviesJ. Prognostic factors in upper gastrointestinal bleeding//  Dig. Dis. Sci.- 1994.- Vol. 39.- N.4.-P.706-712.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iCs/>
                <w:spacing w:val="1"/>
                <w:sz w:val="28"/>
                <w:szCs w:val="28"/>
                <w:lang w:val="uk-UA"/>
              </w:rPr>
              <w:t>Бабалич  А. К., Фесенко В. П., Шестопалов Д. В. Язвенные гастродуоденальные кровотечения.// Український журнал малоінвазивної та ендоскопічної хірургії.-2001.-№5.-с.45.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135</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 xml:space="preserve">J. Lynwood Herrington, Jr., M.D., and Jesse Davidson, III, M.D. </w:t>
            </w:r>
            <w:r w:rsidRPr="008A0A5E">
              <w:rPr>
                <w:rFonts w:ascii="Times New Roman" w:hAnsi="Times New Roman"/>
                <w:bCs/>
                <w:sz w:val="28"/>
                <w:szCs w:val="28"/>
                <w:lang w:val="uk-UA"/>
              </w:rPr>
              <w:t xml:space="preserve">Bleeding Gastroduodenal Ulcers: Choice of Operations </w:t>
            </w:r>
            <w:r>
              <w:rPr>
                <w:rFonts w:ascii="Times New Roman" w:hAnsi="Times New Roman"/>
                <w:bCs/>
                <w:sz w:val="28"/>
                <w:szCs w:val="28"/>
                <w:lang w:val="uk-UA"/>
              </w:rPr>
              <w:t xml:space="preserve">// </w:t>
            </w:r>
            <w:r w:rsidRPr="008A0A5E">
              <w:rPr>
                <w:rFonts w:ascii="Times New Roman" w:hAnsi="Times New Roman"/>
                <w:bCs/>
                <w:sz w:val="28"/>
                <w:szCs w:val="28"/>
                <w:lang w:val="uk-UA"/>
              </w:rPr>
              <w:t>World J. Surg.</w:t>
            </w:r>
            <w:r w:rsidRPr="008A0A5E">
              <w:rPr>
                <w:rFonts w:ascii="Times New Roman" w:hAnsi="Times New Roman"/>
                <w:sz w:val="28"/>
                <w:szCs w:val="28"/>
                <w:lang w:val="uk-UA"/>
              </w:rPr>
              <w:t xml:space="preserve"> </w:t>
            </w:r>
            <w:r>
              <w:rPr>
                <w:rFonts w:ascii="Times New Roman" w:hAnsi="Times New Roman"/>
                <w:sz w:val="28"/>
                <w:szCs w:val="28"/>
                <w:lang w:val="uk-UA"/>
              </w:rPr>
              <w:t>–</w:t>
            </w:r>
            <w:r>
              <w:rPr>
                <w:lang w:val="uk-UA"/>
              </w:rPr>
              <w:t xml:space="preserve"> </w:t>
            </w:r>
            <w:r w:rsidRPr="008A0A5E">
              <w:rPr>
                <w:rFonts w:ascii="Times New Roman" w:hAnsi="Times New Roman"/>
                <w:bCs/>
                <w:sz w:val="28"/>
                <w:szCs w:val="28"/>
                <w:lang w:val="uk-UA"/>
              </w:rPr>
              <w:t>1987</w:t>
            </w:r>
            <w:r w:rsidRPr="008A0A5E">
              <w:rPr>
                <w:rFonts w:ascii="Times New Roman" w:hAnsi="Times New Roman"/>
                <w:sz w:val="28"/>
                <w:szCs w:val="28"/>
                <w:lang w:val="uk-UA"/>
              </w:rPr>
              <w:t xml:space="preserve"> </w:t>
            </w:r>
            <w:r>
              <w:rPr>
                <w:rFonts w:ascii="Times New Roman" w:hAnsi="Times New Roman"/>
                <w:sz w:val="28"/>
                <w:szCs w:val="28"/>
                <w:lang w:val="uk-UA"/>
              </w:rPr>
              <w:t>–</w:t>
            </w:r>
            <w:r w:rsidRPr="008A0A5E">
              <w:rPr>
                <w:rFonts w:ascii="Times New Roman" w:hAnsi="Times New Roman"/>
                <w:bCs/>
                <w:sz w:val="28"/>
                <w:szCs w:val="28"/>
                <w:lang w:val="uk-UA"/>
              </w:rPr>
              <w:t xml:space="preserve"> </w:t>
            </w:r>
            <w:r w:rsidRPr="008A0A5E">
              <w:rPr>
                <w:rFonts w:ascii="Times New Roman" w:hAnsi="Times New Roman"/>
                <w:sz w:val="28"/>
                <w:szCs w:val="28"/>
                <w:lang w:val="uk-UA"/>
              </w:rPr>
              <w:t>11</w:t>
            </w:r>
            <w:r>
              <w:rPr>
                <w:rFonts w:ascii="Times New Roman" w:hAnsi="Times New Roman"/>
                <w:sz w:val="28"/>
                <w:szCs w:val="28"/>
                <w:lang w:val="uk-UA"/>
              </w:rPr>
              <w:t xml:space="preserve"> р.</w:t>
            </w:r>
            <w:r w:rsidRPr="008A0A5E">
              <w:rPr>
                <w:rFonts w:ascii="Times New Roman" w:hAnsi="Times New Roman"/>
                <w:sz w:val="28"/>
                <w:szCs w:val="28"/>
                <w:lang w:val="uk-UA"/>
              </w:rPr>
              <w:t xml:space="preserve"> 304-314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136</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 xml:space="preserve">B. Millat,  J.M. Hay,  Valleur, A. Fingerhut, P.L.Fagniez  </w:t>
            </w:r>
            <w:r w:rsidRPr="008A0A5E">
              <w:rPr>
                <w:rFonts w:ascii="Times New Roman" w:hAnsi="Times New Roman"/>
                <w:bCs/>
                <w:sz w:val="28"/>
                <w:szCs w:val="28"/>
                <w:lang w:val="uk-UA"/>
              </w:rPr>
              <w:t xml:space="preserve">Emergency Surgical Treatment for Bleeding Duodenal Ulcer: Oversewing plus Vagotomy versus Gastric Resection, a Controlled Randomized Trial </w:t>
            </w:r>
            <w:r>
              <w:rPr>
                <w:rFonts w:ascii="Times New Roman" w:hAnsi="Times New Roman"/>
                <w:bCs/>
                <w:sz w:val="28"/>
                <w:szCs w:val="28"/>
                <w:lang w:val="uk-UA"/>
              </w:rPr>
              <w:t xml:space="preserve">// </w:t>
            </w:r>
            <w:r w:rsidRPr="008A0A5E">
              <w:rPr>
                <w:rFonts w:ascii="Times New Roman" w:hAnsi="Times New Roman"/>
                <w:bCs/>
                <w:sz w:val="28"/>
                <w:szCs w:val="28"/>
                <w:lang w:val="uk-UA"/>
              </w:rPr>
              <w:t xml:space="preserve">World J. Surg. </w:t>
            </w:r>
            <w:r>
              <w:rPr>
                <w:rFonts w:ascii="Times New Roman" w:hAnsi="Times New Roman"/>
                <w:bCs/>
                <w:sz w:val="28"/>
                <w:szCs w:val="28"/>
                <w:lang w:val="uk-UA"/>
              </w:rPr>
              <w:t>– 1993 – 17 – р.</w:t>
            </w:r>
            <w:r w:rsidRPr="008A0A5E">
              <w:rPr>
                <w:rFonts w:ascii="Times New Roman" w:hAnsi="Times New Roman"/>
                <w:bCs/>
                <w:sz w:val="28"/>
                <w:szCs w:val="28"/>
                <w:lang w:val="uk-UA"/>
              </w:rPr>
              <w:t>568-574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137</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iCs/>
                <w:spacing w:val="1"/>
                <w:sz w:val="28"/>
                <w:szCs w:val="28"/>
                <w:lang w:val="uk-UA"/>
              </w:rPr>
              <w:t>Жидовинов Г. И., Левин В. Ю., Андреев Ю. Г. и др. Хирургическое лечение осложненых желудочных язв// VIII Всерос. съезд хирургов: Тез. докл.-Краснодар, 1995.-C.-86-87.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138</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iCs/>
                <w:spacing w:val="1"/>
                <w:sz w:val="28"/>
                <w:szCs w:val="28"/>
                <w:lang w:val="uk-UA"/>
              </w:rPr>
              <w:t xml:space="preserve">Возгомет А. О. Хирургическая тактика и выбор метода оперативного вмешательства при язве двенадцатипалой кишки, ослжненной кровотечением: </w:t>
            </w:r>
            <w:r>
              <w:rPr>
                <w:rFonts w:ascii="Times New Roman" w:hAnsi="Times New Roman"/>
                <w:iCs/>
                <w:spacing w:val="1"/>
                <w:sz w:val="28"/>
                <w:szCs w:val="28"/>
                <w:lang w:val="uk-UA"/>
              </w:rPr>
              <w:t>/</w:t>
            </w:r>
            <w:r w:rsidRPr="008A0A5E">
              <w:rPr>
                <w:rFonts w:ascii="Times New Roman" w:hAnsi="Times New Roman"/>
                <w:iCs/>
                <w:spacing w:val="1"/>
                <w:sz w:val="28"/>
                <w:szCs w:val="28"/>
                <w:lang w:val="uk-UA"/>
              </w:rPr>
              <w:t>Автореф. дис. . канд.. мед. наук.- Перм, 1995.-18 с.</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139</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 xml:space="preserve">C. Meyer, S. Rohr, N. de Manzini, B. Dai . </w:t>
            </w:r>
            <w:r w:rsidRPr="008A0A5E">
              <w:rPr>
                <w:rFonts w:ascii="Times New Roman" w:hAnsi="Times New Roman"/>
                <w:bCs/>
                <w:sz w:val="28"/>
                <w:szCs w:val="28"/>
                <w:lang w:val="uk-UA"/>
              </w:rPr>
              <w:t xml:space="preserve">Reliable procedure for closing the duodenal stump for bleeding posterior duodenal ulcer </w:t>
            </w:r>
            <w:r>
              <w:rPr>
                <w:rFonts w:ascii="Times New Roman" w:hAnsi="Times New Roman"/>
                <w:bCs/>
                <w:sz w:val="28"/>
                <w:szCs w:val="28"/>
                <w:lang w:val="uk-UA"/>
              </w:rPr>
              <w:t xml:space="preserve">// </w:t>
            </w:r>
            <w:r w:rsidRPr="008A0A5E">
              <w:rPr>
                <w:rFonts w:ascii="Times New Roman" w:hAnsi="Times New Roman"/>
                <w:bCs/>
                <w:sz w:val="28"/>
                <w:szCs w:val="28"/>
                <w:lang w:val="uk-UA"/>
              </w:rPr>
              <w:t xml:space="preserve">World J. Surg. </w:t>
            </w:r>
            <w:r>
              <w:rPr>
                <w:rFonts w:ascii="Times New Roman" w:hAnsi="Times New Roman"/>
                <w:bCs/>
                <w:sz w:val="28"/>
                <w:szCs w:val="28"/>
                <w:lang w:val="uk-UA"/>
              </w:rPr>
              <w:t>– 1993 –</w:t>
            </w:r>
            <w:r w:rsidRPr="008A0A5E">
              <w:rPr>
                <w:rFonts w:ascii="Times New Roman" w:hAnsi="Times New Roman"/>
                <w:bCs/>
                <w:sz w:val="28"/>
                <w:szCs w:val="28"/>
                <w:lang w:val="uk-UA"/>
              </w:rPr>
              <w:t>17</w:t>
            </w:r>
            <w:r>
              <w:rPr>
                <w:rFonts w:ascii="Times New Roman" w:hAnsi="Times New Roman"/>
                <w:bCs/>
                <w:sz w:val="28"/>
                <w:szCs w:val="28"/>
                <w:lang w:val="uk-UA"/>
              </w:rPr>
              <w:t>– р.</w:t>
            </w:r>
            <w:r w:rsidRPr="008A0A5E">
              <w:rPr>
                <w:rFonts w:ascii="Times New Roman" w:hAnsi="Times New Roman"/>
                <w:bCs/>
                <w:sz w:val="28"/>
                <w:szCs w:val="28"/>
                <w:lang w:val="uk-UA"/>
              </w:rPr>
              <w:t>568-574</w:t>
            </w:r>
            <w:r>
              <w:rPr>
                <w:rFonts w:ascii="Times New Roman" w:hAnsi="Times New Roman"/>
                <w:bCs/>
                <w:sz w:val="28"/>
                <w:szCs w:val="28"/>
                <w:lang w:val="uk-UA"/>
              </w:rPr>
              <w:t>.</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140</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 xml:space="preserve">Silen W. The prevention and management of stress ulcers. </w:t>
            </w:r>
            <w:r>
              <w:rPr>
                <w:rFonts w:ascii="Times New Roman" w:hAnsi="Times New Roman"/>
                <w:sz w:val="28"/>
                <w:szCs w:val="28"/>
                <w:lang w:val="uk-UA"/>
              </w:rPr>
              <w:t xml:space="preserve">// </w:t>
            </w:r>
            <w:r w:rsidRPr="008A0A5E">
              <w:rPr>
                <w:rFonts w:ascii="Times New Roman" w:hAnsi="Times New Roman"/>
                <w:sz w:val="28"/>
                <w:szCs w:val="28"/>
                <w:lang w:val="uk-UA"/>
              </w:rPr>
              <w:t xml:space="preserve">Hosp Pract </w:t>
            </w:r>
            <w:r>
              <w:rPr>
                <w:rFonts w:ascii="Times New Roman" w:hAnsi="Times New Roman"/>
                <w:sz w:val="28"/>
                <w:szCs w:val="28"/>
                <w:lang w:val="uk-UA"/>
              </w:rPr>
              <w:t>–</w:t>
            </w:r>
            <w:r w:rsidRPr="008A0A5E">
              <w:rPr>
                <w:rFonts w:ascii="Times New Roman" w:hAnsi="Times New Roman"/>
                <w:sz w:val="28"/>
                <w:szCs w:val="28"/>
                <w:lang w:val="uk-UA"/>
              </w:rPr>
              <w:t>1980</w:t>
            </w:r>
            <w:r>
              <w:rPr>
                <w:rFonts w:ascii="Times New Roman" w:hAnsi="Times New Roman"/>
                <w:sz w:val="28"/>
                <w:szCs w:val="28"/>
                <w:lang w:val="uk-UA"/>
              </w:rPr>
              <w:t xml:space="preserve"> – </w:t>
            </w:r>
            <w:r w:rsidRPr="008A0A5E">
              <w:rPr>
                <w:rFonts w:ascii="Times New Roman" w:hAnsi="Times New Roman"/>
                <w:sz w:val="28"/>
                <w:szCs w:val="28"/>
                <w:lang w:val="uk-UA"/>
              </w:rPr>
              <w:t>15</w:t>
            </w:r>
            <w:r>
              <w:rPr>
                <w:rFonts w:ascii="Times New Roman" w:hAnsi="Times New Roman"/>
                <w:sz w:val="28"/>
                <w:szCs w:val="28"/>
                <w:lang w:val="uk-UA"/>
              </w:rPr>
              <w:t xml:space="preserve"> – р.</w:t>
            </w:r>
            <w:r w:rsidRPr="008A0A5E">
              <w:rPr>
                <w:rFonts w:ascii="Times New Roman" w:hAnsi="Times New Roman"/>
                <w:sz w:val="28"/>
                <w:szCs w:val="28"/>
                <w:lang w:val="uk-UA"/>
              </w:rPr>
              <w:t>93-100.</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141</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sz w:val="28"/>
                <w:szCs w:val="28"/>
                <w:lang w:val="uk-UA"/>
              </w:rPr>
              <w:t>Гельфанд Б. В., Гурьянов В. А., Мартынов А. Н. и др. Профилактика стресс-повреждений желудочно-кишечного тракта у больных в критических состояниях //Consilium Medicum, 2005. Т. 7. № 6. С. 464.17 Robert G. M. Contemporary strategies for the prevention of stress-related mucosal bleeding //American Journal of Health-System Pharmacy. 2004; 62 (10); 2: 11-17.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142</w:t>
            </w:r>
          </w:p>
        </w:tc>
        <w:tc>
          <w:tcPr>
            <w:tcW w:w="8923" w:type="dxa"/>
          </w:tcPr>
          <w:p w:rsidR="008A3DC4" w:rsidRPr="008A0A5E" w:rsidRDefault="008A3DC4" w:rsidP="005F7006">
            <w:pPr>
              <w:spacing w:line="360" w:lineRule="auto"/>
              <w:rPr>
                <w:rFonts w:ascii="Times New Roman" w:hAnsi="Times New Roman"/>
                <w:iCs/>
                <w:spacing w:val="1"/>
                <w:sz w:val="28"/>
                <w:szCs w:val="28"/>
                <w:lang w:val="uk-UA"/>
              </w:rPr>
            </w:pPr>
            <w:r w:rsidRPr="008A0A5E">
              <w:rPr>
                <w:rFonts w:ascii="Times New Roman" w:hAnsi="Times New Roman"/>
                <w:bCs/>
                <w:sz w:val="28"/>
                <w:szCs w:val="28"/>
                <w:lang w:val="uk-UA"/>
              </w:rPr>
              <w:t>Walt RP</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Cottrell J</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Mann SG</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Freemantle NP</w:t>
            </w:r>
            <w:r w:rsidRPr="008A0A5E">
              <w:rPr>
                <w:rFonts w:ascii="Times New Roman" w:hAnsi="Times New Roman"/>
                <w:sz w:val="28"/>
                <w:szCs w:val="28"/>
                <w:lang w:val="uk-UA"/>
              </w:rPr>
              <w:t xml:space="preserve">, </w:t>
            </w:r>
            <w:r w:rsidRPr="008A0A5E">
              <w:rPr>
                <w:rFonts w:ascii="Times New Roman" w:hAnsi="Times New Roman"/>
                <w:bCs/>
                <w:sz w:val="28"/>
                <w:szCs w:val="28"/>
                <w:lang w:val="uk-UA"/>
              </w:rPr>
              <w:t>Langman MJ</w:t>
            </w:r>
            <w:r w:rsidRPr="008A0A5E">
              <w:rPr>
                <w:rFonts w:ascii="Times New Roman" w:hAnsi="Times New Roman"/>
                <w:sz w:val="28"/>
                <w:szCs w:val="28"/>
                <w:lang w:val="uk-UA"/>
              </w:rPr>
              <w:t xml:space="preserve">. Continuous intravenous famotidine for haemorrhage from peptic ulcer </w:t>
            </w:r>
            <w:r>
              <w:rPr>
                <w:rFonts w:ascii="Times New Roman" w:hAnsi="Times New Roman"/>
                <w:sz w:val="28"/>
                <w:szCs w:val="28"/>
                <w:lang w:val="uk-UA"/>
              </w:rPr>
              <w:t xml:space="preserve">// </w:t>
            </w:r>
            <w:r w:rsidRPr="008A0A5E">
              <w:rPr>
                <w:rFonts w:ascii="Times New Roman" w:hAnsi="Times New Roman"/>
                <w:sz w:val="28"/>
                <w:szCs w:val="28"/>
                <w:lang w:val="uk-UA"/>
              </w:rPr>
              <w:t xml:space="preserve">Lancet. </w:t>
            </w:r>
            <w:r>
              <w:rPr>
                <w:rFonts w:ascii="Times New Roman" w:hAnsi="Times New Roman"/>
                <w:sz w:val="28"/>
                <w:szCs w:val="28"/>
                <w:lang w:val="uk-UA"/>
              </w:rPr>
              <w:t xml:space="preserve">– </w:t>
            </w:r>
            <w:r w:rsidRPr="008A0A5E">
              <w:rPr>
                <w:rFonts w:ascii="Times New Roman" w:hAnsi="Times New Roman"/>
                <w:sz w:val="28"/>
                <w:szCs w:val="28"/>
                <w:lang w:val="uk-UA"/>
              </w:rPr>
              <w:t>1992</w:t>
            </w:r>
            <w:r>
              <w:rPr>
                <w:rFonts w:ascii="Times New Roman" w:hAnsi="Times New Roman"/>
                <w:sz w:val="28"/>
                <w:szCs w:val="28"/>
                <w:lang w:val="uk-UA"/>
              </w:rPr>
              <w:t xml:space="preserve"> – </w:t>
            </w:r>
            <w:r w:rsidRPr="008A0A5E">
              <w:rPr>
                <w:rFonts w:ascii="Times New Roman" w:hAnsi="Times New Roman"/>
                <w:sz w:val="28"/>
                <w:szCs w:val="28"/>
                <w:lang w:val="uk-UA"/>
              </w:rPr>
              <w:t>340</w:t>
            </w:r>
            <w:r>
              <w:rPr>
                <w:rFonts w:ascii="Times New Roman" w:hAnsi="Times New Roman"/>
                <w:sz w:val="28"/>
                <w:szCs w:val="28"/>
                <w:lang w:val="uk-UA"/>
              </w:rPr>
              <w:t xml:space="preserve"> – р.</w:t>
            </w:r>
            <w:r w:rsidRPr="008A0A5E">
              <w:rPr>
                <w:rFonts w:ascii="Times New Roman" w:hAnsi="Times New Roman"/>
                <w:sz w:val="28"/>
                <w:szCs w:val="28"/>
                <w:lang w:val="uk-UA"/>
              </w:rPr>
              <w:t>1058-62.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143</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Чечурин Н.С. "Лечение больных с язвенными гастродуоденальными кровотечениями при тяжелых сопутствующих заболеваниях" / Чечурин Н.С. // Вест, хирургии - 1999. - №1. - с.73-76.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144</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Дегтярева И.И. "Предупреждение стрессовых и медикаментозных поражений верхних отделов пищеварительного тракта" / Дегтярева И.И., Хабиб 3., Лодяная Е.В. и др. // Вр. дело – 1995. - №3-4. - с.61-64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145</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Navab F. "Stress ulcer: in routine prophylaxis neccessary ?" / Navab F., Stein-grub J. //Am. J. Gastroenterol. - 1995. - vol. 90. - p. 708-712. 301.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146</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Agelopulos C. "Severuty of upper gastrointestinal hemorrhage due to salicylate and NSAID" / Agelopulos C, Mavroidis N., Falireas N., Constantinidis A. // Digestion - 1998. - vol. 59. - p.208-218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147</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Moulin C. "Can early recurrent hemorrhage in gastroduodenal ulcer be pre</w:t>
            </w:r>
            <w:r w:rsidRPr="008A0A5E">
              <w:rPr>
                <w:rFonts w:ascii="Times New Roman" w:hAnsi="Times New Roman"/>
                <w:sz w:val="28"/>
                <w:szCs w:val="28"/>
                <w:lang w:val="uk-UA"/>
              </w:rPr>
              <w:softHyphen/>
              <w:t>dicted?" / Moulin C, Bosson J.L., Rolachon A et al. // Gastroenterol. Clin. Biol. -1998.-vol. 18.-p.1095-1101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148</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Шептуллин А.А. "Ненаркотические анальгетики и нестероидные проти</w:t>
            </w:r>
            <w:r w:rsidRPr="008A0A5E">
              <w:rPr>
                <w:rFonts w:ascii="Times New Roman" w:hAnsi="Times New Roman"/>
                <w:sz w:val="28"/>
                <w:szCs w:val="28"/>
                <w:lang w:val="uk-UA"/>
              </w:rPr>
              <w:softHyphen/>
              <w:t>вовоспалительные препараты и эрозивно-язвенные  поражения слизистой оболочки желудка" /Шептуллин А.А. //Клин. мед. - 1999. - №2. - с. 12-16.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149</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Brooks P. "Use and benefits of nonsteroidal anti-inflammatory drugs" / </w:t>
            </w:r>
            <w:r w:rsidRPr="008A0A5E">
              <w:rPr>
                <w:rFonts w:ascii="Times New Roman" w:hAnsi="Times New Roman"/>
                <w:sz w:val="28"/>
                <w:szCs w:val="28"/>
                <w:lang w:val="uk-UA"/>
              </w:rPr>
              <w:lastRenderedPageBreak/>
              <w:t>Brooks P. // Am. J. Med. - 1998. - vol. 104. - p.9-13.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150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Derry S. "Risk of gastrointestinal hemorrhage with long-term use aspirin: metaanalysis" / Derry S., Loke Y. //BMJ - 2001. - vol. 321. - p. 1183-1187.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Coursol C. J., Sanzari S. E. Impact of Stress Ulcer Prophylaxis Algorithm Study. The Annals of Pharmacotherapy. 2005; 39(5): 810-816. ,  Alexander K. P., Roe M. T., Chen A. Y. et al. Revolution in Cardiovascular Care for Elderly Patients With Non-ST-Segment Elevation Acute Coronary Syndromes (CRUSADE Initiative) </w:t>
            </w:r>
            <w:r>
              <w:rPr>
                <w:rFonts w:ascii="Times New Roman" w:hAnsi="Times New Roman"/>
                <w:sz w:val="28"/>
                <w:szCs w:val="28"/>
                <w:lang w:val="uk-UA"/>
              </w:rPr>
              <w:t xml:space="preserve">// </w:t>
            </w:r>
            <w:r w:rsidRPr="008A0A5E">
              <w:rPr>
                <w:rFonts w:ascii="Times New Roman" w:hAnsi="Times New Roman"/>
                <w:sz w:val="28"/>
                <w:szCs w:val="28"/>
                <w:lang w:val="uk-UA"/>
              </w:rPr>
              <w:t>J. Am. Coll. Cardiol. 2005; 46: 1479-1487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Frilling B., Schiele R., Gitt A. K. et al. Too little aspirin for secondary prevention after acute myocardial infarction in patients at high risk for cardiovascular events: Results from the MITRA study (Maximal Individual Therapy in Acute Myocardial Infarction Study Group). </w:t>
            </w:r>
            <w:r>
              <w:rPr>
                <w:rFonts w:ascii="Times New Roman" w:hAnsi="Times New Roman"/>
                <w:sz w:val="28"/>
                <w:szCs w:val="28"/>
                <w:lang w:val="uk-UA"/>
              </w:rPr>
              <w:t xml:space="preserve">// </w:t>
            </w:r>
            <w:r w:rsidRPr="008A0A5E">
              <w:rPr>
                <w:rFonts w:ascii="Times New Roman" w:hAnsi="Times New Roman"/>
                <w:sz w:val="28"/>
                <w:szCs w:val="28"/>
                <w:lang w:val="uk-UA"/>
              </w:rPr>
              <w:t xml:space="preserve">Am Heart J. </w:t>
            </w:r>
            <w:r>
              <w:rPr>
                <w:rFonts w:ascii="Times New Roman" w:hAnsi="Times New Roman"/>
                <w:sz w:val="28"/>
                <w:szCs w:val="28"/>
                <w:lang w:val="uk-UA"/>
              </w:rPr>
              <w:t xml:space="preserve">– </w:t>
            </w:r>
            <w:r w:rsidRPr="008A0A5E">
              <w:rPr>
                <w:rFonts w:ascii="Times New Roman" w:hAnsi="Times New Roman"/>
                <w:sz w:val="28"/>
                <w:szCs w:val="28"/>
                <w:lang w:val="uk-UA"/>
              </w:rPr>
              <w:t>2004</w:t>
            </w:r>
            <w:r>
              <w:rPr>
                <w:rFonts w:ascii="Times New Roman" w:hAnsi="Times New Roman"/>
                <w:sz w:val="28"/>
                <w:szCs w:val="28"/>
                <w:lang w:val="uk-UA"/>
              </w:rPr>
              <w:t xml:space="preserve"> –</w:t>
            </w:r>
            <w:r w:rsidRPr="008A0A5E">
              <w:rPr>
                <w:rFonts w:ascii="Times New Roman" w:hAnsi="Times New Roman"/>
                <w:sz w:val="28"/>
                <w:szCs w:val="28"/>
                <w:lang w:val="uk-UA"/>
              </w:rPr>
              <w:t xml:space="preserve"> 148(2)</w:t>
            </w:r>
            <w:r>
              <w:rPr>
                <w:rFonts w:ascii="Times New Roman" w:hAnsi="Times New Roman"/>
                <w:sz w:val="28"/>
                <w:szCs w:val="28"/>
                <w:lang w:val="uk-UA"/>
              </w:rPr>
              <w:t xml:space="preserve"> – р.</w:t>
            </w:r>
            <w:r w:rsidRPr="008A0A5E">
              <w:rPr>
                <w:rFonts w:ascii="Times New Roman" w:hAnsi="Times New Roman"/>
                <w:sz w:val="28"/>
                <w:szCs w:val="28"/>
                <w:lang w:val="uk-UA"/>
              </w:rPr>
              <w:t>306-311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Томенков В.Ю. "Пути улучшения результатов лечения больных пожилого и старческого возраста с язвенными гастродуоденальными кровотечениями": / Томенков В.Ю. - Автореф. дисс. ... канд. мед. наук - Саратов, 2000. - 22С. 158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Geus W. P., Lamers C. B. Intravenous gastric acid inhibition for stress ulcers and bleeding peptic ulcers. Ned Tijdschr Geneeskd. 1999; 143 (50): 2514-2518., Мамедова Л. Д., Лоранская И. Д., Басхаева Р. Г., Ракитская Л. Г. Медикаментозная коррекция острых желудочно-кишечных кровотечений язвенной этиологии//РМЖ, БОП. 2004. Т. 6 . № 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Raynard B., Nitenberg G. Is prevention of upper digestive system hemorrhage in intensive care necessary? </w:t>
            </w:r>
            <w:r>
              <w:rPr>
                <w:rFonts w:ascii="Times New Roman" w:hAnsi="Times New Roman"/>
                <w:sz w:val="28"/>
                <w:szCs w:val="28"/>
                <w:lang w:val="uk-UA"/>
              </w:rPr>
              <w:t xml:space="preserve">// </w:t>
            </w:r>
            <w:r w:rsidRPr="008A0A5E">
              <w:rPr>
                <w:rFonts w:ascii="Times New Roman" w:hAnsi="Times New Roman"/>
                <w:sz w:val="28"/>
                <w:szCs w:val="28"/>
                <w:lang w:val="uk-UA"/>
              </w:rPr>
              <w:t xml:space="preserve">Schweiz Med Wochenschr. </w:t>
            </w:r>
            <w:r>
              <w:rPr>
                <w:rFonts w:ascii="Times New Roman" w:hAnsi="Times New Roman"/>
                <w:sz w:val="28"/>
                <w:szCs w:val="28"/>
                <w:lang w:val="uk-UA"/>
              </w:rPr>
              <w:t xml:space="preserve">– </w:t>
            </w:r>
            <w:r w:rsidRPr="008A0A5E">
              <w:rPr>
                <w:rFonts w:ascii="Times New Roman" w:hAnsi="Times New Roman"/>
                <w:sz w:val="28"/>
                <w:szCs w:val="28"/>
                <w:lang w:val="uk-UA"/>
              </w:rPr>
              <w:t>1999</w:t>
            </w:r>
            <w:r>
              <w:rPr>
                <w:rFonts w:ascii="Times New Roman" w:hAnsi="Times New Roman"/>
                <w:sz w:val="28"/>
                <w:szCs w:val="28"/>
                <w:lang w:val="uk-UA"/>
              </w:rPr>
              <w:t xml:space="preserve"> – </w:t>
            </w:r>
            <w:r w:rsidRPr="008A0A5E">
              <w:rPr>
                <w:rFonts w:ascii="Times New Roman" w:hAnsi="Times New Roman"/>
                <w:sz w:val="28"/>
                <w:szCs w:val="28"/>
                <w:lang w:val="uk-UA"/>
              </w:rPr>
              <w:t>30; 129(43)</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1605-1612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Stollman N., Metz D. C. Pathophysiology and prophylaxis of stress ulcer in intensive care unit patients </w:t>
            </w:r>
            <w:r>
              <w:rPr>
                <w:rFonts w:ascii="Times New Roman" w:hAnsi="Times New Roman"/>
                <w:sz w:val="28"/>
                <w:szCs w:val="28"/>
                <w:lang w:val="uk-UA"/>
              </w:rPr>
              <w:t xml:space="preserve">// </w:t>
            </w:r>
            <w:r w:rsidRPr="008A0A5E">
              <w:rPr>
                <w:rFonts w:ascii="Times New Roman" w:hAnsi="Times New Roman"/>
                <w:sz w:val="28"/>
                <w:szCs w:val="28"/>
                <w:lang w:val="uk-UA"/>
              </w:rPr>
              <w:t xml:space="preserve">J Crit Care. </w:t>
            </w:r>
            <w:r>
              <w:rPr>
                <w:rFonts w:ascii="Times New Roman" w:hAnsi="Times New Roman"/>
                <w:sz w:val="28"/>
                <w:szCs w:val="28"/>
                <w:lang w:val="uk-UA"/>
              </w:rPr>
              <w:t xml:space="preserve">– </w:t>
            </w:r>
            <w:r w:rsidRPr="008A0A5E">
              <w:rPr>
                <w:rFonts w:ascii="Times New Roman" w:hAnsi="Times New Roman"/>
                <w:sz w:val="28"/>
                <w:szCs w:val="28"/>
                <w:lang w:val="uk-UA"/>
              </w:rPr>
              <w:t>2005</w:t>
            </w:r>
            <w:r>
              <w:rPr>
                <w:rFonts w:ascii="Times New Roman" w:hAnsi="Times New Roman"/>
                <w:sz w:val="28"/>
                <w:szCs w:val="28"/>
                <w:lang w:val="uk-UA"/>
              </w:rPr>
              <w:t xml:space="preserve"> – </w:t>
            </w:r>
            <w:r w:rsidRPr="008A0A5E">
              <w:rPr>
                <w:rFonts w:ascii="Times New Roman" w:hAnsi="Times New Roman"/>
                <w:sz w:val="28"/>
                <w:szCs w:val="28"/>
                <w:lang w:val="uk-UA"/>
              </w:rPr>
              <w:t>20(1)</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 xml:space="preserve">35-45.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Robert G. M. Contemporary strategies for the prevention of stress-related mucosal bleeding </w:t>
            </w:r>
            <w:r>
              <w:rPr>
                <w:rFonts w:ascii="Times New Roman" w:hAnsi="Times New Roman"/>
                <w:sz w:val="28"/>
                <w:szCs w:val="28"/>
                <w:lang w:val="uk-UA"/>
              </w:rPr>
              <w:t>//</w:t>
            </w:r>
            <w:r w:rsidRPr="008A0A5E">
              <w:rPr>
                <w:rFonts w:ascii="Times New Roman" w:hAnsi="Times New Roman"/>
                <w:sz w:val="28"/>
                <w:szCs w:val="28"/>
                <w:lang w:val="uk-UA"/>
              </w:rPr>
              <w:t xml:space="preserve">American Journal of Health-System Pharmacy. </w:t>
            </w:r>
            <w:r>
              <w:rPr>
                <w:rFonts w:ascii="Times New Roman" w:hAnsi="Times New Roman"/>
                <w:sz w:val="28"/>
                <w:szCs w:val="28"/>
                <w:lang w:val="uk-UA"/>
              </w:rPr>
              <w:t xml:space="preserve">– </w:t>
            </w:r>
            <w:r w:rsidRPr="008A0A5E">
              <w:rPr>
                <w:rFonts w:ascii="Times New Roman" w:hAnsi="Times New Roman"/>
                <w:sz w:val="28"/>
                <w:szCs w:val="28"/>
                <w:lang w:val="uk-UA"/>
              </w:rPr>
              <w:t>2004</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sidRPr="008A0A5E">
              <w:rPr>
                <w:rFonts w:ascii="Times New Roman" w:hAnsi="Times New Roman"/>
                <w:sz w:val="28"/>
                <w:szCs w:val="28"/>
                <w:lang w:val="uk-UA"/>
              </w:rPr>
              <w:lastRenderedPageBreak/>
              <w:t>62 (10); 2</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11-17.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158</w:t>
            </w:r>
          </w:p>
        </w:tc>
        <w:tc>
          <w:tcPr>
            <w:tcW w:w="8923" w:type="dxa"/>
          </w:tcPr>
          <w:p w:rsidR="008A3DC4" w:rsidRPr="008A0A5E" w:rsidRDefault="008A3DC4" w:rsidP="005F7006">
            <w:pPr>
              <w:shd w:val="clear" w:color="auto" w:fill="FFFFFF"/>
              <w:autoSpaceDE w:val="0"/>
              <w:autoSpaceDN w:val="0"/>
              <w:adjustRightInd w:val="0"/>
              <w:spacing w:line="360" w:lineRule="auto"/>
              <w:rPr>
                <w:rFonts w:ascii="Times New Roman" w:hAnsi="Times New Roman"/>
                <w:sz w:val="28"/>
                <w:szCs w:val="28"/>
                <w:lang w:val="uk-UA"/>
              </w:rPr>
            </w:pPr>
            <w:r w:rsidRPr="008A0A5E">
              <w:rPr>
                <w:rFonts w:ascii="Times New Roman" w:hAnsi="Times New Roman"/>
                <w:sz w:val="28"/>
                <w:szCs w:val="28"/>
                <w:lang w:val="uk-UA"/>
              </w:rPr>
              <w:t xml:space="preserve">Barkun A., Bardou M., Marshall J. K. Consensus recommendations for managing patients with nonvariceal upper gastrointestinal bleeding. </w:t>
            </w:r>
            <w:r>
              <w:rPr>
                <w:rFonts w:ascii="Times New Roman" w:hAnsi="Times New Roman"/>
                <w:sz w:val="28"/>
                <w:szCs w:val="28"/>
                <w:lang w:val="uk-UA"/>
              </w:rPr>
              <w:t xml:space="preserve">// </w:t>
            </w:r>
            <w:r w:rsidRPr="008A0A5E">
              <w:rPr>
                <w:rFonts w:ascii="Times New Roman" w:hAnsi="Times New Roman"/>
                <w:sz w:val="28"/>
                <w:szCs w:val="28"/>
                <w:lang w:val="uk-UA"/>
              </w:rPr>
              <w:t>Ann Intern Med</w:t>
            </w:r>
            <w:r>
              <w:rPr>
                <w:rFonts w:ascii="Times New Roman" w:hAnsi="Times New Roman"/>
                <w:sz w:val="28"/>
                <w:szCs w:val="28"/>
                <w:lang w:val="uk-UA"/>
              </w:rPr>
              <w:t>. – 2003 – 139(10) – 843-857.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159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Денисов И. Н., Топчий Н. В., Латышев О. А. и др. Эффективность Омитокса при стрессовых язвах. </w:t>
            </w:r>
            <w:r>
              <w:rPr>
                <w:rFonts w:ascii="Times New Roman" w:hAnsi="Times New Roman"/>
                <w:sz w:val="28"/>
                <w:szCs w:val="28"/>
                <w:lang w:val="uk-UA"/>
              </w:rPr>
              <w:t xml:space="preserve">// </w:t>
            </w:r>
            <w:r w:rsidRPr="008A0A5E">
              <w:rPr>
                <w:rFonts w:ascii="Times New Roman" w:hAnsi="Times New Roman"/>
                <w:sz w:val="28"/>
                <w:szCs w:val="28"/>
                <w:lang w:val="uk-UA"/>
              </w:rPr>
              <w:t>РМЖ. БОП .</w:t>
            </w:r>
            <w:r>
              <w:rPr>
                <w:rFonts w:ascii="Times New Roman" w:hAnsi="Times New Roman"/>
                <w:sz w:val="28"/>
                <w:szCs w:val="28"/>
                <w:lang w:val="uk-UA"/>
              </w:rPr>
              <w:t>–</w:t>
            </w:r>
            <w:r w:rsidRPr="008A0A5E">
              <w:rPr>
                <w:rFonts w:ascii="Times New Roman" w:hAnsi="Times New Roman"/>
                <w:sz w:val="28"/>
                <w:szCs w:val="28"/>
                <w:lang w:val="uk-UA"/>
              </w:rPr>
              <w:t xml:space="preserve"> 2003.</w:t>
            </w:r>
            <w:r>
              <w:rPr>
                <w:rFonts w:ascii="Times New Roman" w:hAnsi="Times New Roman"/>
                <w:sz w:val="28"/>
                <w:szCs w:val="28"/>
                <w:lang w:val="uk-UA"/>
              </w:rPr>
              <w:t xml:space="preserve"> –</w:t>
            </w:r>
            <w:r w:rsidRPr="008A0A5E">
              <w:rPr>
                <w:rFonts w:ascii="Times New Roman" w:hAnsi="Times New Roman"/>
                <w:sz w:val="28"/>
                <w:szCs w:val="28"/>
                <w:lang w:val="uk-UA"/>
              </w:rPr>
              <w:t xml:space="preserve"> Т. 5. № 2  </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Steinberg K. P. Stress-related mucosal disease in the critically ill patient: risk factors and strategies to prevent stress-related bleeding in the intensive care unit. </w:t>
            </w:r>
            <w:r>
              <w:rPr>
                <w:rFonts w:ascii="Times New Roman" w:hAnsi="Times New Roman"/>
                <w:sz w:val="28"/>
                <w:szCs w:val="28"/>
                <w:lang w:val="uk-UA"/>
              </w:rPr>
              <w:t>//</w:t>
            </w:r>
            <w:r w:rsidRPr="008A0A5E">
              <w:rPr>
                <w:rFonts w:ascii="Times New Roman" w:hAnsi="Times New Roman"/>
                <w:sz w:val="28"/>
                <w:szCs w:val="28"/>
                <w:lang w:val="uk-UA"/>
              </w:rPr>
              <w:t xml:space="preserve">Crit Care Med. </w:t>
            </w:r>
            <w:r>
              <w:rPr>
                <w:rFonts w:ascii="Times New Roman" w:hAnsi="Times New Roman"/>
                <w:sz w:val="28"/>
                <w:szCs w:val="28"/>
                <w:lang w:val="uk-UA"/>
              </w:rPr>
              <w:t xml:space="preserve">– </w:t>
            </w:r>
            <w:r w:rsidRPr="008A0A5E">
              <w:rPr>
                <w:rFonts w:ascii="Times New Roman" w:hAnsi="Times New Roman"/>
                <w:sz w:val="28"/>
                <w:szCs w:val="28"/>
                <w:lang w:val="uk-UA"/>
              </w:rPr>
              <w:t xml:space="preserve">2002. </w:t>
            </w:r>
            <w:r>
              <w:rPr>
                <w:rFonts w:ascii="Times New Roman" w:hAnsi="Times New Roman"/>
                <w:sz w:val="28"/>
                <w:szCs w:val="28"/>
                <w:lang w:val="uk-UA"/>
              </w:rPr>
              <w:t xml:space="preserve">– </w:t>
            </w:r>
            <w:r w:rsidRPr="008A0A5E">
              <w:rPr>
                <w:rFonts w:ascii="Times New Roman" w:hAnsi="Times New Roman"/>
                <w:sz w:val="28"/>
                <w:szCs w:val="28"/>
                <w:lang w:val="uk-UA"/>
              </w:rPr>
              <w:t>30(6)</w:t>
            </w:r>
            <w:r>
              <w:rPr>
                <w:rFonts w:ascii="Times New Roman" w:hAnsi="Times New Roman"/>
                <w:sz w:val="28"/>
                <w:szCs w:val="28"/>
                <w:lang w:val="uk-UA"/>
              </w:rPr>
              <w:t xml:space="preserve"> –</w:t>
            </w:r>
            <w:r w:rsidRPr="008A0A5E">
              <w:rPr>
                <w:rFonts w:ascii="Times New Roman" w:hAnsi="Times New Roman"/>
                <w:sz w:val="28"/>
                <w:szCs w:val="28"/>
                <w:lang w:val="uk-UA"/>
              </w:rPr>
              <w:t xml:space="preserve"> </w:t>
            </w:r>
            <w:r>
              <w:rPr>
                <w:rFonts w:ascii="Times New Roman" w:hAnsi="Times New Roman"/>
                <w:sz w:val="28"/>
                <w:szCs w:val="28"/>
                <w:lang w:val="uk-UA"/>
              </w:rPr>
              <w:t>р.</w:t>
            </w:r>
            <w:r w:rsidRPr="008A0A5E">
              <w:rPr>
                <w:rFonts w:ascii="Times New Roman" w:hAnsi="Times New Roman"/>
                <w:sz w:val="28"/>
                <w:szCs w:val="28"/>
                <w:lang w:val="uk-UA"/>
              </w:rPr>
              <w:t>362-364</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Peres Flores R. "The treatment of upper digestive hemorrhage of peptic origin: intravenous ranitidine versus omeprazole" / Peres Flores R., Garcia Morrano M.J., Herrero Quiras С et al. //Rev. Esp. Enferm. Dig. - 1997. - vol. 86. - p.637-641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Рысс Е.С. "Фармакотерапия язвенной болезни" / Рысс Е.С., Звартау Э.Э. -СПб.: "Невский диалект", 1998. - с. 49-162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Спасов А.А. Тистамин: рецепторы и гистаминергические вещества" / Спасов А.А., Черников М.В. // Хим-фарм. журнал - 2000. - №8. - с.3-15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Tryba M. "Prophylaxis of stress ulcer bleeding" / Tryba M. // J. Clin. Gastro</w:t>
            </w:r>
            <w:r w:rsidRPr="008A0A5E">
              <w:rPr>
                <w:rFonts w:ascii="Times New Roman" w:hAnsi="Times New Roman"/>
                <w:sz w:val="28"/>
                <w:szCs w:val="28"/>
                <w:lang w:val="uk-UA"/>
              </w:rPr>
              <w:softHyphen/>
              <w:t>enterol. - 1991.-vol. 13.-p.44-45.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Hotz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"Pantoprazole is superior to </w:t>
            </w:r>
            <w:r w:rsidRPr="008A0A5E">
              <w:rPr>
                <w:rFonts w:ascii="Times New Roman" w:hAnsi="Times New Roman"/>
                <w:noProof/>
                <w:sz w:val="28"/>
                <w:szCs w:val="28"/>
                <w:lang w:val="uk-UA"/>
              </w:rPr>
              <w:t xml:space="preserve">ranitidine </w:t>
            </w:r>
            <w:r w:rsidRPr="008A0A5E">
              <w:rPr>
                <w:rFonts w:ascii="Times New Roman" w:hAnsi="Times New Roman"/>
                <w:sz w:val="28"/>
                <w:szCs w:val="28"/>
                <w:lang w:val="uk-UA"/>
              </w:rPr>
              <w:t xml:space="preserve">in the treatment of acute gastric ulcer" / Hotz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Plein K., Schonecas H. et al. // Scand. </w:t>
            </w:r>
            <w:r w:rsidRPr="008A0A5E">
              <w:rPr>
                <w:rFonts w:ascii="Times New Roman" w:hAnsi="Times New Roman"/>
                <w:noProof/>
                <w:sz w:val="28"/>
                <w:szCs w:val="28"/>
                <w:lang w:val="uk-UA"/>
              </w:rPr>
              <w:t xml:space="preserve">J. Gastroenterol. </w:t>
            </w:r>
            <w:r w:rsidRPr="008A0A5E">
              <w:rPr>
                <w:rFonts w:ascii="Times New Roman" w:hAnsi="Times New Roman"/>
                <w:sz w:val="28"/>
                <w:szCs w:val="28"/>
                <w:lang w:val="uk-UA"/>
              </w:rPr>
              <w:t>- 1995. -vol. 30. -p.l 11-115.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Erickson S. "Omeprazole and H</w:t>
            </w:r>
            <w:r w:rsidRPr="008A0A5E">
              <w:rPr>
                <w:rFonts w:ascii="Times New Roman" w:hAnsi="Times New Roman"/>
                <w:sz w:val="28"/>
                <w:szCs w:val="28"/>
                <w:vertAlign w:val="subscript"/>
                <w:lang w:val="uk-UA"/>
              </w:rPr>
              <w:t>2</w:t>
            </w:r>
            <w:r w:rsidRPr="008A0A5E">
              <w:rPr>
                <w:rFonts w:ascii="Times New Roman" w:hAnsi="Times New Roman"/>
                <w:sz w:val="28"/>
                <w:szCs w:val="28"/>
                <w:lang w:val="uk-UA"/>
              </w:rPr>
              <w:t>-receptor antagonists in the treatment of acute duodenal and gastric ulcer" / Erickson S., Langstrom G., Rikuer L. et al. // Europ. J. Gastroenterol. Hepatol. - 1995. - vol. 7. - p.467-475.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167</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Thomasson M.M. "Nosocomial pneumonia in ventilated trauma patients during stress ulcer prophylaxis with sucralfate, ranitidine and omeprazole" / Thomasson M.M., Hakenwerth A.M. </w:t>
            </w:r>
            <w:r w:rsidRPr="008A0A5E">
              <w:rPr>
                <w:rFonts w:ascii="Times New Roman" w:hAnsi="Times New Roman"/>
                <w:i/>
                <w:iCs/>
                <w:sz w:val="28"/>
                <w:szCs w:val="28"/>
                <w:lang w:val="uk-UA"/>
              </w:rPr>
              <w:t xml:space="preserve"> // </w:t>
            </w:r>
            <w:r w:rsidRPr="008A0A5E">
              <w:rPr>
                <w:rFonts w:ascii="Times New Roman" w:hAnsi="Times New Roman"/>
                <w:sz w:val="28"/>
                <w:szCs w:val="28"/>
                <w:lang w:val="uk-UA"/>
              </w:rPr>
              <w:t>Trauma - 1996. - vol. 41. - p.503-508.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168</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Жуйкова СЕ. "Новый ингибитор образования язвы желудка из </w:t>
            </w:r>
            <w:r w:rsidRPr="008A0A5E">
              <w:rPr>
                <w:rFonts w:ascii="Times New Roman" w:hAnsi="Times New Roman"/>
                <w:sz w:val="28"/>
                <w:szCs w:val="28"/>
                <w:lang w:val="uk-UA"/>
              </w:rPr>
              <w:lastRenderedPageBreak/>
              <w:t>соединений сиднониминового ряда" / Жуйкова С.Е., Самонина Г.Е., Копылова Г.Н., Аш-марин И.П. // Вест. Моск. гос. ун-та. Биология - 1996. - №2. - с.24-28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169</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Kitagawa H. "Effect of endothelium-derived relaxing factor of the gastric le</w:t>
            </w:r>
            <w:r w:rsidRPr="008A0A5E">
              <w:rPr>
                <w:rFonts w:ascii="Times New Roman" w:hAnsi="Times New Roman"/>
                <w:sz w:val="28"/>
                <w:szCs w:val="28"/>
                <w:lang w:val="uk-UA"/>
              </w:rPr>
              <w:softHyphen/>
              <w:t xml:space="preserve">sion induced by HC1" / Kitagawa H., Takeda F., Kohei H. // </w:t>
            </w:r>
            <w:r w:rsidRPr="008A0A5E">
              <w:rPr>
                <w:rFonts w:ascii="Times New Roman" w:hAnsi="Times New Roman"/>
                <w:noProof/>
                <w:sz w:val="28"/>
                <w:szCs w:val="28"/>
                <w:lang w:val="uk-UA"/>
              </w:rPr>
              <w:t xml:space="preserve">J. </w:t>
            </w:r>
            <w:r w:rsidRPr="008A0A5E">
              <w:rPr>
                <w:rFonts w:ascii="Times New Roman" w:hAnsi="Times New Roman"/>
                <w:sz w:val="28"/>
                <w:szCs w:val="28"/>
                <w:lang w:val="uk-UA"/>
              </w:rPr>
              <w:t xml:space="preserve">Pharmacol. </w:t>
            </w:r>
            <w:r w:rsidRPr="008A0A5E">
              <w:rPr>
                <w:rFonts w:ascii="Times New Roman" w:hAnsi="Times New Roman"/>
                <w:noProof/>
                <w:sz w:val="28"/>
                <w:szCs w:val="28"/>
                <w:lang w:val="uk-UA"/>
              </w:rPr>
              <w:t xml:space="preserve">Exp. </w:t>
            </w:r>
            <w:r w:rsidRPr="008A0A5E">
              <w:rPr>
                <w:rFonts w:ascii="Times New Roman" w:hAnsi="Times New Roman"/>
                <w:sz w:val="28"/>
                <w:szCs w:val="28"/>
                <w:lang w:val="uk-UA"/>
              </w:rPr>
              <w:t>Ther. - 1990. - vol. 253. - p.l 133-1137.</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170</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Алгоритми лікувально-діагностичних заходів при гострих порушеннях мозкового кровообігу на госпітальному етапі (методичні рекомендації) //Здоров’я України 23/1 12.2006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171</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The Joint European Society of Cardiology/American College of Cardiology Committee. Myocardial Infarction redefined - a consensus document of the Joint European Society of Cardiology//American College of Cardiology Committee for the redefinition of myocardial infarction. Eur. Heart J. 2000;21:1502-1513.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172</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Thygesen K., Alpert J.S., White H.D. on behalf of the Joint ESC/ACCF/AHA/WHF Task Force for the Redefinition of Myocardial Infarction. Universal definition of myocardial infarction. </w:t>
            </w:r>
            <w:r>
              <w:rPr>
                <w:rFonts w:ascii="Times New Roman" w:hAnsi="Times New Roman"/>
                <w:sz w:val="28"/>
                <w:szCs w:val="28"/>
                <w:lang w:val="uk-UA"/>
              </w:rPr>
              <w:t xml:space="preserve">// </w:t>
            </w:r>
            <w:r w:rsidRPr="008A0A5E">
              <w:rPr>
                <w:rFonts w:ascii="Times New Roman" w:hAnsi="Times New Roman"/>
                <w:sz w:val="28"/>
                <w:szCs w:val="28"/>
                <w:lang w:val="uk-UA"/>
              </w:rPr>
              <w:t xml:space="preserve">Eur Heart J </w:t>
            </w:r>
            <w:r>
              <w:rPr>
                <w:rFonts w:ascii="Times New Roman" w:hAnsi="Times New Roman"/>
                <w:sz w:val="28"/>
                <w:szCs w:val="28"/>
                <w:lang w:val="uk-UA"/>
              </w:rPr>
              <w:t xml:space="preserve">– </w:t>
            </w:r>
            <w:r w:rsidRPr="008A0A5E">
              <w:rPr>
                <w:rFonts w:ascii="Times New Roman" w:hAnsi="Times New Roman"/>
                <w:sz w:val="28"/>
                <w:szCs w:val="28"/>
                <w:lang w:val="uk-UA"/>
              </w:rPr>
              <w:t>2007</w:t>
            </w:r>
            <w:r>
              <w:rPr>
                <w:rFonts w:ascii="Times New Roman" w:hAnsi="Times New Roman"/>
                <w:sz w:val="28"/>
                <w:szCs w:val="28"/>
                <w:lang w:val="uk-UA"/>
              </w:rPr>
              <w:t xml:space="preserve"> –</w:t>
            </w:r>
            <w:r w:rsidRPr="008A0A5E">
              <w:rPr>
                <w:rFonts w:ascii="Times New Roman" w:hAnsi="Times New Roman"/>
                <w:sz w:val="28"/>
                <w:szCs w:val="28"/>
                <w:lang w:val="uk-UA"/>
              </w:rPr>
              <w:t xml:space="preserve"> 28 (20)</w:t>
            </w:r>
            <w:r>
              <w:rPr>
                <w:rFonts w:ascii="Times New Roman" w:hAnsi="Times New Roman"/>
                <w:sz w:val="28"/>
                <w:szCs w:val="28"/>
                <w:lang w:val="uk-UA"/>
              </w:rPr>
              <w:t xml:space="preserve"> – р.</w:t>
            </w:r>
            <w:r w:rsidRPr="008A0A5E">
              <w:rPr>
                <w:rFonts w:ascii="Times New Roman" w:hAnsi="Times New Roman"/>
                <w:sz w:val="28"/>
                <w:szCs w:val="28"/>
                <w:lang w:val="uk-UA"/>
              </w:rPr>
              <w:t>2525-2538.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Recommendations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 </w:t>
            </w:r>
            <w:r>
              <w:rPr>
                <w:rFonts w:ascii="Times New Roman" w:hAnsi="Times New Roman"/>
                <w:sz w:val="28"/>
                <w:szCs w:val="28"/>
                <w:lang w:val="uk-UA"/>
              </w:rPr>
              <w:t xml:space="preserve">// </w:t>
            </w:r>
            <w:r w:rsidRPr="008A0A5E">
              <w:rPr>
                <w:rFonts w:ascii="Times New Roman" w:hAnsi="Times New Roman"/>
                <w:sz w:val="28"/>
                <w:szCs w:val="28"/>
                <w:lang w:val="uk-UA"/>
              </w:rPr>
              <w:t xml:space="preserve">J Am Soc Echocardiogr </w:t>
            </w:r>
            <w:r>
              <w:rPr>
                <w:rFonts w:ascii="Times New Roman" w:hAnsi="Times New Roman"/>
                <w:sz w:val="28"/>
                <w:szCs w:val="28"/>
                <w:lang w:val="uk-UA"/>
              </w:rPr>
              <w:t xml:space="preserve">– </w:t>
            </w:r>
            <w:r w:rsidRPr="008A0A5E">
              <w:rPr>
                <w:rFonts w:ascii="Times New Roman" w:hAnsi="Times New Roman"/>
                <w:sz w:val="28"/>
                <w:szCs w:val="28"/>
                <w:lang w:val="uk-UA"/>
              </w:rPr>
              <w:t>2005</w:t>
            </w:r>
            <w:r>
              <w:rPr>
                <w:rFonts w:ascii="Times New Roman" w:hAnsi="Times New Roman"/>
                <w:sz w:val="28"/>
                <w:szCs w:val="28"/>
                <w:lang w:val="uk-UA"/>
              </w:rPr>
              <w:t xml:space="preserve"> – </w:t>
            </w:r>
            <w:r w:rsidRPr="008A0A5E">
              <w:rPr>
                <w:rFonts w:ascii="Times New Roman" w:hAnsi="Times New Roman"/>
                <w:sz w:val="28"/>
                <w:szCs w:val="28"/>
                <w:lang w:val="uk-UA"/>
              </w:rPr>
              <w:t>18</w:t>
            </w:r>
            <w:r>
              <w:rPr>
                <w:rFonts w:ascii="Times New Roman" w:hAnsi="Times New Roman"/>
                <w:sz w:val="28"/>
                <w:szCs w:val="28"/>
                <w:lang w:val="uk-UA"/>
              </w:rPr>
              <w:t xml:space="preserve"> – р.</w:t>
            </w:r>
            <w:r w:rsidRPr="008A0A5E">
              <w:rPr>
                <w:rFonts w:ascii="Times New Roman" w:hAnsi="Times New Roman"/>
                <w:sz w:val="28"/>
                <w:szCs w:val="28"/>
                <w:lang w:val="uk-UA"/>
              </w:rPr>
              <w:t>1440-1463.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 xml:space="preserve">Killip, T, Kimball, J (1967) Treatment of myocardial infarction in a coronary care unit: a two year experience with 250 patients. </w:t>
            </w:r>
            <w:r>
              <w:rPr>
                <w:rFonts w:ascii="Times New Roman" w:hAnsi="Times New Roman"/>
                <w:sz w:val="28"/>
                <w:szCs w:val="28"/>
                <w:lang w:val="uk-UA"/>
              </w:rPr>
              <w:t>//</w:t>
            </w:r>
            <w:r w:rsidRPr="00180D37">
              <w:rPr>
                <w:rFonts w:ascii="Times New Roman" w:hAnsi="Times New Roman"/>
                <w:iCs/>
                <w:sz w:val="28"/>
                <w:szCs w:val="28"/>
                <w:lang w:val="uk-UA"/>
              </w:rPr>
              <w:t>Am J Cardiol</w:t>
            </w:r>
            <w:r w:rsidRPr="00180D37">
              <w:rPr>
                <w:rFonts w:ascii="Times New Roman" w:hAnsi="Times New Roman"/>
                <w:sz w:val="28"/>
                <w:szCs w:val="28"/>
                <w:lang w:val="uk-UA"/>
              </w:rPr>
              <w:t xml:space="preserve"> </w:t>
            </w:r>
            <w:r w:rsidRPr="008A0A5E">
              <w:rPr>
                <w:rFonts w:ascii="Times New Roman" w:hAnsi="Times New Roman"/>
                <w:bCs/>
                <w:sz w:val="28"/>
                <w:szCs w:val="28"/>
                <w:lang w:val="uk-UA"/>
              </w:rPr>
              <w:t>20</w:t>
            </w:r>
            <w:r w:rsidRPr="008A0A5E">
              <w:rPr>
                <w:rFonts w:ascii="Times New Roman" w:hAnsi="Times New Roman"/>
                <w:sz w:val="28"/>
                <w:szCs w:val="28"/>
                <w:lang w:val="uk-UA"/>
              </w:rPr>
              <w:t>,457-465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Класифікація Українського товариства кардіологів, прийнята VI Національним конгресом кардіологів у вересні 2000 р., затверджена наказом МОЗ України №354 від 14.02.2002р</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176</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bCs/>
                <w:sz w:val="28"/>
                <w:szCs w:val="28"/>
                <w:lang w:val="uk-UA"/>
              </w:rPr>
              <w:t>Стандарти надання допомоги кардіологічним хворим. Затверджені</w:t>
            </w:r>
            <w:r w:rsidRPr="008A0A5E">
              <w:rPr>
                <w:rFonts w:ascii="Times New Roman" w:hAnsi="Times New Roman"/>
                <w:sz w:val="28"/>
                <w:szCs w:val="28"/>
                <w:lang w:val="uk-UA"/>
              </w:rPr>
              <w:t xml:space="preserve"> </w:t>
            </w:r>
            <w:r w:rsidRPr="008A0A5E">
              <w:rPr>
                <w:rFonts w:ascii="Times New Roman" w:hAnsi="Times New Roman"/>
                <w:sz w:val="28"/>
                <w:szCs w:val="28"/>
                <w:lang w:val="uk-UA"/>
              </w:rPr>
              <w:lastRenderedPageBreak/>
              <w:t xml:space="preserve">наказом </w:t>
            </w:r>
            <w:r w:rsidRPr="008A0A5E">
              <w:rPr>
                <w:rFonts w:ascii="Times New Roman" w:hAnsi="Times New Roman"/>
                <w:bCs/>
                <w:sz w:val="28"/>
                <w:szCs w:val="28"/>
                <w:lang w:val="uk-UA"/>
              </w:rPr>
              <w:t>МОЗ України № 436 від 3.07.2006 р // Здоровя України 24/1 12.2006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177</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The Task Force on the Management of Acute Myocardial Infarction of the European Society of Cardi</w:t>
            </w:r>
            <w:r>
              <w:rPr>
                <w:rFonts w:ascii="Times New Roman" w:hAnsi="Times New Roman"/>
                <w:bCs/>
                <w:sz w:val="28"/>
                <w:szCs w:val="28"/>
                <w:lang w:val="uk-UA"/>
              </w:rPr>
              <w:t>ology. //European Heart Journal</w:t>
            </w:r>
            <w:r w:rsidRPr="008A0A5E">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8A0A5E">
              <w:rPr>
                <w:rFonts w:ascii="Times New Roman" w:hAnsi="Times New Roman"/>
                <w:bCs/>
                <w:sz w:val="28"/>
                <w:szCs w:val="28"/>
                <w:lang w:val="uk-UA"/>
              </w:rPr>
              <w:t>1996</w:t>
            </w:r>
            <w:r>
              <w:rPr>
                <w:rFonts w:ascii="Times New Roman" w:hAnsi="Times New Roman"/>
                <w:bCs/>
                <w:sz w:val="28"/>
                <w:szCs w:val="28"/>
                <w:lang w:val="uk-UA"/>
              </w:rPr>
              <w:t xml:space="preserve"> –</w:t>
            </w:r>
            <w:r w:rsidRPr="008A0A5E">
              <w:rPr>
                <w:rFonts w:ascii="Times New Roman" w:hAnsi="Times New Roman"/>
                <w:bCs/>
                <w:sz w:val="28"/>
                <w:szCs w:val="28"/>
                <w:lang w:val="uk-UA"/>
              </w:rPr>
              <w:t xml:space="preserve"> 17</w:t>
            </w:r>
            <w:r>
              <w:rPr>
                <w:rFonts w:ascii="Times New Roman" w:hAnsi="Times New Roman"/>
                <w:bCs/>
                <w:sz w:val="28"/>
                <w:szCs w:val="28"/>
                <w:lang w:val="uk-UA"/>
              </w:rPr>
              <w:t xml:space="preserve"> –р.</w:t>
            </w:r>
            <w:r w:rsidRPr="008A0A5E">
              <w:rPr>
                <w:rFonts w:ascii="Times New Roman" w:hAnsi="Times New Roman"/>
                <w:bCs/>
                <w:sz w:val="28"/>
                <w:szCs w:val="28"/>
                <w:lang w:val="uk-UA"/>
              </w:rPr>
              <w:t>43-63</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178</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Forrest J.A., Finlayson  N.D. “Endoscopy in gastrointestinal bleeding.” //Lancet, </w:t>
            </w:r>
            <w:r>
              <w:rPr>
                <w:rFonts w:ascii="Times New Roman" w:hAnsi="Times New Roman"/>
                <w:sz w:val="28"/>
                <w:szCs w:val="28"/>
                <w:lang w:val="uk-UA"/>
              </w:rPr>
              <w:t xml:space="preserve">– </w:t>
            </w:r>
            <w:r w:rsidRPr="008A0A5E">
              <w:rPr>
                <w:rFonts w:ascii="Times New Roman" w:hAnsi="Times New Roman"/>
                <w:sz w:val="28"/>
                <w:szCs w:val="28"/>
                <w:lang w:val="uk-UA"/>
              </w:rPr>
              <w:t>1974</w:t>
            </w:r>
            <w:r>
              <w:rPr>
                <w:rFonts w:ascii="Times New Roman" w:hAnsi="Times New Roman"/>
                <w:sz w:val="28"/>
                <w:szCs w:val="28"/>
                <w:lang w:val="uk-UA"/>
              </w:rPr>
              <w:t xml:space="preserve"> – </w:t>
            </w:r>
            <w:r w:rsidRPr="008A0A5E">
              <w:rPr>
                <w:rFonts w:ascii="Times New Roman" w:hAnsi="Times New Roman"/>
                <w:sz w:val="28"/>
                <w:szCs w:val="28"/>
                <w:lang w:val="uk-UA"/>
              </w:rPr>
              <w:t xml:space="preserve"> N11</w:t>
            </w:r>
            <w:r>
              <w:rPr>
                <w:rFonts w:ascii="Times New Roman" w:hAnsi="Times New Roman"/>
                <w:sz w:val="28"/>
                <w:szCs w:val="28"/>
                <w:lang w:val="uk-UA"/>
              </w:rPr>
              <w:t xml:space="preserve"> –</w:t>
            </w:r>
            <w:r w:rsidRPr="008A0A5E">
              <w:rPr>
                <w:rFonts w:ascii="Times New Roman" w:hAnsi="Times New Roman"/>
                <w:sz w:val="28"/>
                <w:szCs w:val="28"/>
                <w:lang w:val="uk-UA"/>
              </w:rPr>
              <w:t xml:space="preserve"> p.394-399.</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179</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bCs/>
                <w:sz w:val="28"/>
                <w:szCs w:val="28"/>
                <w:lang w:val="uk-UA"/>
              </w:rPr>
              <w:t>Guidelines for red blood cell and plasma transfusion for adultsand children //</w:t>
            </w:r>
            <w:r w:rsidRPr="008A0A5E">
              <w:rPr>
                <w:rFonts w:ascii="Times New Roman" w:hAnsi="Times New Roman"/>
                <w:sz w:val="28"/>
                <w:szCs w:val="28"/>
                <w:lang w:val="uk-UA"/>
              </w:rPr>
              <w:t xml:space="preserve">Can Med Assoc J </w:t>
            </w:r>
            <w:r>
              <w:rPr>
                <w:rFonts w:ascii="Times New Roman" w:hAnsi="Times New Roman"/>
                <w:sz w:val="28"/>
                <w:szCs w:val="28"/>
                <w:lang w:val="uk-UA"/>
              </w:rPr>
              <w:t>– 1997 – 11 – р.156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180</w:t>
            </w:r>
          </w:p>
        </w:tc>
        <w:tc>
          <w:tcPr>
            <w:tcW w:w="8923" w:type="dxa"/>
          </w:tcPr>
          <w:p w:rsidR="008A3DC4" w:rsidRPr="008A0A5E" w:rsidRDefault="008A3DC4" w:rsidP="005F7006">
            <w:pPr>
              <w:spacing w:line="360" w:lineRule="auto"/>
              <w:rPr>
                <w:rFonts w:ascii="Times New Roman" w:hAnsi="Times New Roman"/>
                <w:bCs/>
                <w:sz w:val="28"/>
                <w:szCs w:val="28"/>
                <w:lang w:val="uk-UA"/>
              </w:rPr>
            </w:pPr>
            <w:r w:rsidRPr="008A0A5E">
              <w:rPr>
                <w:rFonts w:ascii="Times New Roman" w:hAnsi="Times New Roman"/>
                <w:sz w:val="28"/>
                <w:szCs w:val="28"/>
                <w:lang w:val="uk-UA"/>
              </w:rPr>
              <w:t xml:space="preserve">N.Bhatti, Y.Amoateng-Adjepong, A.Qamar, C. A. Manthous. </w:t>
            </w:r>
            <w:r w:rsidRPr="008A0A5E">
              <w:rPr>
                <w:rFonts w:ascii="Times New Roman" w:hAnsi="Times New Roman"/>
                <w:bCs/>
                <w:sz w:val="28"/>
                <w:szCs w:val="28"/>
                <w:lang w:val="uk-UA"/>
              </w:rPr>
              <w:t>Risks and Outcomes Hemorrhage: Retrospective Analysis of Presenting With Gastrointestinal Myocardial Infarction in Critically III Patients//</w:t>
            </w:r>
            <w:r w:rsidRPr="00180D37">
              <w:rPr>
                <w:rFonts w:ascii="Times New Roman" w:hAnsi="Times New Roman"/>
                <w:iCs/>
                <w:sz w:val="28"/>
                <w:szCs w:val="28"/>
                <w:lang w:val="uk-UA"/>
              </w:rPr>
              <w:t xml:space="preserve"> Chest</w:t>
            </w:r>
            <w:r w:rsidRPr="008A0A5E">
              <w:rPr>
                <w:rFonts w:ascii="Times New Roman" w:hAnsi="Times New Roman"/>
                <w:sz w:val="28"/>
                <w:szCs w:val="28"/>
                <w:lang w:val="uk-UA"/>
              </w:rPr>
              <w:t xml:space="preserve"> </w:t>
            </w:r>
            <w:r>
              <w:rPr>
                <w:rFonts w:ascii="Times New Roman" w:hAnsi="Times New Roman"/>
                <w:sz w:val="28"/>
                <w:szCs w:val="28"/>
                <w:lang w:val="uk-UA"/>
              </w:rPr>
              <w:t>–</w:t>
            </w:r>
            <w:r w:rsidRPr="008A0A5E">
              <w:rPr>
                <w:rFonts w:ascii="Times New Roman" w:hAnsi="Times New Roman"/>
                <w:sz w:val="28"/>
                <w:szCs w:val="28"/>
                <w:lang w:val="uk-UA"/>
              </w:rPr>
              <w:t>1998</w:t>
            </w:r>
            <w:r>
              <w:rPr>
                <w:rFonts w:ascii="Times New Roman" w:hAnsi="Times New Roman"/>
                <w:sz w:val="28"/>
                <w:szCs w:val="28"/>
                <w:lang w:val="uk-UA"/>
              </w:rPr>
              <w:t xml:space="preserve"> – </w:t>
            </w:r>
            <w:r w:rsidRPr="008A0A5E">
              <w:rPr>
                <w:rFonts w:ascii="Times New Roman" w:hAnsi="Times New Roman"/>
                <w:sz w:val="28"/>
                <w:szCs w:val="28"/>
                <w:lang w:val="uk-UA"/>
              </w:rPr>
              <w:t>114</w:t>
            </w:r>
            <w:r>
              <w:rPr>
                <w:rFonts w:ascii="Times New Roman" w:hAnsi="Times New Roman"/>
                <w:sz w:val="28"/>
                <w:szCs w:val="28"/>
                <w:lang w:val="uk-UA"/>
              </w:rPr>
              <w:t xml:space="preserve"> – р.</w:t>
            </w:r>
            <w:r w:rsidRPr="008A0A5E">
              <w:rPr>
                <w:rFonts w:ascii="Times New Roman" w:hAnsi="Times New Roman"/>
                <w:sz w:val="28"/>
                <w:szCs w:val="28"/>
                <w:lang w:val="uk-UA"/>
              </w:rPr>
              <w:t>1137-1142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181</w:t>
            </w:r>
          </w:p>
        </w:tc>
        <w:tc>
          <w:tcPr>
            <w:tcW w:w="8923" w:type="dxa"/>
          </w:tcPr>
          <w:p w:rsidR="008A3DC4" w:rsidRPr="005D50B4" w:rsidRDefault="008A3DC4" w:rsidP="005F7006">
            <w:pPr>
              <w:spacing w:line="360" w:lineRule="auto"/>
              <w:rPr>
                <w:rFonts w:ascii="Times New Roman" w:hAnsi="Times New Roman"/>
                <w:sz w:val="28"/>
                <w:szCs w:val="28"/>
                <w:lang w:val="uk-UA"/>
              </w:rPr>
            </w:pPr>
            <w:r w:rsidRPr="005D50B4">
              <w:rPr>
                <w:rFonts w:ascii="Times New Roman" w:hAnsi="Times New Roman"/>
                <w:sz w:val="28"/>
                <w:szCs w:val="28"/>
                <w:lang w:val="uk-UA"/>
              </w:rPr>
              <w:t>Патент на корисну модель №23238 (</w:t>
            </w:r>
            <w:r w:rsidRPr="005D50B4">
              <w:rPr>
                <w:rFonts w:ascii="Times New Roman" w:hAnsi="Times New Roman"/>
                <w:sz w:val="28"/>
                <w:szCs w:val="28"/>
                <w:lang w:val="en-US"/>
              </w:rPr>
              <w:t>UA</w:t>
            </w:r>
            <w:r w:rsidRPr="005D50B4">
              <w:rPr>
                <w:rFonts w:ascii="Times New Roman" w:hAnsi="Times New Roman"/>
                <w:sz w:val="28"/>
                <w:szCs w:val="28"/>
                <w:lang w:val="uk-UA"/>
              </w:rPr>
              <w:t xml:space="preserve">) МПК: А61В17/12 Спосіб припинення кровотечі з пенетрувальної виразки дванадцятипалої кишки. / Мішалов В.Г., Лещишин І.М., Маркулан Л.Ю., Бик П.Л. Заявл. </w:t>
            </w:r>
            <w:r w:rsidRPr="005D50B4">
              <w:rPr>
                <w:rFonts w:ascii="Times New Roman" w:hAnsi="Times New Roman"/>
                <w:sz w:val="28"/>
                <w:szCs w:val="28"/>
              </w:rPr>
              <w:t>24.01.2007. Опубл. 10.05.2007.− Бюл.№6.</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182</w:t>
            </w:r>
          </w:p>
        </w:tc>
        <w:tc>
          <w:tcPr>
            <w:tcW w:w="8923" w:type="dxa"/>
          </w:tcPr>
          <w:p w:rsidR="008A3DC4" w:rsidRPr="00E237E8" w:rsidRDefault="008A3DC4" w:rsidP="005F7006">
            <w:pPr>
              <w:pStyle w:val="25"/>
              <w:tabs>
                <w:tab w:val="left" w:pos="900"/>
              </w:tabs>
              <w:spacing w:after="0" w:line="360" w:lineRule="auto"/>
              <w:ind w:left="0" w:right="-1"/>
              <w:jc w:val="both"/>
              <w:rPr>
                <w:szCs w:val="28"/>
              </w:rPr>
            </w:pPr>
            <w:r w:rsidRPr="00E237E8">
              <w:rPr>
                <w:szCs w:val="28"/>
              </w:rPr>
              <w:t>Патент на корисну модель № 14600 (</w:t>
            </w:r>
            <w:r w:rsidRPr="00E237E8">
              <w:rPr>
                <w:szCs w:val="28"/>
                <w:lang w:val="en-US"/>
              </w:rPr>
              <w:t>UA</w:t>
            </w:r>
            <w:r w:rsidRPr="00E237E8">
              <w:rPr>
                <w:szCs w:val="28"/>
              </w:rPr>
              <w:t>) МПК: А61В17/00 Спосіб визначення ураженної судини при виразковій кровотечі ⁄ Мішалов В.Г., Лещишин І.М., Бик П.Л., Федоров О.В., Маркулан Л.Ю. Заявл.08.12.2005. Опубл. 15.05.2006.− Бюл. № 5</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183</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В.Г. Мішалов, К.М., Амосова, Л.Ю. Маркулан, І.М. Лещишин, П.Л. Бик, С.В. Пакришень Морфологічні зміни слизової оболонки шлунка і ДПК та судин підслизового шару у померлих від гострого ІМ// Серце і судини-2007-№3-С.22-32]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184</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Інструкція до препарату «Детралекс», Servier</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185</w:t>
            </w:r>
          </w:p>
        </w:tc>
        <w:tc>
          <w:tcPr>
            <w:tcW w:w="8923"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Adams H.P. Jr, Bendixen B.H., Kappelle L.J., Biller J., Love B.B., Gordon D.L., Marsh E.E. 3rd: Classification of subtype of acute ischemic stroke: definitions for use in a multicenter clinical trial. TOAST, Trial of Org 10172 in Acute Stroke Treatment. Stroke 1993; 24: 35-41.</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lastRenderedPageBreak/>
              <w:t>186</w:t>
            </w:r>
          </w:p>
        </w:tc>
        <w:tc>
          <w:tcPr>
            <w:tcW w:w="8923" w:type="dxa"/>
          </w:tcPr>
          <w:p w:rsidR="008A3DC4" w:rsidRPr="00E237E8" w:rsidRDefault="008A3DC4" w:rsidP="005F7006">
            <w:pPr>
              <w:spacing w:line="360" w:lineRule="auto"/>
              <w:rPr>
                <w:rFonts w:ascii="Times New Roman" w:hAnsi="Times New Roman"/>
                <w:sz w:val="28"/>
                <w:szCs w:val="28"/>
                <w:lang w:val="uk-UA"/>
              </w:rPr>
            </w:pPr>
            <w:r w:rsidRPr="00E237E8">
              <w:rPr>
                <w:rFonts w:ascii="Times New Roman" w:hAnsi="Times New Roman"/>
                <w:sz w:val="28"/>
                <w:szCs w:val="28"/>
                <w:lang w:val="uk-UA"/>
              </w:rPr>
              <w:t>Мішалов В.Г., Маркулан Л.Ю., Бик П.Л., Лещишин І.М., Федоров О.В. Морфологічні зміни слизової оболонки шлунка та дванадцятипалої кишки у щурів з експериментальним інфарктом міокарда // Серце і судини. – 2007 – №1(17). – С. 30–38</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r w:rsidRPr="008A0A5E">
              <w:rPr>
                <w:rFonts w:ascii="Times New Roman" w:hAnsi="Times New Roman"/>
                <w:sz w:val="28"/>
                <w:szCs w:val="28"/>
                <w:lang w:val="uk-UA"/>
              </w:rPr>
              <w:t>187</w:t>
            </w:r>
          </w:p>
        </w:tc>
        <w:tc>
          <w:tcPr>
            <w:tcW w:w="8923" w:type="dxa"/>
          </w:tcPr>
          <w:p w:rsidR="008A3DC4" w:rsidRPr="00E237E8" w:rsidRDefault="008A3DC4" w:rsidP="005F7006">
            <w:pPr>
              <w:spacing w:line="360" w:lineRule="auto"/>
              <w:rPr>
                <w:rFonts w:ascii="Times New Roman" w:hAnsi="Times New Roman"/>
                <w:sz w:val="28"/>
                <w:szCs w:val="28"/>
                <w:lang w:val="uk-UA"/>
              </w:rPr>
            </w:pPr>
            <w:r w:rsidRPr="008A3DC4">
              <w:rPr>
                <w:rFonts w:ascii="Times New Roman" w:hAnsi="Times New Roman"/>
                <w:sz w:val="28"/>
                <w:szCs w:val="28"/>
                <w:lang w:val="uk-UA"/>
              </w:rPr>
              <w:t>Мішалов В.Г., Амосова К.М., Маркулан Л.Ю., Лещишин І.М., Бик П.Л., Пакришень С.В. Морфологічні зміни слизової оболонки шлунка і дванадцятипалої кишки та судин підслизового шару у померлих від гострого інфаркту міокарда// Серце і судини.−2007−№3−С.22-32</w:t>
            </w:r>
          </w:p>
        </w:tc>
      </w:tr>
      <w:tr w:rsidR="008A3DC4" w:rsidRPr="008A0A5E" w:rsidTr="005F7006">
        <w:tc>
          <w:tcPr>
            <w:tcW w:w="720" w:type="dxa"/>
          </w:tcPr>
          <w:p w:rsidR="008A3DC4" w:rsidRPr="008A0A5E" w:rsidRDefault="008A3DC4" w:rsidP="005F7006">
            <w:pPr>
              <w:spacing w:line="360" w:lineRule="auto"/>
              <w:rPr>
                <w:rFonts w:ascii="Times New Roman" w:hAnsi="Times New Roman"/>
                <w:sz w:val="28"/>
                <w:szCs w:val="28"/>
                <w:lang w:val="uk-UA"/>
              </w:rPr>
            </w:pPr>
          </w:p>
        </w:tc>
        <w:tc>
          <w:tcPr>
            <w:tcW w:w="8923" w:type="dxa"/>
          </w:tcPr>
          <w:p w:rsidR="008A3DC4" w:rsidRPr="008A0A5E" w:rsidRDefault="008A3DC4" w:rsidP="005F7006">
            <w:pPr>
              <w:spacing w:line="360" w:lineRule="auto"/>
              <w:rPr>
                <w:rFonts w:ascii="Times New Roman" w:hAnsi="Times New Roman"/>
                <w:sz w:val="28"/>
                <w:szCs w:val="28"/>
                <w:lang w:val="uk-UA"/>
              </w:rPr>
            </w:pPr>
          </w:p>
        </w:tc>
      </w:tr>
    </w:tbl>
    <w:p w:rsidR="008A3DC4" w:rsidRPr="008A0A5E" w:rsidRDefault="008A3DC4" w:rsidP="008A3DC4">
      <w:pPr>
        <w:pStyle w:val="aff4"/>
        <w:spacing w:line="360" w:lineRule="auto"/>
        <w:ind w:firstLine="708"/>
        <w:rPr>
          <w:sz w:val="28"/>
          <w:szCs w:val="28"/>
          <w:lang w:val="uk-UA"/>
        </w:rPr>
      </w:pPr>
    </w:p>
    <w:p w:rsidR="000F314F" w:rsidRPr="008A3DC4" w:rsidRDefault="000F314F" w:rsidP="008A3DC4">
      <w:pPr>
        <w:spacing w:line="360" w:lineRule="auto"/>
        <w:ind w:left="-540"/>
        <w:jc w:val="both"/>
        <w:rPr>
          <w:sz w:val="28"/>
          <w:szCs w:val="28"/>
          <w:lang w:val="uk-UA"/>
        </w:rPr>
      </w:pPr>
    </w:p>
    <w:p w:rsidR="000F314F" w:rsidRPr="008A3DC4" w:rsidRDefault="000F314F" w:rsidP="000F314F">
      <w:pPr>
        <w:spacing w:line="360" w:lineRule="auto"/>
        <w:ind w:left="-540" w:firstLine="360"/>
        <w:jc w:val="both"/>
        <w:rPr>
          <w:sz w:val="28"/>
          <w:szCs w:val="28"/>
          <w:lang w:val="uk-UA"/>
        </w:rPr>
      </w:pPr>
    </w:p>
    <w:p w:rsidR="000F314F" w:rsidRPr="008A3DC4" w:rsidRDefault="000F314F" w:rsidP="000F314F">
      <w:pPr>
        <w:tabs>
          <w:tab w:val="num" w:pos="-540"/>
        </w:tabs>
        <w:spacing w:line="360" w:lineRule="auto"/>
        <w:ind w:left="-540"/>
        <w:jc w:val="both"/>
        <w:rPr>
          <w:bCs/>
          <w:sz w:val="28"/>
          <w:szCs w:val="28"/>
          <w:lang w:val="uk-UA"/>
        </w:rPr>
      </w:pPr>
      <w:r w:rsidRPr="008A3DC4">
        <w:rPr>
          <w:sz w:val="28"/>
          <w:szCs w:val="28"/>
          <w:lang w:val="uk-UA"/>
        </w:rPr>
        <w:br/>
      </w:r>
    </w:p>
    <w:p w:rsidR="000F314F" w:rsidRPr="0027132F" w:rsidRDefault="000F314F" w:rsidP="000F314F">
      <w:pPr>
        <w:spacing w:line="360" w:lineRule="auto"/>
        <w:ind w:left="-540"/>
        <w:jc w:val="both"/>
        <w:rPr>
          <w:sz w:val="28"/>
          <w:szCs w:val="28"/>
          <w:lang w:val="uk-UA"/>
        </w:rPr>
      </w:pPr>
    </w:p>
    <w:p w:rsidR="000F314F" w:rsidRPr="0027132F" w:rsidRDefault="000F314F" w:rsidP="000F314F">
      <w:pPr>
        <w:ind w:left="-540"/>
        <w:jc w:val="both"/>
        <w:rPr>
          <w:sz w:val="28"/>
          <w:szCs w:val="28"/>
          <w:lang w:val="uk-UA"/>
        </w:rPr>
      </w:pPr>
    </w:p>
    <w:p w:rsidR="000F314F" w:rsidRPr="008A3DC4" w:rsidRDefault="000F314F" w:rsidP="000F314F">
      <w:pPr>
        <w:jc w:val="both"/>
        <w:rPr>
          <w:sz w:val="28"/>
          <w:szCs w:val="28"/>
          <w:lang w:val="uk-UA"/>
        </w:rPr>
      </w:pPr>
    </w:p>
    <w:p w:rsidR="000F314F" w:rsidRPr="0027132F" w:rsidRDefault="000F314F" w:rsidP="000F314F">
      <w:pPr>
        <w:spacing w:line="360" w:lineRule="auto"/>
        <w:ind w:left="-54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B8" w:rsidRDefault="009C25B8">
      <w:r>
        <w:separator/>
      </w:r>
    </w:p>
  </w:endnote>
  <w:endnote w:type="continuationSeparator" w:id="0">
    <w:p w:rsidR="009C25B8" w:rsidRDefault="009C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B8" w:rsidRDefault="009C25B8">
      <w:r>
        <w:separator/>
      </w:r>
    </w:p>
  </w:footnote>
  <w:footnote w:type="continuationSeparator" w:id="0">
    <w:p w:rsidR="009C25B8" w:rsidRDefault="009C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1EE32043"/>
    <w:multiLevelType w:val="hybridMultilevel"/>
    <w:tmpl w:val="65CCC862"/>
    <w:lvl w:ilvl="0" w:tplc="CD386F4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0C359DA"/>
    <w:multiLevelType w:val="hybridMultilevel"/>
    <w:tmpl w:val="D86EB15E"/>
    <w:lvl w:ilvl="0" w:tplc="11041BB4">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D60179"/>
    <w:multiLevelType w:val="hybridMultilevel"/>
    <w:tmpl w:val="7990F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8"/>
  </w:num>
  <w:num w:numId="48">
    <w:abstractNumId w:val="60"/>
  </w:num>
  <w:num w:numId="49">
    <w:abstractNumId w:val="68"/>
  </w:num>
  <w:num w:numId="50">
    <w:abstractNumId w:val="48"/>
  </w:num>
  <w:num w:numId="51">
    <w:abstractNumId w:val="64"/>
  </w:num>
  <w:num w:numId="52">
    <w:abstractNumId w:val="54"/>
  </w:num>
  <w:num w:numId="53">
    <w:abstractNumId w:val="49"/>
  </w:num>
  <w:num w:numId="54">
    <w:abstractNumId w:val="57"/>
  </w:num>
  <w:num w:numId="55">
    <w:abstractNumId w:val="47"/>
  </w:num>
  <w:num w:numId="56">
    <w:abstractNumId w:val="44"/>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5"/>
  </w:num>
  <w:num w:numId="64">
    <w:abstractNumId w:val="63"/>
  </w:num>
  <w:num w:numId="65">
    <w:abstractNumId w:val="66"/>
  </w:num>
  <w:num w:numId="66">
    <w:abstractNumId w:val="6"/>
  </w:num>
  <w:num w:numId="67">
    <w:abstractNumId w:val="55"/>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25B8"/>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L_get(this,%20'jour',%20'Am%20J%20Gastroentero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gentaconnect.com/content/klu/mcbi;jsessionid=701rlpga3ismi.alexandra"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0120-4C69-4220-9B39-9D5FB5BF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5977</TotalTime>
  <Pages>38</Pages>
  <Words>8999</Words>
  <Characters>51297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1241</cp:revision>
  <cp:lastPrinted>2009-02-06T08:36:00Z</cp:lastPrinted>
  <dcterms:created xsi:type="dcterms:W3CDTF">2015-03-22T11:10:00Z</dcterms:created>
  <dcterms:modified xsi:type="dcterms:W3CDTF">2015-09-09T10:03:00Z</dcterms:modified>
</cp:coreProperties>
</file>