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6ED2F" w14:textId="77777777" w:rsidR="00B76CBF" w:rsidRDefault="00B76CBF" w:rsidP="00B76CB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Мелбардис, Юрис Гунарович.</w:t>
      </w:r>
      <w:r>
        <w:rPr>
          <w:rFonts w:ascii="Helvetica" w:hAnsi="Helvetica" w:cs="Helvetica"/>
          <w:color w:val="222222"/>
          <w:sz w:val="21"/>
          <w:szCs w:val="21"/>
        </w:rPr>
        <w:br/>
      </w:r>
      <w:r>
        <w:rPr>
          <w:rStyle w:val="js-item-maininfo"/>
          <w:rFonts w:ascii="Helvetica" w:hAnsi="Helvetica" w:cs="Helvetica"/>
          <w:b/>
          <w:bCs/>
          <w:color w:val="222222"/>
          <w:sz w:val="21"/>
          <w:szCs w:val="21"/>
        </w:rPr>
        <w:t>Определение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деформируемости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пространственно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армированных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композитов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усреднения</w:t>
      </w:r>
      <w:r>
        <w:rPr>
          <w:rStyle w:val="js-item-maininfo"/>
          <w:rFonts w:ascii="Helvetica" w:hAnsi="Helvetica" w:cs="Helvetica"/>
          <w:color w:val="222222"/>
          <w:sz w:val="21"/>
          <w:szCs w:val="21"/>
        </w:rPr>
        <w:t> : диссертация ... кандидата технических наук : 01.02.04. - Рига, 1984. - 202 с. : ил.</w:t>
      </w:r>
      <w:r>
        <w:rPr>
          <w:rStyle w:val="search-descr"/>
          <w:rFonts w:ascii="Helvetica" w:hAnsi="Helvetica" w:cs="Helvetica"/>
          <w:color w:val="222222"/>
          <w:sz w:val="21"/>
          <w:szCs w:val="21"/>
        </w:rPr>
        <w:t>больше</w:t>
      </w:r>
    </w:p>
    <w:p w14:paraId="78D5F631" w14:textId="77777777" w:rsidR="00B76CBF" w:rsidRDefault="00B76CBF" w:rsidP="00B76CB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352B900" w14:textId="77777777" w:rsidR="00B76CBF" w:rsidRDefault="00B76CBF" w:rsidP="00B76CBF">
      <w:pPr>
        <w:widowControl/>
        <w:numPr>
          <w:ilvl w:val="0"/>
          <w:numId w:val="2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79010F0" w14:textId="77777777" w:rsidR="00B76CBF" w:rsidRDefault="00B76CBF" w:rsidP="00B76CB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АКАДЕМИЯ НАУК ЛАТШЙСКОЙ ССР ИНСТЯТУТ МЕХАНИКИ ПОЛИМЕРОВ На правах р у к о ш с и </w:t>
      </w:r>
      <w:r>
        <w:rPr>
          <w:rFonts w:ascii="Helvetica" w:hAnsi="Helvetica" w:cs="Helvetica"/>
          <w:b/>
          <w:bCs/>
          <w:color w:val="222222"/>
          <w:sz w:val="21"/>
          <w:szCs w:val="21"/>
        </w:rPr>
        <w:t>МЕЛБАРДИС</w:t>
      </w:r>
      <w:r>
        <w:rPr>
          <w:rFonts w:ascii="Helvetica" w:hAnsi="Helvetica" w:cs="Helvetica"/>
          <w:color w:val="222222"/>
          <w:sz w:val="21"/>
          <w:szCs w:val="21"/>
        </w:rPr>
        <w:t> </w:t>
      </w:r>
      <w:r>
        <w:rPr>
          <w:rFonts w:ascii="Helvetica" w:hAnsi="Helvetica" w:cs="Helvetica"/>
          <w:b/>
          <w:bCs/>
          <w:color w:val="222222"/>
          <w:sz w:val="21"/>
          <w:szCs w:val="21"/>
        </w:rPr>
        <w:t>Юрис</w:t>
      </w:r>
      <w:r>
        <w:rPr>
          <w:rFonts w:ascii="Helvetica" w:hAnsi="Helvetica" w:cs="Helvetica"/>
          <w:color w:val="222222"/>
          <w:sz w:val="21"/>
          <w:szCs w:val="21"/>
        </w:rPr>
        <w:t> </w:t>
      </w:r>
      <w:r>
        <w:rPr>
          <w:rFonts w:ascii="Helvetica" w:hAnsi="Helvetica" w:cs="Helvetica"/>
          <w:b/>
          <w:bCs/>
          <w:color w:val="222222"/>
          <w:sz w:val="21"/>
          <w:szCs w:val="21"/>
        </w:rPr>
        <w:t>Гунарович</w:t>
      </w:r>
      <w:r>
        <w:rPr>
          <w:rFonts w:ascii="Helvetica" w:hAnsi="Helvetica" w:cs="Helvetica"/>
          <w:color w:val="222222"/>
          <w:sz w:val="21"/>
          <w:szCs w:val="21"/>
        </w:rPr>
        <w:t> УДК 5 3 9 . 3 : 6 7 8 . 0 6 7 </w:t>
      </w:r>
      <w:r>
        <w:rPr>
          <w:rFonts w:ascii="Helvetica" w:hAnsi="Helvetica" w:cs="Helvetica"/>
          <w:b/>
          <w:bCs/>
          <w:color w:val="222222"/>
          <w:sz w:val="21"/>
          <w:szCs w:val="21"/>
        </w:rPr>
        <w:t>ОПРЕДЕЛЕНИЕ</w:t>
      </w:r>
      <w:r>
        <w:rPr>
          <w:rFonts w:ascii="Helvetica" w:hAnsi="Helvetica" w:cs="Helvetica"/>
          <w:color w:val="222222"/>
          <w:sz w:val="21"/>
          <w:szCs w:val="21"/>
        </w:rPr>
        <w:t> </w:t>
      </w:r>
      <w:r>
        <w:rPr>
          <w:rFonts w:ascii="Helvetica" w:hAnsi="Helvetica" w:cs="Helvetica"/>
          <w:b/>
          <w:bCs/>
          <w:color w:val="222222"/>
          <w:sz w:val="21"/>
          <w:szCs w:val="21"/>
        </w:rPr>
        <w:t>ДЕФОРМИРУЕМОСТИ</w:t>
      </w:r>
      <w:r>
        <w:rPr>
          <w:rFonts w:ascii="Helvetica" w:hAnsi="Helvetica" w:cs="Helvetica"/>
          <w:color w:val="222222"/>
          <w:sz w:val="21"/>
          <w:szCs w:val="21"/>
        </w:rPr>
        <w:t> </w:t>
      </w:r>
      <w:r>
        <w:rPr>
          <w:rFonts w:ascii="Helvetica" w:hAnsi="Helvetica" w:cs="Helvetica"/>
          <w:b/>
          <w:bCs/>
          <w:color w:val="222222"/>
          <w:sz w:val="21"/>
          <w:szCs w:val="21"/>
        </w:rPr>
        <w:t>ПРОСТРАНСТВЕННО</w:t>
      </w:r>
      <w:r>
        <w:rPr>
          <w:rFonts w:ascii="Helvetica" w:hAnsi="Helvetica" w:cs="Helvetica"/>
          <w:color w:val="222222"/>
          <w:sz w:val="21"/>
          <w:szCs w:val="21"/>
        </w:rPr>
        <w:t> </w:t>
      </w:r>
      <w:r>
        <w:rPr>
          <w:rFonts w:ascii="Helvetica" w:hAnsi="Helvetica" w:cs="Helvetica"/>
          <w:b/>
          <w:bCs/>
          <w:color w:val="222222"/>
          <w:sz w:val="21"/>
          <w:szCs w:val="21"/>
        </w:rPr>
        <w:t>АРМИРОВАННЫХ</w:t>
      </w:r>
      <w:r>
        <w:rPr>
          <w:rFonts w:ascii="Helvetica" w:hAnsi="Helvetica" w:cs="Helvetica"/>
          <w:color w:val="222222"/>
          <w:sz w:val="21"/>
          <w:szCs w:val="21"/>
        </w:rPr>
        <w:t> </w:t>
      </w:r>
      <w:r>
        <w:rPr>
          <w:rFonts w:ascii="Helvetica" w:hAnsi="Helvetica" w:cs="Helvetica"/>
          <w:b/>
          <w:bCs/>
          <w:color w:val="222222"/>
          <w:sz w:val="21"/>
          <w:szCs w:val="21"/>
        </w:rPr>
        <w:t>КОМПОЗИТОВ</w:t>
      </w:r>
      <w:r>
        <w:rPr>
          <w:rFonts w:ascii="Helvetica" w:hAnsi="Helvetica" w:cs="Helvetica"/>
          <w:color w:val="222222"/>
          <w:sz w:val="21"/>
          <w:szCs w:val="21"/>
        </w:rPr>
        <w:t> </w:t>
      </w:r>
      <w:r>
        <w:rPr>
          <w:rFonts w:ascii="Helvetica" w:hAnsi="Helvetica" w:cs="Helvetica"/>
          <w:b/>
          <w:bCs/>
          <w:color w:val="222222"/>
          <w:sz w:val="21"/>
          <w:szCs w:val="21"/>
        </w:rPr>
        <w:t>МЕТОДОМ</w:t>
      </w:r>
      <w:r>
        <w:rPr>
          <w:rFonts w:ascii="Helvetica" w:hAnsi="Helvetica" w:cs="Helvetica"/>
          <w:color w:val="222222"/>
          <w:sz w:val="21"/>
          <w:szCs w:val="21"/>
        </w:rPr>
        <w:t> УСРЩНЕНЙЯ 01.02.04 - Механика деформируешго твердого тела Диооертация на соискание ученой</w:t>
      </w:r>
    </w:p>
    <w:p w14:paraId="4CE69C28" w14:textId="77777777" w:rsidR="00B76CBF" w:rsidRDefault="00B76CBF" w:rsidP="00B76CBF">
      <w:pPr>
        <w:widowControl/>
        <w:numPr>
          <w:ilvl w:val="0"/>
          <w:numId w:val="2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4601839F" w14:textId="77777777" w:rsidR="00B76CBF" w:rsidRDefault="00B76CBF" w:rsidP="00B76CB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заданных напря</w:t>
      </w:r>
      <w:r>
        <w:rPr>
          <w:rFonts w:ascii="Helvetica" w:hAnsi="Helvetica" w:cs="Helvetica"/>
          <w:color w:val="222222"/>
          <w:sz w:val="21"/>
          <w:szCs w:val="21"/>
        </w:rPr>
        <w:softHyphen/>
        <w:t xml:space="preserve"> жениях 3.3. Прочность слоистого </w:t>
      </w:r>
      <w:r>
        <w:rPr>
          <w:rFonts w:ascii="Helvetica" w:hAnsi="Helvetica" w:cs="Helvetica"/>
          <w:b/>
          <w:bCs/>
          <w:color w:val="222222"/>
          <w:sz w:val="21"/>
          <w:szCs w:val="21"/>
        </w:rPr>
        <w:t>композита</w:t>
      </w:r>
      <w:r>
        <w:rPr>
          <w:rFonts w:ascii="Helvetica" w:hAnsi="Helvetica" w:cs="Helvetica"/>
          <w:color w:val="222222"/>
          <w:sz w:val="21"/>
          <w:szCs w:val="21"/>
        </w:rPr>
        <w:t> 3.4. Заключение по главе III Глава 1У. </w:t>
      </w:r>
      <w:r>
        <w:rPr>
          <w:rFonts w:ascii="Helvetica" w:hAnsi="Helvetica" w:cs="Helvetica"/>
          <w:b/>
          <w:bCs/>
          <w:color w:val="222222"/>
          <w:sz w:val="21"/>
          <w:szCs w:val="21"/>
        </w:rPr>
        <w:t>Деформируемость</w:t>
      </w:r>
      <w:r>
        <w:rPr>
          <w:rFonts w:ascii="Helvetica" w:hAnsi="Helvetica" w:cs="Helvetica"/>
          <w:color w:val="222222"/>
          <w:sz w:val="21"/>
          <w:szCs w:val="21"/>
        </w:rPr>
        <w:t> </w:t>
      </w:r>
      <w:r>
        <w:rPr>
          <w:rFonts w:ascii="Helvetica" w:hAnsi="Helvetica" w:cs="Helvetica"/>
          <w:b/>
          <w:bCs/>
          <w:color w:val="222222"/>
          <w:sz w:val="21"/>
          <w:szCs w:val="21"/>
        </w:rPr>
        <w:t>пространственно</w:t>
      </w:r>
      <w:r>
        <w:rPr>
          <w:rFonts w:ascii="Helvetica" w:hAnsi="Helvetica" w:cs="Helvetica"/>
          <w:color w:val="222222"/>
          <w:sz w:val="21"/>
          <w:szCs w:val="21"/>
        </w:rPr>
        <w:t> </w:t>
      </w:r>
      <w:r>
        <w:rPr>
          <w:rFonts w:ascii="Helvetica" w:hAnsi="Helvetica" w:cs="Helvetica"/>
          <w:b/>
          <w:bCs/>
          <w:color w:val="222222"/>
          <w:sz w:val="21"/>
          <w:szCs w:val="21"/>
        </w:rPr>
        <w:t>армированных</w:t>
      </w:r>
      <w:r>
        <w:rPr>
          <w:rFonts w:ascii="Helvetica" w:hAnsi="Helvetica" w:cs="Helvetica"/>
          <w:color w:val="222222"/>
          <w:sz w:val="21"/>
          <w:szCs w:val="21"/>
        </w:rPr>
        <w:t> волокнистых </w:t>
      </w:r>
      <w:r>
        <w:rPr>
          <w:rFonts w:ascii="Helvetica" w:hAnsi="Helvetica" w:cs="Helvetica"/>
          <w:b/>
          <w:bCs/>
          <w:color w:val="222222"/>
          <w:sz w:val="21"/>
          <w:szCs w:val="21"/>
        </w:rPr>
        <w:t>композитов</w:t>
      </w:r>
      <w:r>
        <w:rPr>
          <w:rFonts w:ascii="Helvetica" w:hAnsi="Helvetica" w:cs="Helvetica"/>
          <w:color w:val="222222"/>
          <w:sz w:val="21"/>
          <w:szCs w:val="21"/>
        </w:rPr>
        <w:t> 4.1. Упругий </w:t>
      </w:r>
      <w:r>
        <w:rPr>
          <w:rFonts w:ascii="Helvetica" w:hAnsi="Helvetica" w:cs="Helvetica"/>
          <w:b/>
          <w:bCs/>
          <w:color w:val="222222"/>
          <w:sz w:val="21"/>
          <w:szCs w:val="21"/>
        </w:rPr>
        <w:t>композит</w:t>
      </w:r>
      <w:r>
        <w:rPr>
          <w:rFonts w:ascii="Helvetica" w:hAnsi="Helvetica" w:cs="Helvetica"/>
          <w:color w:val="222222"/>
          <w:sz w:val="21"/>
          <w:szCs w:val="21"/>
        </w:rPr>
        <w:t> на основе прямолинейных </w:t>
      </w:r>
      <w:r>
        <w:rPr>
          <w:rFonts w:ascii="Helvetica" w:hAnsi="Helvetica" w:cs="Helvetica"/>
          <w:b/>
          <w:bCs/>
          <w:color w:val="222222"/>
          <w:sz w:val="21"/>
          <w:szCs w:val="21"/>
        </w:rPr>
        <w:t>пространственно</w:t>
      </w:r>
      <w:r>
        <w:rPr>
          <w:rFonts w:ascii="Helvetica" w:hAnsi="Helvetica" w:cs="Helvetica"/>
          <w:color w:val="222222"/>
          <w:sz w:val="21"/>
          <w:szCs w:val="21"/>
        </w:rPr>
        <w:t> расположенных </w:t>
      </w:r>
      <w:r>
        <w:rPr>
          <w:rFonts w:ascii="Helvetica" w:hAnsi="Helvetica" w:cs="Helvetica"/>
          <w:b/>
          <w:bCs/>
          <w:color w:val="222222"/>
          <w:sz w:val="21"/>
          <w:szCs w:val="21"/>
        </w:rPr>
        <w:t>армирующих</w:t>
      </w:r>
      <w:r>
        <w:rPr>
          <w:rFonts w:ascii="Helvetica" w:hAnsi="Helvetica" w:cs="Helvetica"/>
          <w:color w:val="222222"/>
          <w:sz w:val="21"/>
          <w:szCs w:val="21"/>
        </w:rPr>
        <w:t> волокон 4.2. Упругий </w:t>
      </w:r>
      <w:r>
        <w:rPr>
          <w:rFonts w:ascii="Helvetica" w:hAnsi="Helvetica" w:cs="Helvetica"/>
          <w:b/>
          <w:bCs/>
          <w:color w:val="222222"/>
          <w:sz w:val="21"/>
          <w:szCs w:val="21"/>
        </w:rPr>
        <w:t>композит</w:t>
      </w:r>
      <w:r>
        <w:rPr>
          <w:rFonts w:ascii="Helvetica" w:hAnsi="Helvetica" w:cs="Helvetica"/>
          <w:color w:val="222222"/>
          <w:sz w:val="21"/>
          <w:szCs w:val="21"/>
        </w:rPr>
        <w:t> на основе криволинейных</w:t>
      </w:r>
    </w:p>
    <w:p w14:paraId="4323437A" w14:textId="77777777" w:rsidR="00B76CBF" w:rsidRDefault="00B76CBF" w:rsidP="00B76CBF">
      <w:pPr>
        <w:widowControl/>
        <w:numPr>
          <w:ilvl w:val="0"/>
          <w:numId w:val="2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102</w:t>
      </w:r>
    </w:p>
    <w:p w14:paraId="3AE07B8F" w14:textId="77777777" w:rsidR="00B76CBF" w:rsidRDefault="00B76CBF" w:rsidP="00B76CB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установлено удовлетворительное ее соответ</w:t>
      </w:r>
      <w:r>
        <w:rPr>
          <w:rFonts w:ascii="Helvetica" w:hAnsi="Helvetica" w:cs="Helvetica"/>
          <w:color w:val="222222"/>
          <w:sz w:val="21"/>
          <w:szCs w:val="21"/>
        </w:rPr>
        <w:softHyphen/>
        <w:t xml:space="preserve"> ствие с прочностью, полученной из опыта. - 103 Г л а в а 1У. </w:t>
      </w:r>
      <w:r>
        <w:rPr>
          <w:rFonts w:ascii="Helvetica" w:hAnsi="Helvetica" w:cs="Helvetica"/>
          <w:b/>
          <w:bCs/>
          <w:color w:val="222222"/>
          <w:sz w:val="21"/>
          <w:szCs w:val="21"/>
        </w:rPr>
        <w:t>Деформируемость</w:t>
      </w:r>
      <w:r>
        <w:rPr>
          <w:rFonts w:ascii="Helvetica" w:hAnsi="Helvetica" w:cs="Helvetica"/>
          <w:color w:val="222222"/>
          <w:sz w:val="21"/>
          <w:szCs w:val="21"/>
        </w:rPr>
        <w:t> </w:t>
      </w:r>
      <w:r>
        <w:rPr>
          <w:rFonts w:ascii="Helvetica" w:hAnsi="Helvetica" w:cs="Helvetica"/>
          <w:b/>
          <w:bCs/>
          <w:color w:val="222222"/>
          <w:sz w:val="21"/>
          <w:szCs w:val="21"/>
        </w:rPr>
        <w:t>пространственно</w:t>
      </w:r>
      <w:r>
        <w:rPr>
          <w:rFonts w:ascii="Helvetica" w:hAnsi="Helvetica" w:cs="Helvetica"/>
          <w:color w:val="222222"/>
          <w:sz w:val="21"/>
          <w:szCs w:val="21"/>
        </w:rPr>
        <w:t> </w:t>
      </w:r>
      <w:r>
        <w:rPr>
          <w:rFonts w:ascii="Helvetica" w:hAnsi="Helvetica" w:cs="Helvetica"/>
          <w:b/>
          <w:bCs/>
          <w:color w:val="222222"/>
          <w:sz w:val="21"/>
          <w:szCs w:val="21"/>
        </w:rPr>
        <w:t>арми</w:t>
      </w:r>
      <w:r>
        <w:rPr>
          <w:rFonts w:ascii="Helvetica" w:hAnsi="Helvetica" w:cs="Helvetica"/>
          <w:b/>
          <w:bCs/>
          <w:color w:val="222222"/>
          <w:sz w:val="21"/>
          <w:szCs w:val="21"/>
        </w:rPr>
        <w:softHyphen/>
        <w:t xml:space="preserve"> рованных</w:t>
      </w:r>
      <w:r>
        <w:rPr>
          <w:rFonts w:ascii="Helvetica" w:hAnsi="Helvetica" w:cs="Helvetica"/>
          <w:color w:val="222222"/>
          <w:sz w:val="21"/>
          <w:szCs w:val="21"/>
        </w:rPr>
        <w:t> волокнистых </w:t>
      </w:r>
      <w:r>
        <w:rPr>
          <w:rFonts w:ascii="Helvetica" w:hAnsi="Helvetica" w:cs="Helvetica"/>
          <w:b/>
          <w:bCs/>
          <w:color w:val="222222"/>
          <w:sz w:val="21"/>
          <w:szCs w:val="21"/>
        </w:rPr>
        <w:t>композитов</w:t>
      </w:r>
      <w:r>
        <w:rPr>
          <w:rFonts w:ascii="Helvetica" w:hAnsi="Helvetica" w:cs="Helvetica"/>
          <w:color w:val="222222"/>
          <w:sz w:val="21"/>
          <w:szCs w:val="21"/>
        </w:rPr>
        <w:t>. 4.1. Упругий </w:t>
      </w:r>
      <w:r>
        <w:rPr>
          <w:rFonts w:ascii="Helvetica" w:hAnsi="Helvetica" w:cs="Helvetica"/>
          <w:b/>
          <w:bCs/>
          <w:color w:val="222222"/>
          <w:sz w:val="21"/>
          <w:szCs w:val="21"/>
        </w:rPr>
        <w:t>композит</w:t>
      </w:r>
      <w:r>
        <w:rPr>
          <w:rFonts w:ascii="Helvetica" w:hAnsi="Helvetica" w:cs="Helvetica"/>
          <w:color w:val="222222"/>
          <w:sz w:val="21"/>
          <w:szCs w:val="21"/>
        </w:rPr>
        <w:t> на основе прямолиней</w:t>
      </w:r>
      <w:r>
        <w:rPr>
          <w:rFonts w:ascii="Helvetica" w:hAnsi="Helvetica" w:cs="Helvetica"/>
          <w:color w:val="222222"/>
          <w:sz w:val="21"/>
          <w:szCs w:val="21"/>
        </w:rPr>
        <w:softHyphen/>
        <w:t xml:space="preserve"> ных </w:t>
      </w:r>
      <w:r>
        <w:rPr>
          <w:rFonts w:ascii="Helvetica" w:hAnsi="Helvetica" w:cs="Helvetica"/>
          <w:b/>
          <w:bCs/>
          <w:color w:val="222222"/>
          <w:sz w:val="21"/>
          <w:szCs w:val="21"/>
        </w:rPr>
        <w:t>пространственно</w:t>
      </w:r>
      <w:r>
        <w:rPr>
          <w:rFonts w:ascii="Helvetica" w:hAnsi="Helvetica" w:cs="Helvetica"/>
          <w:color w:val="222222"/>
          <w:sz w:val="21"/>
          <w:szCs w:val="21"/>
        </w:rPr>
        <w:t> </w:t>
      </w:r>
      <w:r>
        <w:rPr>
          <w:rFonts w:ascii="Helvetica" w:hAnsi="Helvetica" w:cs="Helvetica"/>
          <w:b/>
          <w:bCs/>
          <w:color w:val="222222"/>
          <w:sz w:val="21"/>
          <w:szCs w:val="21"/>
        </w:rPr>
        <w:t>армирующих</w:t>
      </w:r>
      <w:r>
        <w:rPr>
          <w:rFonts w:ascii="Helvetica" w:hAnsi="Helvetica" w:cs="Helvetica"/>
          <w:color w:val="222222"/>
          <w:sz w:val="21"/>
          <w:szCs w:val="21"/>
        </w:rPr>
        <w:t> волокон. Для </w:t>
      </w:r>
      <w:r>
        <w:rPr>
          <w:rFonts w:ascii="Helvetica" w:hAnsi="Helvetica" w:cs="Helvetica"/>
          <w:b/>
          <w:bCs/>
          <w:color w:val="222222"/>
          <w:sz w:val="21"/>
          <w:szCs w:val="21"/>
        </w:rPr>
        <w:t>определения</w:t>
      </w:r>
      <w:r>
        <w:rPr>
          <w:rFonts w:ascii="Helvetica" w:hAnsi="Helvetica" w:cs="Helvetica"/>
          <w:color w:val="222222"/>
          <w:sz w:val="21"/>
          <w:szCs w:val="21"/>
        </w:rPr>
        <w:t> деформационных характеристик двухмерно </w:t>
      </w:r>
      <w:r>
        <w:rPr>
          <w:rFonts w:ascii="Helvetica" w:hAnsi="Helvetica" w:cs="Helvetica"/>
          <w:b/>
          <w:bCs/>
          <w:color w:val="222222"/>
          <w:sz w:val="21"/>
          <w:szCs w:val="21"/>
        </w:rPr>
        <w:t>арми</w:t>
      </w:r>
      <w:r>
        <w:rPr>
          <w:rFonts w:ascii="Helvetica" w:hAnsi="Helvetica" w:cs="Helvetica"/>
          <w:b/>
          <w:bCs/>
          <w:color w:val="222222"/>
          <w:sz w:val="21"/>
          <w:szCs w:val="21"/>
        </w:rPr>
        <w:softHyphen/>
        <w:t xml:space="preserve"> рованных</w:t>
      </w:r>
      <w:r>
        <w:rPr>
          <w:rFonts w:ascii="Helvetica" w:hAnsi="Helvetica" w:cs="Helvetica"/>
          <w:color w:val="222222"/>
          <w:sz w:val="21"/>
          <w:szCs w:val="21"/>
        </w:rPr>
        <w:t> композитных материалов, кроме </w:t>
      </w:r>
      <w:r>
        <w:rPr>
          <w:rFonts w:ascii="Helvetica" w:hAnsi="Helvetica" w:cs="Helvetica"/>
          <w:b/>
          <w:bCs/>
          <w:color w:val="222222"/>
          <w:sz w:val="21"/>
          <w:szCs w:val="21"/>
        </w:rPr>
        <w:t>метода</w:t>
      </w:r>
      <w:r>
        <w:rPr>
          <w:rFonts w:ascii="Helvetica" w:hAnsi="Helvetica" w:cs="Helvetica"/>
          <w:color w:val="222222"/>
          <w:sz w:val="21"/>
          <w:szCs w:val="21"/>
        </w:rPr>
        <w:t> модифицированной матрицы /50,99/, широкое применение получил...</w:t>
      </w:r>
    </w:p>
    <w:p w14:paraId="50F0E76D" w14:textId="77777777" w:rsidR="00B76CBF" w:rsidRDefault="00B76CBF" w:rsidP="00B76CBF">
      <w:pPr>
        <w:widowControl/>
        <w:numPr>
          <w:ilvl w:val="0"/>
          <w:numId w:val="26"/>
        </w:numPr>
        <w:suppressAutoHyphens w:val="0"/>
        <w:spacing w:before="100" w:beforeAutospacing="1" w:after="100" w:afterAutospacing="1" w:line="240" w:lineRule="auto"/>
        <w:jc w:val="left"/>
        <w:rPr>
          <w:rFonts w:ascii="Helvetica" w:hAnsi="Helvetica" w:cs="Helvetica"/>
          <w:color w:val="222222"/>
          <w:sz w:val="21"/>
          <w:szCs w:val="21"/>
        </w:rPr>
      </w:pPr>
    </w:p>
    <w:p w14:paraId="44EB2F91" w14:textId="77777777" w:rsidR="00B76CBF" w:rsidRDefault="00B76CBF" w:rsidP="00B76CB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Мелбардис, Юрис Гунарович</w:t>
      </w:r>
    </w:p>
    <w:p w14:paraId="0D8CA7E5" w14:textId="77777777" w:rsidR="00B76CBF" w:rsidRDefault="00B76CBF" w:rsidP="00B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в е д е н и е</w:t>
      </w:r>
    </w:p>
    <w:p w14:paraId="6811A3FA" w14:textId="77777777" w:rsidR="00B76CBF" w:rsidRDefault="00B76CBF" w:rsidP="00B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Деформируемость волокнистых композитных материалов (обзор литературы)</w:t>
      </w:r>
    </w:p>
    <w:p w14:paraId="07CC98F9" w14:textId="77777777" w:rsidR="00B76CBF" w:rsidRDefault="00B76CBF" w:rsidP="00B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Деформируемость однонаправленно армированных композитов</w:t>
      </w:r>
    </w:p>
    <w:p w14:paraId="4F153231" w14:textId="77777777" w:rsidR="00B76CBF" w:rsidRDefault="00B76CBF" w:rsidP="00B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Деформируемость слоистых и пространственно армированных композитов</w:t>
      </w:r>
    </w:p>
    <w:p w14:paraId="7B33624E" w14:textId="77777777" w:rsidR="00B76CBF" w:rsidRDefault="00B76CBF" w:rsidP="00B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Выводы по обзору литературы</w:t>
      </w:r>
    </w:p>
    <w:p w14:paraId="7D4F48BD" w14:textId="77777777" w:rsidR="00B76CBF" w:rsidRDefault="00B76CBF" w:rsidP="00B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Общая характеристика диссертации</w:t>
      </w:r>
    </w:p>
    <w:p w14:paraId="65A664FB" w14:textId="77777777" w:rsidR="00B76CBF" w:rsidRDefault="00B76CBF" w:rsidP="00B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Деформируемость и прочность однонаправленных волокнистых композитов</w:t>
      </w:r>
    </w:p>
    <w:p w14:paraId="3B7CE7CC" w14:textId="77777777" w:rsidR="00B76CBF" w:rsidRDefault="00B76CBF" w:rsidP="00B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Определение независимых параметров деформируемости физически нелинейного трансверсально-изотропного материала.</w:t>
      </w:r>
    </w:p>
    <w:p w14:paraId="41D54531" w14:textId="77777777" w:rsidR="00B76CBF" w:rsidRDefault="00B76CBF" w:rsidP="00B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Деформируемость однонаправленно армированного композита</w:t>
      </w:r>
    </w:p>
    <w:p w14:paraId="2DCC389A" w14:textId="77777777" w:rsidR="00B76CBF" w:rsidRDefault="00B76CBF" w:rsidP="00B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Композит на основе линейно упругого связующего и изотропных волокон</w:t>
      </w:r>
    </w:p>
    <w:p w14:paraId="0EA43095" w14:textId="77777777" w:rsidR="00B76CBF" w:rsidRDefault="00B76CBF" w:rsidP="00B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Композит на основе линейно упругого связующего и анизотропных волокон</w:t>
      </w:r>
    </w:p>
    <w:p w14:paraId="4BE8864A" w14:textId="77777777" w:rsidR="00B76CBF" w:rsidRDefault="00B76CBF" w:rsidP="00B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Композит на основе нелинейно упругой матрицы и изотропных волокон</w:t>
      </w:r>
    </w:p>
    <w:p w14:paraId="3274ADA2" w14:textId="77777777" w:rsidR="00B76CBF" w:rsidRDefault="00B76CBF" w:rsidP="00B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Аппроксимация поверхностей прочности трансверсально-изотропного материала</w:t>
      </w:r>
    </w:p>
    <w:p w14:paraId="4CCADE6E" w14:textId="77D75C2A" w:rsidR="004F7911" w:rsidRPr="00B76CBF" w:rsidRDefault="004F7911" w:rsidP="00B76CBF"/>
    <w:sectPr w:rsidR="004F7911" w:rsidRPr="00B76CBF"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32353" w14:textId="77777777" w:rsidR="0038199C" w:rsidRDefault="0038199C">
      <w:pPr>
        <w:spacing w:after="0" w:line="240" w:lineRule="auto"/>
      </w:pPr>
      <w:r>
        <w:separator/>
      </w:r>
    </w:p>
  </w:endnote>
  <w:endnote w:type="continuationSeparator" w:id="0">
    <w:p w14:paraId="5054FE11" w14:textId="77777777" w:rsidR="0038199C" w:rsidRDefault="00381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1A173" w14:textId="77777777" w:rsidR="0038199C" w:rsidRDefault="0038199C"/>
    <w:p w14:paraId="06DB75B3" w14:textId="77777777" w:rsidR="0038199C" w:rsidRDefault="0038199C"/>
    <w:p w14:paraId="2C3EFAFE" w14:textId="77777777" w:rsidR="0038199C" w:rsidRDefault="0038199C"/>
    <w:p w14:paraId="072FA723" w14:textId="77777777" w:rsidR="0038199C" w:rsidRDefault="0038199C"/>
    <w:p w14:paraId="4A2B9A6B" w14:textId="77777777" w:rsidR="0038199C" w:rsidRDefault="0038199C"/>
    <w:p w14:paraId="05CFD743" w14:textId="77777777" w:rsidR="0038199C" w:rsidRDefault="0038199C"/>
    <w:p w14:paraId="1181D765" w14:textId="77777777" w:rsidR="0038199C" w:rsidRDefault="003819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6E2986" wp14:editId="7D3BD1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2A5F" w14:textId="77777777" w:rsidR="0038199C" w:rsidRDefault="003819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6E29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AA2A5F" w14:textId="77777777" w:rsidR="0038199C" w:rsidRDefault="003819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30FE0E" w14:textId="77777777" w:rsidR="0038199C" w:rsidRDefault="0038199C"/>
    <w:p w14:paraId="1B8F3A0D" w14:textId="77777777" w:rsidR="0038199C" w:rsidRDefault="0038199C"/>
    <w:p w14:paraId="60B2CBD4" w14:textId="77777777" w:rsidR="0038199C" w:rsidRDefault="003819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DB0ABC" wp14:editId="4037D2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99C5B" w14:textId="77777777" w:rsidR="0038199C" w:rsidRDefault="0038199C"/>
                          <w:p w14:paraId="01200C21" w14:textId="77777777" w:rsidR="0038199C" w:rsidRDefault="003819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DB0A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E99C5B" w14:textId="77777777" w:rsidR="0038199C" w:rsidRDefault="0038199C"/>
                    <w:p w14:paraId="01200C21" w14:textId="77777777" w:rsidR="0038199C" w:rsidRDefault="003819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426C51" w14:textId="77777777" w:rsidR="0038199C" w:rsidRDefault="0038199C"/>
    <w:p w14:paraId="7D423344" w14:textId="77777777" w:rsidR="0038199C" w:rsidRDefault="0038199C">
      <w:pPr>
        <w:rPr>
          <w:sz w:val="2"/>
          <w:szCs w:val="2"/>
        </w:rPr>
      </w:pPr>
    </w:p>
    <w:p w14:paraId="6FB5C1B8" w14:textId="77777777" w:rsidR="0038199C" w:rsidRDefault="0038199C"/>
    <w:p w14:paraId="2AD5A02A" w14:textId="77777777" w:rsidR="0038199C" w:rsidRDefault="0038199C">
      <w:pPr>
        <w:spacing w:after="0" w:line="240" w:lineRule="auto"/>
      </w:pPr>
    </w:p>
  </w:footnote>
  <w:footnote w:type="continuationSeparator" w:id="0">
    <w:p w14:paraId="49776557" w14:textId="77777777" w:rsidR="0038199C" w:rsidRDefault="00381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15E5E"/>
    <w:multiLevelType w:val="multilevel"/>
    <w:tmpl w:val="2DE8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0414621"/>
    <w:multiLevelType w:val="multilevel"/>
    <w:tmpl w:val="592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D4A5ABE"/>
    <w:multiLevelType w:val="multilevel"/>
    <w:tmpl w:val="DF7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223DF4"/>
    <w:multiLevelType w:val="multilevel"/>
    <w:tmpl w:val="E0B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2F1156A1"/>
    <w:multiLevelType w:val="multilevel"/>
    <w:tmpl w:val="710C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5E551DD"/>
    <w:multiLevelType w:val="multilevel"/>
    <w:tmpl w:val="932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6DB3FAD"/>
    <w:multiLevelType w:val="multilevel"/>
    <w:tmpl w:val="43B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A3F514C"/>
    <w:multiLevelType w:val="multilevel"/>
    <w:tmpl w:val="38F2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EA75609"/>
    <w:multiLevelType w:val="multilevel"/>
    <w:tmpl w:val="B7D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0B639AF"/>
    <w:multiLevelType w:val="multilevel"/>
    <w:tmpl w:val="7948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6DF2C95"/>
    <w:multiLevelType w:val="multilevel"/>
    <w:tmpl w:val="3CD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11B3F"/>
    <w:multiLevelType w:val="multilevel"/>
    <w:tmpl w:val="074E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7"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9" w15:restartNumberingAfterBreak="0">
    <w:nsid w:val="6C636778"/>
    <w:multiLevelType w:val="multilevel"/>
    <w:tmpl w:val="5CC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EA63821"/>
    <w:multiLevelType w:val="multilevel"/>
    <w:tmpl w:val="1B2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3" w15:restartNumberingAfterBreak="0">
    <w:nsid w:val="7954567D"/>
    <w:multiLevelType w:val="multilevel"/>
    <w:tmpl w:val="9F2A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9F87A1E"/>
    <w:multiLevelType w:val="multilevel"/>
    <w:tmpl w:val="270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A0E4F6A"/>
    <w:multiLevelType w:val="multilevel"/>
    <w:tmpl w:val="D86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1"/>
  </w:num>
  <w:num w:numId="6">
    <w:abstractNumId w:val="85"/>
  </w:num>
  <w:num w:numId="7">
    <w:abstractNumId w:val="93"/>
  </w:num>
  <w:num w:numId="8">
    <w:abstractNumId w:val="75"/>
  </w:num>
  <w:num w:numId="9">
    <w:abstractNumId w:val="97"/>
  </w:num>
  <w:num w:numId="10">
    <w:abstractNumId w:val="91"/>
  </w:num>
  <w:num w:numId="11">
    <w:abstractNumId w:val="88"/>
  </w:num>
  <w:num w:numId="12">
    <w:abstractNumId w:val="105"/>
  </w:num>
  <w:num w:numId="13">
    <w:abstractNumId w:val="78"/>
  </w:num>
  <w:num w:numId="14">
    <w:abstractNumId w:val="99"/>
  </w:num>
  <w:num w:numId="15">
    <w:abstractNumId w:val="92"/>
  </w:num>
  <w:num w:numId="16">
    <w:abstractNumId w:val="82"/>
  </w:num>
  <w:num w:numId="17">
    <w:abstractNumId w:val="65"/>
  </w:num>
  <w:num w:numId="18">
    <w:abstractNumId w:val="89"/>
  </w:num>
  <w:num w:numId="19">
    <w:abstractNumId w:val="87"/>
  </w:num>
  <w:num w:numId="20">
    <w:abstractNumId w:val="94"/>
  </w:num>
  <w:num w:numId="21">
    <w:abstractNumId w:val="83"/>
  </w:num>
  <w:num w:numId="22">
    <w:abstractNumId w:val="90"/>
  </w:num>
  <w:num w:numId="23">
    <w:abstractNumId w:val="103"/>
  </w:num>
  <w:num w:numId="24">
    <w:abstractNumId w:val="95"/>
  </w:num>
  <w:num w:numId="25">
    <w:abstractNumId w:val="100"/>
  </w:num>
  <w:num w:numId="26">
    <w:abstractNumId w:val="10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9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183531</TotalTime>
  <Pages>2</Pages>
  <Words>338</Words>
  <Characters>1928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132</cp:revision>
  <cp:lastPrinted>2009-02-06T05:36:00Z</cp:lastPrinted>
  <dcterms:created xsi:type="dcterms:W3CDTF">2024-01-07T13:43:00Z</dcterms:created>
  <dcterms:modified xsi:type="dcterms:W3CDTF">2025-10-14T07:56:00Z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