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ED8F" w14:textId="086734A9" w:rsidR="00CE4CA3" w:rsidRPr="001C54AD" w:rsidRDefault="001C54AD" w:rsidP="001C54AD">
      <w:r>
        <w:rPr>
          <w:rFonts w:ascii="Verdana" w:hAnsi="Verdana"/>
          <w:b/>
          <w:bCs/>
          <w:color w:val="000000"/>
          <w:shd w:val="clear" w:color="auto" w:fill="FFFFFF"/>
        </w:rPr>
        <w:t>Машіка Володимир Юрійович. Ефективність лікування дітей з алергічними захворюваннями в умовах камер штучного мікроклімату соляних шахт в залежності від ступеня сенсибілізації та природньої резистентності організму : дис... канд. мед. наук: 14.01.10 / Національний медичний ун-т ім. О.О.Богомольця. — К., 2007. — 180арк. — Бібліогр.: арк. 148-169</w:t>
      </w:r>
    </w:p>
    <w:sectPr w:rsidR="00CE4CA3" w:rsidRPr="001C54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6FC5" w14:textId="77777777" w:rsidR="001F2D51" w:rsidRDefault="001F2D51">
      <w:pPr>
        <w:spacing w:after="0" w:line="240" w:lineRule="auto"/>
      </w:pPr>
      <w:r>
        <w:separator/>
      </w:r>
    </w:p>
  </w:endnote>
  <w:endnote w:type="continuationSeparator" w:id="0">
    <w:p w14:paraId="09A9A585" w14:textId="77777777" w:rsidR="001F2D51" w:rsidRDefault="001F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93A6" w14:textId="77777777" w:rsidR="001F2D51" w:rsidRDefault="001F2D51">
      <w:pPr>
        <w:spacing w:after="0" w:line="240" w:lineRule="auto"/>
      </w:pPr>
      <w:r>
        <w:separator/>
      </w:r>
    </w:p>
  </w:footnote>
  <w:footnote w:type="continuationSeparator" w:id="0">
    <w:p w14:paraId="4982CB15" w14:textId="77777777" w:rsidR="001F2D51" w:rsidRDefault="001F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2D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9"/>
  </w:num>
  <w:num w:numId="14">
    <w:abstractNumId w:val="2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D51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135340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7292</cp:revision>
  <dcterms:created xsi:type="dcterms:W3CDTF">2024-06-20T08:51:00Z</dcterms:created>
  <dcterms:modified xsi:type="dcterms:W3CDTF">2025-02-05T10:26:00Z</dcterms:modified>
  <cp:category/>
</cp:coreProperties>
</file>