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16AD" w14:textId="128A37CB" w:rsidR="0025426B" w:rsidRDefault="007229ED" w:rsidP="007229ED">
      <w:pPr>
        <w:rPr>
          <w:rFonts w:ascii="Verdana" w:hAnsi="Verdana"/>
          <w:b/>
          <w:bCs/>
          <w:color w:val="000000"/>
          <w:shd w:val="clear" w:color="auto" w:fill="FFFFFF"/>
        </w:rPr>
      </w:pPr>
      <w:r>
        <w:rPr>
          <w:rFonts w:ascii="Verdana" w:hAnsi="Verdana"/>
          <w:b/>
          <w:bCs/>
          <w:color w:val="000000"/>
          <w:shd w:val="clear" w:color="auto" w:fill="FFFFFF"/>
        </w:rPr>
        <w:t>Бунзяк Ярослав Васильович. Регіональні аспекти формування ефективного виробництва та реалізації зерна кукурудзи: дис... канд. екон. наук: 08.07.02 / Миколаївський держ. аграрний ун-т. - Миколаїв,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29ED" w:rsidRPr="007229ED" w14:paraId="753B995D" w14:textId="77777777" w:rsidTr="007229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29ED" w:rsidRPr="007229ED" w14:paraId="3DCC8A49" w14:textId="77777777">
              <w:trPr>
                <w:tblCellSpacing w:w="0" w:type="dxa"/>
              </w:trPr>
              <w:tc>
                <w:tcPr>
                  <w:tcW w:w="0" w:type="auto"/>
                  <w:vAlign w:val="center"/>
                  <w:hideMark/>
                </w:tcPr>
                <w:p w14:paraId="1F5B6D9F"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b/>
                      <w:bCs/>
                      <w:sz w:val="24"/>
                      <w:szCs w:val="24"/>
                    </w:rPr>
                    <w:lastRenderedPageBreak/>
                    <w:t>Бунзяк Я.В. Регіональні аспекти формування ефективного виробництва та реалізації зерна кукурудзи. – Рукопис.</w:t>
                  </w:r>
                </w:p>
                <w:p w14:paraId="11893825"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2005р.</w:t>
                  </w:r>
                </w:p>
                <w:p w14:paraId="583B8C93"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Дисертація присвячена вирішенню проблеми формування ефективного виробництва і реалізації зерна кукурудзи з урахуванням розміщення за агрокліма-тичними зонами регіону. Узагальнено теоретичні та організаційно-економічні основи ефективності виробництва продукції в ринкових умовах. Проаналізовано стан та економічну ефективність виробництва і реалізації зерна кукурудзи в сільськогосподарських підприємствах за основними формами господарювання,</w:t>
                  </w:r>
                </w:p>
                <w:p w14:paraId="7F8CD8E3"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динаміку основних показників та тенденцію зміни врожайності, виявлено закономірності формування ефективності та фактори, що впливають на її рівень.</w:t>
                  </w:r>
                </w:p>
                <w:p w14:paraId="59697579"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Розроблені та обгрунтовані пропозиції щодо основних напрямків збільшення виробництва продукції, підвищення ефективності. Запропонована оптимальна структура посівів кукурудзи на зерно та розраховані обсяги виробництва і реалізації зерна кукурудзи на період до 2010 року.</w:t>
                  </w:r>
                </w:p>
              </w:tc>
            </w:tr>
          </w:tbl>
          <w:p w14:paraId="6AE1D880" w14:textId="77777777" w:rsidR="007229ED" w:rsidRPr="007229ED" w:rsidRDefault="007229ED" w:rsidP="007229ED">
            <w:pPr>
              <w:spacing w:after="0" w:line="240" w:lineRule="auto"/>
              <w:rPr>
                <w:rFonts w:ascii="Times New Roman" w:eastAsia="Times New Roman" w:hAnsi="Times New Roman" w:cs="Times New Roman"/>
                <w:sz w:val="24"/>
                <w:szCs w:val="24"/>
              </w:rPr>
            </w:pPr>
          </w:p>
        </w:tc>
      </w:tr>
      <w:tr w:rsidR="007229ED" w:rsidRPr="007229ED" w14:paraId="32B9151D" w14:textId="77777777" w:rsidTr="007229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29ED" w:rsidRPr="007229ED" w14:paraId="385CD6AE" w14:textId="77777777">
              <w:trPr>
                <w:tblCellSpacing w:w="0" w:type="dxa"/>
              </w:trPr>
              <w:tc>
                <w:tcPr>
                  <w:tcW w:w="0" w:type="auto"/>
                  <w:vAlign w:val="center"/>
                  <w:hideMark/>
                </w:tcPr>
                <w:p w14:paraId="0A777029"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1. На ефективність виробництва продукції землеробства впливає багато факторів, серед яких важливу роль відіграють біологічні. Враховуючи особливості сільськогосподарського виробництва, неможливо виділити єдинийкритерій, який би дозволив визначити економічну ефективність окремих видів продукції, використання виробничого потенціалу сільськогосподарського підприємства в цілому. Для оцінки ефективного розміщення виробництва кукурудзи на зерно з урахуванням природно-економічних зон регіону обгрунтовано методику визначення інтегрального індексу з урахуванням характеру впливу факторів на величину прибутку в розрахунку на гектар посіву.</w:t>
                  </w:r>
                </w:p>
                <w:p w14:paraId="2316939D"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2. Для рейтингової оцінки ефективності виробництва продукції в регіоні доцільно використовувати інтегральний показник (сумарний індекс), запропонований в роботі, який передбачає узагальнення впливу факторів на рентабельність виробництва зернової кукурудзи.</w:t>
                  </w:r>
                </w:p>
                <w:p w14:paraId="3429A2C9"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3. Частка кукурудзи в загальному обсязі виробництва зерна в усіх категоріях господарств Миколаївської області за 2000-2003р.р. становила від 3.1 до 10%%. В сільськогосподарських підприємствах цей показник був ще менший – 1.5-5.4%%. Найбільші площі кукурудзи зосереджені в Арбузинському, Доманівському, Первомайському та Снігурівському районах.</w:t>
                  </w:r>
                </w:p>
                <w:p w14:paraId="3C56CE10"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4. Урожайність кукурудзи на зерно за 1991-2003р.р. має тенденцію до зменшення. Проте, в останні три роки вона зростала і в 2003 році в аграрних підприємствах Миколаївщини становила 20.4 ц/га. При цьому абсолютні коливання в рівні врожайності між роками досягли 4.8-4.9 ц/га, а відносні</w:t>
                  </w:r>
                </w:p>
                <w:p w14:paraId="692C1BDE"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16</w:t>
                  </w:r>
                </w:p>
                <w:p w14:paraId="5C360E9B"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 24.7-25.2%%. Якщо темпи приросту врожайності в ближчі 3 роки збережуться, то можна очікувати її підвищення в 2005-2006р.р. до 28-30 ц/га.</w:t>
                  </w:r>
                </w:p>
                <w:p w14:paraId="20DB2CEC"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lastRenderedPageBreak/>
                    <w:t>5. В структурі реалізації зерна в середньому за 2000-2002р.р. на пшеницю в області приходилось 72.4%, ячмінь – 23%, на кукурудзу та жито відповідно 1.7 і 1.6%. В 2003 ж році частка кукурудзи в загальному обсязі реалізації зерна склала 28.9%, зайнявши за цим показником друге місце (після ячменю, на який прийшлося 48.1%). І це є обгрунтованим, бо конюнктура світового ринку зерна складається на користь кукурудзи, попит на яку має досить стійкий, прогнозований темп росту. Миколаївщина може реалізовувати щорічно 1.0-1.5 млн. тонн зерна, в тому числі кукурудзи 50-60 тис. тонн.</w:t>
                  </w:r>
                </w:p>
                <w:p w14:paraId="135720B2"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6. Основним фактором збільшення обсягів та підвищення ефективності кукурудзи на зерно є зростання врожайності на основі оптимізації структури посівних площ за агрокліматичними зонами Миколаївщини. Найменша урожайність цієї культури за останні роки була одержана в південних районах області, а найбільша – в північних. При цьому в структурі посівів зернова кукурудза в південному регіоні в залежності від року займає від 0.6 до 26.7%%, в центрально-східному – 1.3-20%%, в північному – 3.8-12.1%%. У середньому за 2000-2003р.р. цей показник в південному регіоні склав 3.9, центрально-східному – 4.9, північному – 9.2%%. На підставі математичної теорії ігор нами була визначена оптимальна структура посівів кукурудзи на зерно в загальній площі зернових культур. Встановлено, що розширення посівів кукурудзи в південному та центрально-східному регіонах не є доцільним. В північному ж регіоні необхідно розширити її площі, збільшивши частку в структурі посівів до 10%. Це дасть можливість довести середньорічний обсяг виробництва кукурудзи в 2005-2007р.р. до 103, а в 2008-2010р.р. – до 174 тис. тонн.</w:t>
                  </w:r>
                </w:p>
                <w:p w14:paraId="108E00AB"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7. Найменша врожайність кукурудзи за 2000-2003р.р. була в південному регіоні – лише 11.8 ц/га, а рівень рентабельності – 15.7%. В північному регіоні ці показники становили відповідно 22.8ц/га та 52.8%. Кореляційно-регресійний аналіз факторів, що впливають на урожайність кукурудзи показав, що в усіх регіонах вона залежить від зростання матеріально-грошових і трудових витрат в розрахунку на гектар посіву. При цьому множинний коефіцієнт кореляції для південного регіону склав 0.730, центрально-східного – 0.574 і північного – 0.756.</w:t>
                  </w:r>
                </w:p>
                <w:p w14:paraId="32BC55D9"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8. Як показали проведені нами групування, для одержання високих врожаїв кукурудзи, зменшення її працемісткості та собівартості, підвищення прибутковості виробництва господарствам доцільно витрачати на кожен гектар не менше 700 грн. В умовах нестачі у господарств відповідних коштів для підвищення економічної ефективності виробництва зерна кукурудзи необхідні розробка, обгрунтування і запровадження ресурсозберігаючих технологій з урахуванням особливостей конкретного року, поля, сівозміни, гібридів і сортів, використання засобів захисту рослин від хвороб, шкідників та бурянів. В останні роки під зернову кукурудзу дуже мало вноситься мінеральних і</w:t>
                  </w:r>
                </w:p>
                <w:p w14:paraId="7E36225F"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17</w:t>
                  </w:r>
                </w:p>
                <w:p w14:paraId="7DD18DB8"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органічних добрив. Між тим, кореляційним методом встановлено, що збільшення врожайності на 72.9% залежить від внесення добрив. Для отримання урожайності кукурудзи в межах 50-60 ц/га необхідно вносити на гектар не менше 250 кг д.р. мінеральних добрив та 15-20 тонн органічних.</w:t>
                  </w:r>
                </w:p>
                <w:p w14:paraId="6B36CBBE"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 xml:space="preserve">9. Основними каналами збуту кукурудзи є її видача пайовикам в рахунок орендної плати за земельні та майнові паї, а також реалізація на ринку. Доходи від продажу кукурудзи в 2003 році порівняно з 2002 роком зросли майже в 6.7 разів. При цьому за рахунок підвищення цін </w:t>
                  </w:r>
                  <w:r w:rsidRPr="007229ED">
                    <w:rPr>
                      <w:rFonts w:ascii="Times New Roman" w:eastAsia="Times New Roman" w:hAnsi="Times New Roman" w:cs="Times New Roman"/>
                      <w:sz w:val="24"/>
                      <w:szCs w:val="24"/>
                    </w:rPr>
                    <w:lastRenderedPageBreak/>
                    <w:t>реалізації вони збільшились на 26.8%, а завдяки зростанню обсягів реалізації – в 5.3 рази. Серед районів області в 2002 році найбільші ціни реалізації були в Снігурівському та Вознесенському (відповідно 47.18 і 44.77 грн за 1 ц), а в 2003 році – в Арбузинському та Снігурівському (50.69 і 50.44 грн). Групування сільськогосподарських підприємств області за ціною реалізації показало, що для забезпечення рентабельного виробництва кукурудзи на зерно, ціна реалізації 1 тонни повинна складати не менше 450 грн.</w:t>
                  </w:r>
                </w:p>
                <w:p w14:paraId="30333AA0" w14:textId="77777777" w:rsidR="007229ED" w:rsidRPr="007229ED" w:rsidRDefault="007229ED" w:rsidP="007229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9ED">
                    <w:rPr>
                      <w:rFonts w:ascii="Times New Roman" w:eastAsia="Times New Roman" w:hAnsi="Times New Roman" w:cs="Times New Roman"/>
                      <w:sz w:val="24"/>
                      <w:szCs w:val="24"/>
                    </w:rPr>
                    <w:t>10. На підставі проведених досліджень розроблено проект оцінки ефективності вирощування кукурудзи на зерно по системі Грос-Марджин в насінницькому господарстві ТОВ”Сила росту” Казанківського району, яким передбачається довести урожайність до 65 ц/га та отримати чистий прибуток на 1 га 1585.2 грн.</w:t>
                  </w:r>
                </w:p>
              </w:tc>
            </w:tr>
          </w:tbl>
          <w:p w14:paraId="5CA4A0C9" w14:textId="77777777" w:rsidR="007229ED" w:rsidRPr="007229ED" w:rsidRDefault="007229ED" w:rsidP="007229ED">
            <w:pPr>
              <w:spacing w:after="0" w:line="240" w:lineRule="auto"/>
              <w:rPr>
                <w:rFonts w:ascii="Times New Roman" w:eastAsia="Times New Roman" w:hAnsi="Times New Roman" w:cs="Times New Roman"/>
                <w:sz w:val="24"/>
                <w:szCs w:val="24"/>
              </w:rPr>
            </w:pPr>
          </w:p>
        </w:tc>
      </w:tr>
    </w:tbl>
    <w:p w14:paraId="5B8B131A" w14:textId="77777777" w:rsidR="007229ED" w:rsidRPr="007229ED" w:rsidRDefault="007229ED" w:rsidP="007229ED"/>
    <w:sectPr w:rsidR="007229ED" w:rsidRPr="007229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3773" w14:textId="77777777" w:rsidR="0054085F" w:rsidRDefault="0054085F">
      <w:pPr>
        <w:spacing w:after="0" w:line="240" w:lineRule="auto"/>
      </w:pPr>
      <w:r>
        <w:separator/>
      </w:r>
    </w:p>
  </w:endnote>
  <w:endnote w:type="continuationSeparator" w:id="0">
    <w:p w14:paraId="63D89AE5" w14:textId="77777777" w:rsidR="0054085F" w:rsidRDefault="0054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1030" w14:textId="77777777" w:rsidR="0054085F" w:rsidRDefault="0054085F">
      <w:pPr>
        <w:spacing w:after="0" w:line="240" w:lineRule="auto"/>
      </w:pPr>
      <w:r>
        <w:separator/>
      </w:r>
    </w:p>
  </w:footnote>
  <w:footnote w:type="continuationSeparator" w:id="0">
    <w:p w14:paraId="343C08A9" w14:textId="77777777" w:rsidR="0054085F" w:rsidRDefault="00540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08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6"/>
  </w:num>
  <w:num w:numId="4">
    <w:abstractNumId w:val="21"/>
  </w:num>
  <w:num w:numId="5">
    <w:abstractNumId w:val="19"/>
  </w:num>
  <w:num w:numId="6">
    <w:abstractNumId w:val="6"/>
  </w:num>
  <w:num w:numId="7">
    <w:abstractNumId w:val="3"/>
  </w:num>
  <w:num w:numId="8">
    <w:abstractNumId w:val="17"/>
  </w:num>
  <w:num w:numId="9">
    <w:abstractNumId w:val="2"/>
  </w:num>
  <w:num w:numId="10">
    <w:abstractNumId w:val="20"/>
  </w:num>
  <w:num w:numId="11">
    <w:abstractNumId w:val="12"/>
  </w:num>
  <w:num w:numId="12">
    <w:abstractNumId w:val="18"/>
  </w:num>
  <w:num w:numId="13">
    <w:abstractNumId w:val="4"/>
  </w:num>
  <w:num w:numId="14">
    <w:abstractNumId w:val="14"/>
  </w:num>
  <w:num w:numId="15">
    <w:abstractNumId w:val="0"/>
  </w:num>
  <w:num w:numId="16">
    <w:abstractNumId w:val="11"/>
  </w:num>
  <w:num w:numId="17">
    <w:abstractNumId w:val="10"/>
  </w:num>
  <w:num w:numId="18">
    <w:abstractNumId w:val="22"/>
  </w:num>
  <w:num w:numId="19">
    <w:abstractNumId w:val="15"/>
  </w:num>
  <w:num w:numId="20">
    <w:abstractNumId w:val="1"/>
  </w:num>
  <w:num w:numId="21">
    <w:abstractNumId w:val="5"/>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5F"/>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60671</TotalTime>
  <Pages>4</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12305</cp:revision>
  <dcterms:created xsi:type="dcterms:W3CDTF">2024-06-20T08:51:00Z</dcterms:created>
  <dcterms:modified xsi:type="dcterms:W3CDTF">2024-08-24T20:36:00Z</dcterms:modified>
  <cp:category/>
</cp:coreProperties>
</file>