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9F" w:rsidRDefault="009F349F" w:rsidP="009F349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Гуменний Сергій Любомирович</w:t>
      </w:r>
      <w:r>
        <w:rPr>
          <w:rFonts w:ascii="Arial" w:hAnsi="Arial" w:cs="Arial"/>
          <w:kern w:val="0"/>
          <w:sz w:val="28"/>
          <w:szCs w:val="28"/>
          <w:lang w:eastAsia="ru-RU"/>
        </w:rPr>
        <w:t>, науковий співробітник БО «БФ</w:t>
      </w:r>
    </w:p>
    <w:p w:rsidR="009F349F" w:rsidRDefault="009F349F" w:rsidP="009F349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«Меморіальний центр Голокосту «Бабин Яр», тема дисертації:</w:t>
      </w:r>
    </w:p>
    <w:p w:rsidR="009F349F" w:rsidRDefault="009F349F" w:rsidP="009F349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«Нелегальні міграційні процеси на польсько-радянському кордоні</w:t>
      </w:r>
    </w:p>
    <w:p w:rsidR="009F349F" w:rsidRDefault="009F349F" w:rsidP="009F349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 адміністративних межах УСРР/УРСР) у 1921–1939 рр.», (032 Історія</w:t>
      </w:r>
    </w:p>
    <w:p w:rsidR="009F349F" w:rsidRDefault="009F349F" w:rsidP="009F349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та археологія). Спеціалізована вчена рада ДФ 26.001.222 Київського</w:t>
      </w:r>
    </w:p>
    <w:p w:rsidR="0074532F" w:rsidRPr="009F349F" w:rsidRDefault="009F349F" w:rsidP="009F349F">
      <w:r>
        <w:rPr>
          <w:rFonts w:ascii="Arial" w:hAnsi="Arial" w:cs="Arial"/>
          <w:kern w:val="0"/>
          <w:sz w:val="28"/>
          <w:szCs w:val="28"/>
          <w:lang w:eastAsia="ru-RU"/>
        </w:rPr>
        <w:t>національного університету імені Тараса Шевченка</w:t>
      </w:r>
    </w:p>
    <w:sectPr w:rsidR="0074532F" w:rsidRPr="009F349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9F349F" w:rsidRPr="009F349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15A70-8579-4015-9AE2-FEB38D1C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2022-01-24T08:40:00Z</dcterms:created>
  <dcterms:modified xsi:type="dcterms:W3CDTF">2022-01-24T12:29:00Z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