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A46E"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Бурлацкая, Серафима Петровна.</w:t>
      </w:r>
    </w:p>
    <w:p w14:paraId="1C49CE14"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Геомагнитное поле и его вековые вариации по археомагнитным данным : диссертация ... доктора физико-математических наук : 01.04.12. - Москва, 1984. - 326 с. : ил.</w:t>
      </w:r>
    </w:p>
    <w:p w14:paraId="56739EFE"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Оглавление диссертациидоктор физико-математических наук Бурлацкая, Серафима Петровна</w:t>
      </w:r>
    </w:p>
    <w:p w14:paraId="2CA76C49"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Стр.</w:t>
      </w:r>
    </w:p>
    <w:p w14:paraId="2DF20995"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ВВЕДЕНИЕ. 2 гава I. АРХЕОМАГНИТНЫЕ ОПРЕДЕЛЕНИЯ ПАРАМЕТРОВ ДРЕВНЕГО</w:t>
      </w:r>
    </w:p>
    <w:p w14:paraId="39666389"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ГЕОМАГНИТНОГО ПОЛЯ. 9</w:t>
      </w:r>
    </w:p>
    <w:p w14:paraId="28054069"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I. Методика археомагнитных исследований. Погрешности оцределения параметров древнего геомагнитного поля . 9</w:t>
      </w:r>
    </w:p>
    <w:p w14:paraId="6C84B41D"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2. Вековые вариации геомагнитного поля по археомагнитным данным (экспериментальные результаты).25</w:t>
      </w:r>
    </w:p>
    <w:p w14:paraId="39FEB0AD"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3. Обобщение мировых археомагнитных данных. 42</w:t>
      </w:r>
    </w:p>
    <w:p w14:paraId="7ACCA54D"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Выводы по главе I . 52 лава П. СТРУКТУРА ДРЕВНЕГО ГЕОМАГНИТНОГО ПОЛЯ. 53</w:t>
      </w:r>
    </w:p>
    <w:p w14:paraId="17EE6D9E"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1. О дипольности геомагнитного поля по данным об изменении наклонения геомагнитного поля для последних 8500 лет . 53</w:t>
      </w:r>
    </w:p>
    <w:p w14:paraId="30EFF694"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2. Изменение магнитного момента древнего геомагнитного поля за последние ООО лет. 73</w:t>
      </w:r>
    </w:p>
    <w:p w14:paraId="00D35DBE"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Выводы по главе П. 85 лава Ш. ИЗМЕНЕНИЕ НАКЛОНА ГЕОМАГНИТНОЙ ОСИ ДРЕВНЕГО</w:t>
      </w:r>
    </w:p>
    <w:p w14:paraId="47BFEA8F"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ГЕОМАГНИТНОГО ПОЛЯ К ОСИ ВРАЩЕНИЯ ЗЕМЛИ. 87</w:t>
      </w:r>
    </w:p>
    <w:p w14:paraId="2896540E"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I. Смещение виртуального геомагнитного полюса за последние 2000 лет . 88</w:t>
      </w:r>
    </w:p>
    <w:p w14:paraId="2A2375CD"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2. Смещение виртуального геомагнитного полюса за последние 8500 лет . 107</w:t>
      </w:r>
    </w:p>
    <w:p w14:paraId="2D6B15B6"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3. Сравнение археомагнитных определений траектории виртуального геомагнитного полюса с результатами, полученными на других объектах . 119</w:t>
      </w:r>
    </w:p>
    <w:p w14:paraId="002CB19A"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Выводы по главе Ш.128</w:t>
      </w:r>
    </w:p>
    <w:p w14:paraId="4DA60330"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Глава 1У. СПЕКТР ВЕКОВЫХ ВАРИАЦИЙ ДРЕВНЕГО ГЕОМАГНИТНОГО</w:t>
      </w:r>
    </w:p>
    <w:p w14:paraId="74D522A6"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ПОЛЯ.130</w:t>
      </w:r>
    </w:p>
    <w:p w14:paraId="2F9F3D35"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I. Общие замечания.130</w:t>
      </w:r>
    </w:p>
    <w:p w14:paraId="0AFBDA52"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2. Спектральный анализ вариаций геомагнитного поля .133</w:t>
      </w:r>
    </w:p>
    <w:p w14:paraId="7AF33AE0"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3. Фильтрация вариаций геомагнитного поля.140</w:t>
      </w:r>
    </w:p>
    <w:p w14:paraId="6026A154"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4. Спектр вариаций напряженности, наклонения и склонения древнего геомагнитного поля .159</w:t>
      </w:r>
    </w:p>
    <w:p w14:paraId="4507FA64"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5. Сопоставление полученных результатов с оцределениями на других объектах.170</w:t>
      </w:r>
    </w:p>
    <w:p w14:paraId="5E1DB73A"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Выводы по главе 1У.176</w:t>
      </w:r>
    </w:p>
    <w:p w14:paraId="350B114D"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lastRenderedPageBreak/>
        <w:t>•лава У. К ВОПРОСУ О ДРЕЙФЕ ГЕОМАГНИТНОГО ПОЛЯ.177</w:t>
      </w:r>
    </w:p>
    <w:p w14:paraId="04A379AA"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I. О дрейфе геомагнитного поля.177</w:t>
      </w:r>
    </w:p>
    <w:p w14:paraId="0E7F1533"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2. Дрейф по археовековым вариациям.181</w:t>
      </w:r>
    </w:p>
    <w:p w14:paraId="3C5CFFF9"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A. Дрейф по сравнению данных для территорий, расположенных на одной широте .181</w:t>
      </w:r>
    </w:p>
    <w:p w14:paraId="56D4C102"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Б. Дрейф по совокупности археовековых вариаций .185</w:t>
      </w:r>
    </w:p>
    <w:p w14:paraId="3AFD437E"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B. Картина дрейфа по археомагнитным данным и по црямым наблюдениям.187</w:t>
      </w:r>
    </w:p>
    <w:p w14:paraId="2113037B"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3, дрейфе медленных колебаний.190</w:t>
      </w:r>
    </w:p>
    <w:p w14:paraId="71793CD4"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4. Дрейф быстрых колебаний.194</w:t>
      </w:r>
    </w:p>
    <w:p w14:paraId="531F853B"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A. Дрейф быстрых колебаний по данным для</w:t>
      </w:r>
    </w:p>
    <w:p w14:paraId="7B46F7C8"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Европы и Азии .195</w:t>
      </w:r>
    </w:p>
    <w:p w14:paraId="6C9C9B34"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Б. Дрейф 400- и 600-летних компонент .195</w:t>
      </w:r>
    </w:p>
    <w:p w14:paraId="4EFB1B4B"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B. Дрейф недипольной части поля.202</w:t>
      </w:r>
    </w:p>
    <w:p w14:paraId="1252DA66"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Выводы по главе У.213</w:t>
      </w:r>
    </w:p>
    <w:p w14:paraId="0F913FD8"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Глава У1. АНАЛИТИЧЕСКОЕ ПРЕДСТАВЛЕНИЕ ГЕОМГШШЮГО</w:t>
      </w:r>
    </w:p>
    <w:p w14:paraId="524AEB34"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ПОЛЯ .214</w:t>
      </w:r>
    </w:p>
    <w:p w14:paraId="1F2E0A67"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I. Сферические гармонические анализы. Модели геомагнитного поля.215</w:t>
      </w:r>
    </w:p>
    <w:p w14:paraId="4451C318"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2. Сферический гармонический анализ по археомагнитным данным.227</w:t>
      </w:r>
    </w:p>
    <w:p w14:paraId="0FB659F8"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 3. Сравнительная оценка точности аппроксимации геомагнитного поля математическими моделями . 240</w:t>
      </w:r>
    </w:p>
    <w:p w14:paraId="61A6484C"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Выводы по главе У1 .247</w:t>
      </w:r>
    </w:p>
    <w:p w14:paraId="43307735"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Глава УП. ЗНАЧЕНИЕ И ПЕРСПЕКТИВА АРХЕОМАГНИТНЫХ</w:t>
      </w:r>
    </w:p>
    <w:p w14:paraId="3559FFCD"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ИССЛЕДОВАНИЙ.248</w:t>
      </w:r>
    </w:p>
    <w:p w14:paraId="58B72341"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Выводы по главе УП.253</w:t>
      </w:r>
    </w:p>
    <w:p w14:paraId="04D04EE8" w14:textId="77777777" w:rsidR="00006386" w:rsidRPr="00006386" w:rsidRDefault="00006386" w:rsidP="00006386">
      <w:pPr>
        <w:rPr>
          <w:rFonts w:ascii="Helvetica" w:eastAsia="Symbol" w:hAnsi="Helvetica" w:cs="Helvetica"/>
          <w:b/>
          <w:bCs/>
          <w:color w:val="222222"/>
          <w:kern w:val="0"/>
          <w:sz w:val="21"/>
          <w:szCs w:val="21"/>
          <w:lang w:eastAsia="ru-RU"/>
        </w:rPr>
      </w:pPr>
      <w:r w:rsidRPr="00006386">
        <w:rPr>
          <w:rFonts w:ascii="Helvetica" w:eastAsia="Symbol" w:hAnsi="Helvetica" w:cs="Helvetica"/>
          <w:b/>
          <w:bCs/>
          <w:color w:val="222222"/>
          <w:kern w:val="0"/>
          <w:sz w:val="21"/>
          <w:szCs w:val="21"/>
          <w:lang w:eastAsia="ru-RU"/>
        </w:rPr>
        <w:t>ОБСУВДЕНИЕ ПОЛУЧЕННЫХ РЕЗУЛЬТАТОВ.254</w:t>
      </w:r>
    </w:p>
    <w:p w14:paraId="77FDBE4B" w14:textId="12C2B1D9" w:rsidR="00410372" w:rsidRPr="00006386" w:rsidRDefault="00410372" w:rsidP="00006386"/>
    <w:sectPr w:rsidR="00410372" w:rsidRPr="000063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FD24" w14:textId="77777777" w:rsidR="00BE713D" w:rsidRDefault="00BE713D">
      <w:pPr>
        <w:spacing w:after="0" w:line="240" w:lineRule="auto"/>
      </w:pPr>
      <w:r>
        <w:separator/>
      </w:r>
    </w:p>
  </w:endnote>
  <w:endnote w:type="continuationSeparator" w:id="0">
    <w:p w14:paraId="5E28D3C9" w14:textId="77777777" w:rsidR="00BE713D" w:rsidRDefault="00BE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B09E" w14:textId="77777777" w:rsidR="00BE713D" w:rsidRDefault="00BE713D"/>
    <w:p w14:paraId="126D4C02" w14:textId="77777777" w:rsidR="00BE713D" w:rsidRDefault="00BE713D"/>
    <w:p w14:paraId="06099B75" w14:textId="77777777" w:rsidR="00BE713D" w:rsidRDefault="00BE713D"/>
    <w:p w14:paraId="399D89DB" w14:textId="77777777" w:rsidR="00BE713D" w:rsidRDefault="00BE713D"/>
    <w:p w14:paraId="6BBE72CB" w14:textId="77777777" w:rsidR="00BE713D" w:rsidRDefault="00BE713D"/>
    <w:p w14:paraId="0446C698" w14:textId="77777777" w:rsidR="00BE713D" w:rsidRDefault="00BE713D"/>
    <w:p w14:paraId="2A3D579D" w14:textId="77777777" w:rsidR="00BE713D" w:rsidRDefault="00BE71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280257" wp14:editId="69EE71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86CC6" w14:textId="77777777" w:rsidR="00BE713D" w:rsidRDefault="00BE71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802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A86CC6" w14:textId="77777777" w:rsidR="00BE713D" w:rsidRDefault="00BE71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56E3D3" w14:textId="77777777" w:rsidR="00BE713D" w:rsidRDefault="00BE713D"/>
    <w:p w14:paraId="366EDB90" w14:textId="77777777" w:rsidR="00BE713D" w:rsidRDefault="00BE713D"/>
    <w:p w14:paraId="55E9E8D8" w14:textId="77777777" w:rsidR="00BE713D" w:rsidRDefault="00BE71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753CA5" wp14:editId="5BA476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0CC2E" w14:textId="77777777" w:rsidR="00BE713D" w:rsidRDefault="00BE713D"/>
                          <w:p w14:paraId="0995DBE7" w14:textId="77777777" w:rsidR="00BE713D" w:rsidRDefault="00BE71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753C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B0CC2E" w14:textId="77777777" w:rsidR="00BE713D" w:rsidRDefault="00BE713D"/>
                    <w:p w14:paraId="0995DBE7" w14:textId="77777777" w:rsidR="00BE713D" w:rsidRDefault="00BE71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9695E4" w14:textId="77777777" w:rsidR="00BE713D" w:rsidRDefault="00BE713D"/>
    <w:p w14:paraId="7101031F" w14:textId="77777777" w:rsidR="00BE713D" w:rsidRDefault="00BE713D">
      <w:pPr>
        <w:rPr>
          <w:sz w:val="2"/>
          <w:szCs w:val="2"/>
        </w:rPr>
      </w:pPr>
    </w:p>
    <w:p w14:paraId="4EE1BE69" w14:textId="77777777" w:rsidR="00BE713D" w:rsidRDefault="00BE713D"/>
    <w:p w14:paraId="4552AF9D" w14:textId="77777777" w:rsidR="00BE713D" w:rsidRDefault="00BE713D">
      <w:pPr>
        <w:spacing w:after="0" w:line="240" w:lineRule="auto"/>
      </w:pPr>
    </w:p>
  </w:footnote>
  <w:footnote w:type="continuationSeparator" w:id="0">
    <w:p w14:paraId="60CC8C31" w14:textId="77777777" w:rsidR="00BE713D" w:rsidRDefault="00BE7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3D"/>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137956</TotalTime>
  <Pages>2</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3628</cp:revision>
  <cp:lastPrinted>2009-02-06T05:36:00Z</cp:lastPrinted>
  <dcterms:created xsi:type="dcterms:W3CDTF">2024-01-07T13:43:00Z</dcterms:created>
  <dcterms:modified xsi:type="dcterms:W3CDTF">2025-07-21T10:26:00Z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