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01DD0" w:rsidRPr="00BA197A" w:rsidRDefault="00E01DD0" w:rsidP="00E01DD0">
      <w:pPr>
        <w:jc w:val="center"/>
        <w:rPr>
          <w:spacing w:val="18"/>
          <w:sz w:val="28"/>
          <w:szCs w:val="28"/>
          <w:lang w:val="uk-UA"/>
        </w:rPr>
      </w:pPr>
    </w:p>
    <w:p w:rsidR="00E01DD0" w:rsidRDefault="00E01DD0" w:rsidP="00E01DD0">
      <w:pPr>
        <w:jc w:val="center"/>
        <w:rPr>
          <w:spacing w:val="18"/>
          <w:sz w:val="28"/>
          <w:szCs w:val="28"/>
          <w:lang w:val="uk-UA"/>
        </w:rPr>
      </w:pPr>
    </w:p>
    <w:p w:rsidR="00E01DD0" w:rsidRPr="00BA197A" w:rsidRDefault="00E01DD0" w:rsidP="00E01DD0">
      <w:pPr>
        <w:jc w:val="center"/>
        <w:rPr>
          <w:spacing w:val="18"/>
          <w:sz w:val="28"/>
          <w:szCs w:val="28"/>
          <w:lang w:val="uk-UA"/>
        </w:rPr>
      </w:pPr>
      <w:r w:rsidRPr="00BA197A">
        <w:rPr>
          <w:spacing w:val="18"/>
          <w:sz w:val="28"/>
          <w:szCs w:val="28"/>
          <w:lang w:val="uk-UA"/>
        </w:rPr>
        <w:t>НАЦІОНАЛЬНА АКАДЕМІЯ НАУК УКРАЇНИ</w:t>
      </w:r>
    </w:p>
    <w:p w:rsidR="00E01DD0" w:rsidRPr="00BA197A" w:rsidRDefault="00E01DD0" w:rsidP="00E01DD0">
      <w:pPr>
        <w:pStyle w:val="1"/>
        <w:rPr>
          <w:spacing w:val="18"/>
          <w:lang w:val="uk-UA"/>
        </w:rPr>
      </w:pPr>
      <w:r w:rsidRPr="00BA197A">
        <w:rPr>
          <w:spacing w:val="18"/>
          <w:lang w:val="uk-UA"/>
        </w:rPr>
        <w:t>ФІЗИКО-ХІМІЧНИЙ ІНСТИТУТ ім. О.В. БОГАТСЬКОГО</w:t>
      </w:r>
    </w:p>
    <w:p w:rsidR="00E01DD0" w:rsidRPr="00BA197A" w:rsidRDefault="00E01DD0" w:rsidP="00E01DD0">
      <w:pPr>
        <w:jc w:val="center"/>
        <w:rPr>
          <w:spacing w:val="18"/>
          <w:sz w:val="28"/>
          <w:szCs w:val="28"/>
          <w:lang w:val="uk-UA"/>
        </w:rPr>
      </w:pPr>
      <w:r w:rsidRPr="00BA197A">
        <w:rPr>
          <w:spacing w:val="18"/>
          <w:sz w:val="28"/>
          <w:szCs w:val="28"/>
          <w:lang w:val="uk-UA"/>
        </w:rPr>
        <w:t>НАН УКРАЇНИ</w:t>
      </w:r>
    </w:p>
    <w:p w:rsidR="00E01DD0" w:rsidRPr="00BA197A" w:rsidRDefault="00E01DD0" w:rsidP="00E01DD0">
      <w:pPr>
        <w:jc w:val="center"/>
        <w:rPr>
          <w:spacing w:val="18"/>
          <w:sz w:val="28"/>
          <w:szCs w:val="28"/>
          <w:lang w:val="uk-UA"/>
        </w:rPr>
      </w:pPr>
    </w:p>
    <w:p w:rsidR="00E01DD0" w:rsidRPr="00BA197A" w:rsidRDefault="00E01DD0" w:rsidP="00E01DD0">
      <w:pPr>
        <w:jc w:val="center"/>
        <w:rPr>
          <w:spacing w:val="18"/>
          <w:sz w:val="28"/>
          <w:szCs w:val="28"/>
          <w:lang w:val="uk-UA"/>
        </w:rPr>
      </w:pPr>
    </w:p>
    <w:p w:rsidR="00E01DD0" w:rsidRPr="00BA197A" w:rsidRDefault="00E01DD0" w:rsidP="00E01DD0">
      <w:pPr>
        <w:pStyle w:val="31"/>
        <w:ind w:firstLine="0"/>
        <w:jc w:val="right"/>
        <w:rPr>
          <w:spacing w:val="18"/>
          <w:lang w:val="uk-UA"/>
        </w:rPr>
      </w:pPr>
      <w:r w:rsidRPr="00BA197A">
        <w:rPr>
          <w:spacing w:val="18"/>
          <w:lang w:val="uk-UA"/>
        </w:rPr>
        <w:t>На правах рукопису</w:t>
      </w:r>
    </w:p>
    <w:p w:rsidR="00E01DD0" w:rsidRPr="00BA197A" w:rsidRDefault="00E01DD0" w:rsidP="00E01DD0">
      <w:pPr>
        <w:jc w:val="center"/>
        <w:rPr>
          <w:spacing w:val="18"/>
          <w:sz w:val="28"/>
          <w:szCs w:val="28"/>
          <w:lang w:val="uk-UA"/>
        </w:rPr>
      </w:pPr>
    </w:p>
    <w:p w:rsidR="00E01DD0" w:rsidRPr="00BA197A" w:rsidRDefault="00E01DD0" w:rsidP="00E01DD0">
      <w:pPr>
        <w:jc w:val="center"/>
        <w:rPr>
          <w:b/>
          <w:spacing w:val="18"/>
          <w:sz w:val="28"/>
          <w:szCs w:val="28"/>
          <w:lang w:val="uk-UA"/>
        </w:rPr>
      </w:pPr>
      <w:r w:rsidRPr="00BA197A">
        <w:rPr>
          <w:b/>
          <w:spacing w:val="18"/>
          <w:sz w:val="28"/>
          <w:szCs w:val="28"/>
          <w:lang w:val="uk-UA"/>
        </w:rPr>
        <w:t>Замкова Альона Вікторівна</w:t>
      </w:r>
    </w:p>
    <w:p w:rsidR="00E01DD0" w:rsidRPr="00BA197A" w:rsidRDefault="00E01DD0" w:rsidP="00E01DD0">
      <w:pPr>
        <w:jc w:val="center"/>
        <w:rPr>
          <w:b/>
          <w:spacing w:val="18"/>
          <w:sz w:val="28"/>
          <w:szCs w:val="28"/>
          <w:lang w:val="uk-UA"/>
        </w:rPr>
      </w:pPr>
    </w:p>
    <w:p w:rsidR="00E01DD0" w:rsidRPr="00BA197A" w:rsidRDefault="00E01DD0" w:rsidP="00E01DD0">
      <w:pPr>
        <w:jc w:val="center"/>
        <w:rPr>
          <w:spacing w:val="18"/>
          <w:sz w:val="28"/>
          <w:szCs w:val="28"/>
          <w:lang w:val="uk-UA"/>
        </w:rPr>
      </w:pPr>
    </w:p>
    <w:p w:rsidR="0024657E" w:rsidRDefault="0024657E" w:rsidP="00E01DD0">
      <w:pPr>
        <w:jc w:val="right"/>
        <w:rPr>
          <w:spacing w:val="18"/>
          <w:sz w:val="28"/>
          <w:szCs w:val="28"/>
          <w:lang w:val="uk-UA"/>
        </w:rPr>
      </w:pPr>
    </w:p>
    <w:p w:rsidR="00E01DD0" w:rsidRPr="00BA197A" w:rsidRDefault="00E01DD0" w:rsidP="00E01DD0">
      <w:pPr>
        <w:jc w:val="right"/>
        <w:rPr>
          <w:spacing w:val="18"/>
          <w:sz w:val="28"/>
          <w:szCs w:val="28"/>
          <w:lang w:val="uk-UA"/>
        </w:rPr>
      </w:pPr>
      <w:bookmarkStart w:id="0" w:name="_GoBack"/>
      <w:bookmarkEnd w:id="0"/>
      <w:r w:rsidRPr="00BA197A">
        <w:rPr>
          <w:spacing w:val="18"/>
          <w:sz w:val="28"/>
          <w:szCs w:val="28"/>
          <w:lang w:val="uk-UA"/>
        </w:rPr>
        <w:t>УДК 615.214+615.46+547.893</w:t>
      </w:r>
    </w:p>
    <w:p w:rsidR="00E01DD0" w:rsidRPr="00BA197A" w:rsidRDefault="00E01DD0" w:rsidP="00E01DD0">
      <w:pPr>
        <w:jc w:val="center"/>
        <w:rPr>
          <w:spacing w:val="18"/>
          <w:sz w:val="28"/>
          <w:szCs w:val="28"/>
          <w:lang w:val="uk-UA"/>
        </w:rPr>
      </w:pPr>
    </w:p>
    <w:p w:rsidR="00E01DD0" w:rsidRPr="00BA197A" w:rsidRDefault="00E01DD0" w:rsidP="00E01DD0">
      <w:pPr>
        <w:jc w:val="center"/>
        <w:rPr>
          <w:b/>
          <w:spacing w:val="18"/>
          <w:sz w:val="28"/>
          <w:szCs w:val="28"/>
          <w:lang w:val="uk-UA"/>
        </w:rPr>
      </w:pPr>
      <w:r w:rsidRPr="00BA197A">
        <w:rPr>
          <w:b/>
          <w:spacing w:val="18"/>
          <w:sz w:val="28"/>
          <w:szCs w:val="28"/>
          <w:lang w:val="uk-UA"/>
        </w:rPr>
        <w:t xml:space="preserve">Нейрофармакологічні властивості </w:t>
      </w:r>
    </w:p>
    <w:p w:rsidR="00E01DD0" w:rsidRPr="00BA197A" w:rsidRDefault="00E01DD0" w:rsidP="00E01DD0">
      <w:pPr>
        <w:jc w:val="center"/>
        <w:rPr>
          <w:b/>
          <w:spacing w:val="18"/>
          <w:sz w:val="28"/>
          <w:szCs w:val="28"/>
          <w:lang w:val="uk-UA"/>
        </w:rPr>
      </w:pPr>
      <w:r w:rsidRPr="00BA197A">
        <w:rPr>
          <w:b/>
          <w:spacing w:val="18"/>
          <w:sz w:val="28"/>
          <w:szCs w:val="28"/>
          <w:lang w:val="uk-UA"/>
        </w:rPr>
        <w:t>нових похідних арилпіперазину</w:t>
      </w:r>
    </w:p>
    <w:p w:rsidR="00E01DD0" w:rsidRPr="00BA197A" w:rsidRDefault="00E01DD0" w:rsidP="00E01DD0">
      <w:pPr>
        <w:jc w:val="center"/>
        <w:rPr>
          <w:b/>
          <w:spacing w:val="18"/>
          <w:sz w:val="28"/>
          <w:szCs w:val="28"/>
          <w:lang w:val="uk-UA"/>
        </w:rPr>
      </w:pPr>
    </w:p>
    <w:p w:rsidR="00E01DD0" w:rsidRPr="00BA197A" w:rsidRDefault="00E01DD0" w:rsidP="00E01DD0">
      <w:pPr>
        <w:jc w:val="center"/>
        <w:rPr>
          <w:b/>
          <w:spacing w:val="18"/>
          <w:sz w:val="28"/>
          <w:szCs w:val="28"/>
          <w:lang w:val="uk-UA"/>
        </w:rPr>
      </w:pPr>
    </w:p>
    <w:p w:rsidR="00E01DD0" w:rsidRPr="00BA197A" w:rsidRDefault="00E01DD0" w:rsidP="00E01DD0">
      <w:pPr>
        <w:jc w:val="center"/>
        <w:rPr>
          <w:spacing w:val="18"/>
          <w:sz w:val="28"/>
          <w:szCs w:val="28"/>
          <w:lang w:val="uk-UA"/>
        </w:rPr>
      </w:pPr>
      <w:r w:rsidRPr="00BA197A">
        <w:rPr>
          <w:spacing w:val="18"/>
          <w:sz w:val="28"/>
          <w:szCs w:val="28"/>
          <w:lang w:val="uk-UA"/>
        </w:rPr>
        <w:t>14.03.05 – фармакологія</w:t>
      </w:r>
    </w:p>
    <w:p w:rsidR="00E01DD0" w:rsidRPr="00BA197A" w:rsidRDefault="00E01DD0" w:rsidP="00E01DD0">
      <w:pPr>
        <w:jc w:val="center"/>
        <w:rPr>
          <w:spacing w:val="18"/>
          <w:sz w:val="28"/>
          <w:szCs w:val="28"/>
          <w:lang w:val="uk-UA"/>
        </w:rPr>
      </w:pPr>
    </w:p>
    <w:p w:rsidR="00E01DD0" w:rsidRPr="00BA197A" w:rsidRDefault="00E01DD0" w:rsidP="00E01DD0">
      <w:pPr>
        <w:jc w:val="center"/>
        <w:rPr>
          <w:spacing w:val="18"/>
          <w:sz w:val="28"/>
          <w:szCs w:val="28"/>
          <w:lang w:val="uk-UA"/>
        </w:rPr>
      </w:pPr>
      <w:r w:rsidRPr="00BA197A">
        <w:rPr>
          <w:spacing w:val="18"/>
          <w:sz w:val="28"/>
          <w:szCs w:val="28"/>
          <w:lang w:val="uk-UA"/>
        </w:rPr>
        <w:t>Дисертація на здобуття наукового ступеня</w:t>
      </w:r>
    </w:p>
    <w:p w:rsidR="00E01DD0" w:rsidRPr="00BA197A" w:rsidRDefault="00E01DD0" w:rsidP="00E01DD0">
      <w:pPr>
        <w:jc w:val="center"/>
        <w:rPr>
          <w:spacing w:val="18"/>
          <w:sz w:val="28"/>
          <w:szCs w:val="28"/>
          <w:lang w:val="uk-UA"/>
        </w:rPr>
      </w:pPr>
      <w:r w:rsidRPr="00BA197A">
        <w:rPr>
          <w:spacing w:val="18"/>
          <w:sz w:val="28"/>
          <w:szCs w:val="28"/>
          <w:lang w:val="uk-UA"/>
        </w:rPr>
        <w:t>кандидата біологічних наук</w:t>
      </w:r>
    </w:p>
    <w:p w:rsidR="00E01DD0" w:rsidRPr="00BA197A" w:rsidRDefault="00E01DD0" w:rsidP="00E01DD0">
      <w:pPr>
        <w:jc w:val="center"/>
        <w:rPr>
          <w:spacing w:val="18"/>
          <w:sz w:val="28"/>
          <w:szCs w:val="28"/>
          <w:lang w:val="uk-UA"/>
        </w:rPr>
      </w:pPr>
    </w:p>
    <w:p w:rsidR="00E01DD0" w:rsidRPr="00BA197A" w:rsidRDefault="00E01DD0" w:rsidP="00E01DD0">
      <w:pPr>
        <w:jc w:val="center"/>
        <w:rPr>
          <w:spacing w:val="18"/>
          <w:sz w:val="28"/>
          <w:szCs w:val="28"/>
          <w:lang w:val="uk-UA"/>
        </w:rPr>
      </w:pPr>
    </w:p>
    <w:p w:rsidR="00E01DD0" w:rsidRPr="00BA197A" w:rsidRDefault="00E01DD0" w:rsidP="00E01DD0">
      <w:pPr>
        <w:rPr>
          <w:spacing w:val="18"/>
          <w:sz w:val="28"/>
          <w:szCs w:val="28"/>
          <w:lang w:val="uk-UA"/>
        </w:rPr>
      </w:pPr>
    </w:p>
    <w:p w:rsidR="00E01DD0" w:rsidRPr="00BA197A" w:rsidRDefault="00E01DD0" w:rsidP="00E01DD0">
      <w:pPr>
        <w:ind w:left="5245"/>
        <w:rPr>
          <w:spacing w:val="18"/>
          <w:sz w:val="28"/>
          <w:szCs w:val="28"/>
          <w:lang w:val="uk-UA"/>
        </w:rPr>
      </w:pPr>
      <w:r w:rsidRPr="00BA197A">
        <w:rPr>
          <w:spacing w:val="18"/>
          <w:sz w:val="28"/>
          <w:szCs w:val="28"/>
          <w:lang w:val="uk-UA"/>
        </w:rPr>
        <w:t>Науковий керівник</w:t>
      </w:r>
    </w:p>
    <w:p w:rsidR="00E01DD0" w:rsidRPr="00BA197A" w:rsidRDefault="00E01DD0" w:rsidP="00E01DD0">
      <w:pPr>
        <w:ind w:left="5245"/>
        <w:rPr>
          <w:spacing w:val="18"/>
          <w:sz w:val="28"/>
          <w:szCs w:val="28"/>
          <w:lang w:val="uk-UA"/>
        </w:rPr>
      </w:pPr>
      <w:r w:rsidRPr="00BA197A">
        <w:rPr>
          <w:spacing w:val="18"/>
          <w:sz w:val="28"/>
          <w:szCs w:val="28"/>
          <w:lang w:val="uk-UA"/>
        </w:rPr>
        <w:t>Карасьова Тамара Леонідівна</w:t>
      </w:r>
    </w:p>
    <w:p w:rsidR="00E01DD0" w:rsidRPr="00BA197A" w:rsidRDefault="00E01DD0" w:rsidP="00E01DD0">
      <w:pPr>
        <w:ind w:left="5245"/>
        <w:rPr>
          <w:spacing w:val="18"/>
          <w:sz w:val="28"/>
          <w:szCs w:val="28"/>
          <w:lang w:val="uk-UA"/>
        </w:rPr>
      </w:pPr>
      <w:r w:rsidRPr="00BA197A">
        <w:rPr>
          <w:spacing w:val="18"/>
          <w:sz w:val="28"/>
          <w:szCs w:val="28"/>
          <w:lang w:val="uk-UA"/>
        </w:rPr>
        <w:t>д. б. н., професор</w:t>
      </w:r>
    </w:p>
    <w:p w:rsidR="00E01DD0" w:rsidRPr="00BA197A" w:rsidRDefault="00E01DD0" w:rsidP="00E01DD0">
      <w:pPr>
        <w:rPr>
          <w:spacing w:val="18"/>
          <w:sz w:val="28"/>
          <w:szCs w:val="28"/>
          <w:lang w:val="uk-UA"/>
        </w:rPr>
      </w:pPr>
    </w:p>
    <w:p w:rsidR="00E01DD0" w:rsidRPr="00BA197A" w:rsidRDefault="00E01DD0" w:rsidP="00E01DD0">
      <w:pPr>
        <w:rPr>
          <w:spacing w:val="18"/>
          <w:sz w:val="28"/>
          <w:szCs w:val="28"/>
          <w:lang w:val="uk-UA"/>
        </w:rPr>
      </w:pPr>
    </w:p>
    <w:p w:rsidR="00E01DD0" w:rsidRPr="00BA197A" w:rsidRDefault="00E01DD0" w:rsidP="00E01DD0">
      <w:pPr>
        <w:rPr>
          <w:spacing w:val="18"/>
          <w:sz w:val="28"/>
          <w:szCs w:val="28"/>
          <w:lang w:val="uk-UA"/>
        </w:rPr>
      </w:pPr>
    </w:p>
    <w:p w:rsidR="00E01DD0" w:rsidRPr="00BA197A" w:rsidRDefault="00E01DD0" w:rsidP="00E01DD0">
      <w:pPr>
        <w:jc w:val="center"/>
        <w:rPr>
          <w:spacing w:val="18"/>
          <w:sz w:val="28"/>
          <w:szCs w:val="28"/>
          <w:lang w:val="uk-UA"/>
        </w:rPr>
      </w:pPr>
      <w:r w:rsidRPr="00BA197A">
        <w:rPr>
          <w:spacing w:val="18"/>
          <w:sz w:val="28"/>
          <w:szCs w:val="28"/>
          <w:lang w:val="uk-UA"/>
        </w:rPr>
        <w:t>Одеса-2008</w:t>
      </w:r>
    </w:p>
    <w:p w:rsidR="00E01DD0" w:rsidRPr="00BA197A" w:rsidRDefault="00E01DD0" w:rsidP="00E01DD0">
      <w:pPr>
        <w:jc w:val="center"/>
        <w:rPr>
          <w:b/>
          <w:spacing w:val="18"/>
          <w:sz w:val="28"/>
          <w:szCs w:val="28"/>
          <w:lang w:val="uk-UA"/>
        </w:rPr>
      </w:pPr>
      <w:r w:rsidRPr="00BA197A">
        <w:rPr>
          <w:spacing w:val="18"/>
          <w:lang w:val="uk-UA"/>
        </w:rPr>
        <w:br w:type="page"/>
      </w:r>
      <w:r w:rsidRPr="00BA197A">
        <w:rPr>
          <w:b/>
          <w:spacing w:val="18"/>
          <w:sz w:val="28"/>
          <w:szCs w:val="28"/>
          <w:lang w:val="uk-UA"/>
        </w:rPr>
        <w:lastRenderedPageBreak/>
        <w:t>ЗМІСТ</w:t>
      </w:r>
    </w:p>
    <w:tbl>
      <w:tblPr>
        <w:tblW w:w="9782" w:type="dxa"/>
        <w:tblInd w:w="-176" w:type="dxa"/>
        <w:tblLayout w:type="fixed"/>
        <w:tblLook w:val="04A0" w:firstRow="1" w:lastRow="0" w:firstColumn="1" w:lastColumn="0" w:noHBand="0" w:noVBand="1"/>
      </w:tblPr>
      <w:tblGrid>
        <w:gridCol w:w="1169"/>
        <w:gridCol w:w="7620"/>
        <w:gridCol w:w="993"/>
      </w:tblGrid>
      <w:tr w:rsidR="00E01DD0" w:rsidRPr="00BA197A" w:rsidTr="00BC27C3">
        <w:tc>
          <w:tcPr>
            <w:tcW w:w="1169" w:type="dxa"/>
          </w:tcPr>
          <w:p w:rsidR="00E01DD0" w:rsidRPr="00BA197A" w:rsidRDefault="00E01DD0" w:rsidP="00BC27C3">
            <w:pPr>
              <w:jc w:val="center"/>
              <w:rPr>
                <w:b/>
                <w:spacing w:val="18"/>
                <w:sz w:val="28"/>
                <w:szCs w:val="28"/>
                <w:lang w:val="uk-UA"/>
              </w:rPr>
            </w:pPr>
          </w:p>
          <w:p w:rsidR="00E01DD0" w:rsidRPr="00BA197A" w:rsidRDefault="00E01DD0" w:rsidP="00BC27C3">
            <w:pPr>
              <w:jc w:val="center"/>
              <w:rPr>
                <w:b/>
                <w:spacing w:val="18"/>
                <w:sz w:val="28"/>
                <w:szCs w:val="28"/>
                <w:lang w:val="uk-UA"/>
              </w:rPr>
            </w:pPr>
          </w:p>
          <w:p w:rsidR="00E01DD0" w:rsidRPr="00BA197A" w:rsidRDefault="00E01DD0" w:rsidP="00BC27C3">
            <w:pPr>
              <w:jc w:val="center"/>
              <w:rPr>
                <w:b/>
                <w:spacing w:val="18"/>
                <w:sz w:val="28"/>
                <w:szCs w:val="28"/>
                <w:lang w:val="uk-UA"/>
              </w:rPr>
            </w:pPr>
          </w:p>
        </w:tc>
        <w:tc>
          <w:tcPr>
            <w:tcW w:w="7620" w:type="dxa"/>
          </w:tcPr>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r w:rsidRPr="00BA197A">
              <w:rPr>
                <w:spacing w:val="18"/>
                <w:sz w:val="28"/>
                <w:szCs w:val="28"/>
                <w:lang w:val="uk-UA"/>
              </w:rPr>
              <w:t>СПИСОК УМОВНИХ СКОРОЧЕНЬ…………………..…</w:t>
            </w:r>
          </w:p>
          <w:p w:rsidR="00E01DD0" w:rsidRPr="00BA197A" w:rsidRDefault="00E01DD0" w:rsidP="00BC27C3">
            <w:pPr>
              <w:rPr>
                <w:b/>
                <w:spacing w:val="18"/>
                <w:sz w:val="28"/>
                <w:szCs w:val="28"/>
                <w:lang w:val="uk-UA"/>
              </w:rPr>
            </w:pPr>
            <w:r w:rsidRPr="00BA197A">
              <w:rPr>
                <w:spacing w:val="18"/>
                <w:sz w:val="28"/>
                <w:szCs w:val="28"/>
                <w:lang w:val="uk-UA"/>
              </w:rPr>
              <w:t>ВСТУП………………………………………………………</w:t>
            </w:r>
          </w:p>
        </w:tc>
        <w:tc>
          <w:tcPr>
            <w:tcW w:w="993" w:type="dxa"/>
          </w:tcPr>
          <w:p w:rsidR="00E01DD0" w:rsidRPr="00BA197A" w:rsidRDefault="00E01DD0" w:rsidP="00BC27C3">
            <w:pPr>
              <w:jc w:val="center"/>
              <w:rPr>
                <w:spacing w:val="18"/>
                <w:sz w:val="28"/>
                <w:szCs w:val="28"/>
                <w:lang w:val="uk-UA"/>
              </w:rPr>
            </w:pPr>
            <w:r w:rsidRPr="00BA197A">
              <w:rPr>
                <w:spacing w:val="18"/>
                <w:sz w:val="28"/>
                <w:szCs w:val="28"/>
                <w:lang w:val="uk-UA"/>
              </w:rPr>
              <w:t>стор.</w:t>
            </w:r>
          </w:p>
          <w:p w:rsidR="00E01DD0" w:rsidRPr="00BA197A" w:rsidRDefault="00E01DD0" w:rsidP="00BC27C3">
            <w:pPr>
              <w:jc w:val="center"/>
              <w:rPr>
                <w:spacing w:val="18"/>
                <w:sz w:val="28"/>
                <w:szCs w:val="28"/>
              </w:rPr>
            </w:pPr>
            <w:r w:rsidRPr="00BA197A">
              <w:rPr>
                <w:spacing w:val="18"/>
                <w:sz w:val="28"/>
                <w:szCs w:val="28"/>
              </w:rPr>
              <w:t>6</w:t>
            </w:r>
          </w:p>
          <w:p w:rsidR="00E01DD0" w:rsidRPr="00BA197A" w:rsidRDefault="00E01DD0" w:rsidP="00BC27C3">
            <w:pPr>
              <w:jc w:val="center"/>
              <w:rPr>
                <w:spacing w:val="18"/>
                <w:sz w:val="28"/>
                <w:szCs w:val="28"/>
              </w:rPr>
            </w:pPr>
            <w:r w:rsidRPr="00BA197A">
              <w:rPr>
                <w:spacing w:val="18"/>
                <w:sz w:val="28"/>
                <w:szCs w:val="28"/>
              </w:rPr>
              <w:t>7</w:t>
            </w:r>
          </w:p>
        </w:tc>
      </w:tr>
    </w:tbl>
    <w:p w:rsidR="00E01DD0" w:rsidRPr="00BA197A" w:rsidRDefault="00E01DD0" w:rsidP="00E01DD0">
      <w:pPr>
        <w:rPr>
          <w:b/>
          <w:spacing w:val="18"/>
          <w:sz w:val="28"/>
          <w:szCs w:val="28"/>
          <w:lang w:val="uk-UA"/>
        </w:rPr>
      </w:pPr>
    </w:p>
    <w:tbl>
      <w:tblPr>
        <w:tblW w:w="0" w:type="auto"/>
        <w:tblLook w:val="01E0" w:firstRow="1" w:lastRow="1" w:firstColumn="1" w:lastColumn="1" w:noHBand="0" w:noVBand="0"/>
      </w:tblPr>
      <w:tblGrid>
        <w:gridCol w:w="8568"/>
        <w:gridCol w:w="1030"/>
      </w:tblGrid>
      <w:tr w:rsidR="00E01DD0" w:rsidRPr="00BA197A" w:rsidTr="00BC27C3">
        <w:tc>
          <w:tcPr>
            <w:tcW w:w="8568" w:type="dxa"/>
          </w:tcPr>
          <w:p w:rsidR="00E01DD0" w:rsidRPr="00BA197A" w:rsidRDefault="00E01DD0" w:rsidP="00BC27C3">
            <w:pPr>
              <w:rPr>
                <w:b/>
                <w:spacing w:val="18"/>
                <w:sz w:val="28"/>
                <w:szCs w:val="28"/>
                <w:lang w:val="uk-UA"/>
              </w:rPr>
            </w:pPr>
            <w:r w:rsidRPr="00BA197A">
              <w:rPr>
                <w:b/>
                <w:spacing w:val="18"/>
                <w:sz w:val="28"/>
                <w:szCs w:val="28"/>
                <w:lang w:val="uk-UA"/>
              </w:rPr>
              <w:t>РОЗДІЛ 1. ОГЛЯД ЛІТЕРАТУРИ</w:t>
            </w:r>
            <w:r w:rsidRPr="00BA197A">
              <w:rPr>
                <w:spacing w:val="18"/>
                <w:sz w:val="28"/>
                <w:szCs w:val="28"/>
                <w:lang w:val="uk-UA"/>
              </w:rPr>
              <w:t>…………….……….………..</w:t>
            </w:r>
          </w:p>
        </w:tc>
        <w:tc>
          <w:tcPr>
            <w:tcW w:w="1030" w:type="dxa"/>
          </w:tcPr>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 xml:space="preserve"> 74</w:t>
            </w:r>
          </w:p>
        </w:tc>
      </w:tr>
    </w:tbl>
    <w:p w:rsidR="00E01DD0" w:rsidRPr="00BA197A" w:rsidRDefault="00E01DD0" w:rsidP="00E01DD0">
      <w:pPr>
        <w:rPr>
          <w:b/>
          <w:spacing w:val="18"/>
          <w:sz w:val="28"/>
          <w:szCs w:val="28"/>
          <w:lang w:val="uk-UA"/>
        </w:rPr>
      </w:pPr>
    </w:p>
    <w:tbl>
      <w:tblPr>
        <w:tblW w:w="9782" w:type="dxa"/>
        <w:tblInd w:w="-176" w:type="dxa"/>
        <w:tblLayout w:type="fixed"/>
        <w:tblLook w:val="04A0" w:firstRow="1" w:lastRow="0" w:firstColumn="1" w:lastColumn="0" w:noHBand="0" w:noVBand="1"/>
      </w:tblPr>
      <w:tblGrid>
        <w:gridCol w:w="1169"/>
        <w:gridCol w:w="7620"/>
        <w:gridCol w:w="993"/>
      </w:tblGrid>
      <w:tr w:rsidR="00E01DD0" w:rsidRPr="00BA197A" w:rsidTr="00BC27C3">
        <w:tc>
          <w:tcPr>
            <w:tcW w:w="1169" w:type="dxa"/>
          </w:tcPr>
          <w:p w:rsidR="00E01DD0" w:rsidRPr="00BA197A" w:rsidRDefault="00E01DD0" w:rsidP="00BC27C3">
            <w:pPr>
              <w:rPr>
                <w:b/>
                <w:spacing w:val="18"/>
                <w:sz w:val="28"/>
                <w:szCs w:val="28"/>
                <w:lang w:val="uk-UA"/>
              </w:rPr>
            </w:pPr>
            <w:r w:rsidRPr="00BA197A">
              <w:rPr>
                <w:spacing w:val="18"/>
                <w:sz w:val="28"/>
                <w:szCs w:val="28"/>
                <w:lang w:val="uk-UA"/>
              </w:rPr>
              <w:t>1.1.</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1.2.</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1.3.</w:t>
            </w:r>
          </w:p>
          <w:p w:rsidR="00E01DD0" w:rsidRPr="00BA197A" w:rsidRDefault="00E01DD0" w:rsidP="00BC27C3">
            <w:pPr>
              <w:rPr>
                <w:b/>
                <w:spacing w:val="18"/>
                <w:sz w:val="28"/>
                <w:szCs w:val="28"/>
                <w:lang w:val="uk-UA"/>
              </w:rPr>
            </w:pPr>
            <w:r w:rsidRPr="00BA197A">
              <w:rPr>
                <w:spacing w:val="18"/>
                <w:sz w:val="28"/>
                <w:szCs w:val="28"/>
                <w:lang w:val="uk-UA"/>
              </w:rPr>
              <w:t>1.4.</w:t>
            </w:r>
          </w:p>
        </w:tc>
        <w:tc>
          <w:tcPr>
            <w:tcW w:w="7620" w:type="dxa"/>
          </w:tcPr>
          <w:p w:rsidR="00E01DD0" w:rsidRPr="00BA197A" w:rsidRDefault="00E01DD0" w:rsidP="00BC27C3">
            <w:pPr>
              <w:ind w:right="33"/>
              <w:rPr>
                <w:spacing w:val="18"/>
                <w:sz w:val="28"/>
                <w:szCs w:val="28"/>
                <w:lang w:val="uk-UA"/>
              </w:rPr>
            </w:pPr>
            <w:r w:rsidRPr="00BA197A">
              <w:rPr>
                <w:spacing w:val="18"/>
                <w:sz w:val="28"/>
                <w:szCs w:val="28"/>
                <w:lang w:val="uk-UA"/>
              </w:rPr>
              <w:t>Фізіологічна роль серотонінергічної системи у регуляції процесів тривожності та депресій……..……</w:t>
            </w:r>
          </w:p>
          <w:p w:rsidR="00E01DD0" w:rsidRPr="00BA197A" w:rsidRDefault="00E01DD0" w:rsidP="00BC27C3">
            <w:pPr>
              <w:ind w:right="33"/>
              <w:rPr>
                <w:spacing w:val="18"/>
                <w:sz w:val="28"/>
                <w:szCs w:val="28"/>
                <w:lang w:val="uk-UA"/>
              </w:rPr>
            </w:pPr>
            <w:r w:rsidRPr="00BA197A">
              <w:rPr>
                <w:spacing w:val="18"/>
                <w:sz w:val="28"/>
                <w:szCs w:val="28"/>
                <w:lang w:val="uk-UA"/>
              </w:rPr>
              <w:t>З’вязок структура – фармакологічні властивості лігандів 5-НТ</w:t>
            </w:r>
            <w:r w:rsidRPr="00BA197A">
              <w:rPr>
                <w:spacing w:val="18"/>
                <w:sz w:val="28"/>
                <w:szCs w:val="28"/>
                <w:vertAlign w:val="subscript"/>
                <w:lang w:val="uk-UA"/>
              </w:rPr>
              <w:t>1А</w:t>
            </w:r>
            <w:r w:rsidRPr="00BA197A">
              <w:rPr>
                <w:spacing w:val="18"/>
                <w:sz w:val="28"/>
                <w:szCs w:val="28"/>
                <w:lang w:val="uk-UA"/>
              </w:rPr>
              <w:t>- серотонінових рецепторів…….….…</w:t>
            </w:r>
          </w:p>
          <w:p w:rsidR="00E01DD0" w:rsidRPr="00BA197A" w:rsidRDefault="00E01DD0" w:rsidP="00BC27C3">
            <w:pPr>
              <w:ind w:right="33"/>
              <w:rPr>
                <w:spacing w:val="18"/>
                <w:sz w:val="28"/>
                <w:szCs w:val="28"/>
                <w:lang w:val="uk-UA"/>
              </w:rPr>
            </w:pPr>
            <w:r w:rsidRPr="00BA197A">
              <w:rPr>
                <w:spacing w:val="18"/>
                <w:sz w:val="28"/>
                <w:szCs w:val="28"/>
                <w:lang w:val="uk-UA"/>
              </w:rPr>
              <w:t>Характеристика лігандів D</w:t>
            </w:r>
            <w:r w:rsidRPr="00BA197A">
              <w:rPr>
                <w:spacing w:val="18"/>
                <w:sz w:val="28"/>
                <w:szCs w:val="28"/>
                <w:vertAlign w:val="subscript"/>
                <w:lang w:val="uk-UA"/>
              </w:rPr>
              <w:t>3</w:t>
            </w:r>
            <w:r w:rsidRPr="00BA197A">
              <w:rPr>
                <w:spacing w:val="18"/>
                <w:sz w:val="28"/>
                <w:szCs w:val="28"/>
                <w:lang w:val="uk-UA"/>
              </w:rPr>
              <w:t>/D</w:t>
            </w:r>
            <w:r w:rsidRPr="00BA197A">
              <w:rPr>
                <w:spacing w:val="18"/>
                <w:sz w:val="28"/>
                <w:szCs w:val="28"/>
                <w:vertAlign w:val="subscript"/>
                <w:lang w:val="uk-UA"/>
              </w:rPr>
              <w:t>2</w:t>
            </w:r>
            <w:r w:rsidRPr="00BA197A">
              <w:rPr>
                <w:spacing w:val="18"/>
                <w:sz w:val="28"/>
                <w:szCs w:val="28"/>
                <w:lang w:val="uk-UA"/>
              </w:rPr>
              <w:t xml:space="preserve"> рецепторів……………</w:t>
            </w:r>
          </w:p>
          <w:p w:rsidR="00E01DD0" w:rsidRPr="00BA197A" w:rsidRDefault="00E01DD0" w:rsidP="00BC27C3">
            <w:pPr>
              <w:ind w:right="33"/>
              <w:rPr>
                <w:b/>
                <w:spacing w:val="18"/>
                <w:sz w:val="28"/>
                <w:szCs w:val="28"/>
                <w:lang w:val="uk-UA"/>
              </w:rPr>
            </w:pPr>
            <w:r w:rsidRPr="00BA197A">
              <w:rPr>
                <w:spacing w:val="18"/>
                <w:sz w:val="28"/>
                <w:szCs w:val="28"/>
                <w:lang w:val="uk-UA"/>
              </w:rPr>
              <w:t>Фармакологічні властивості антидепресантів……...…</w:t>
            </w:r>
          </w:p>
        </w:tc>
        <w:tc>
          <w:tcPr>
            <w:tcW w:w="993" w:type="dxa"/>
          </w:tcPr>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13</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16</w:t>
            </w:r>
          </w:p>
          <w:p w:rsidR="00E01DD0" w:rsidRPr="00BA197A" w:rsidRDefault="00E01DD0" w:rsidP="00BC27C3">
            <w:pPr>
              <w:jc w:val="center"/>
              <w:rPr>
                <w:spacing w:val="18"/>
                <w:sz w:val="28"/>
                <w:szCs w:val="28"/>
                <w:lang w:val="uk-UA"/>
              </w:rPr>
            </w:pPr>
            <w:r w:rsidRPr="00BA197A">
              <w:rPr>
                <w:spacing w:val="18"/>
                <w:sz w:val="28"/>
                <w:szCs w:val="28"/>
                <w:lang w:val="uk-UA"/>
              </w:rPr>
              <w:t>22</w:t>
            </w:r>
          </w:p>
          <w:p w:rsidR="00E01DD0" w:rsidRPr="00BA197A" w:rsidRDefault="00E01DD0" w:rsidP="00BC27C3">
            <w:pPr>
              <w:tabs>
                <w:tab w:val="left" w:pos="287"/>
              </w:tabs>
              <w:jc w:val="center"/>
              <w:rPr>
                <w:spacing w:val="18"/>
                <w:sz w:val="28"/>
                <w:szCs w:val="28"/>
                <w:lang w:val="uk-UA"/>
              </w:rPr>
            </w:pPr>
            <w:r w:rsidRPr="00BA197A">
              <w:rPr>
                <w:spacing w:val="18"/>
                <w:sz w:val="28"/>
                <w:szCs w:val="28"/>
                <w:lang w:val="uk-UA"/>
              </w:rPr>
              <w:t>25</w:t>
            </w:r>
          </w:p>
        </w:tc>
      </w:tr>
    </w:tbl>
    <w:p w:rsidR="00E01DD0" w:rsidRPr="00BA197A" w:rsidRDefault="00E01DD0" w:rsidP="00E01DD0">
      <w:pPr>
        <w:rPr>
          <w:spacing w:val="18"/>
          <w:sz w:val="28"/>
          <w:szCs w:val="28"/>
          <w:lang w:val="uk-UA"/>
        </w:rPr>
      </w:pPr>
    </w:p>
    <w:tbl>
      <w:tblPr>
        <w:tblW w:w="0" w:type="auto"/>
        <w:tblLook w:val="01E0" w:firstRow="1" w:lastRow="1" w:firstColumn="1" w:lastColumn="1" w:noHBand="0" w:noVBand="0"/>
      </w:tblPr>
      <w:tblGrid>
        <w:gridCol w:w="8568"/>
        <w:gridCol w:w="1030"/>
      </w:tblGrid>
      <w:tr w:rsidR="00E01DD0" w:rsidRPr="00BA197A" w:rsidTr="00BC27C3">
        <w:tc>
          <w:tcPr>
            <w:tcW w:w="8568" w:type="dxa"/>
          </w:tcPr>
          <w:p w:rsidR="00E01DD0" w:rsidRPr="00BA197A" w:rsidRDefault="00E01DD0" w:rsidP="00BC27C3">
            <w:pPr>
              <w:rPr>
                <w:spacing w:val="18"/>
                <w:sz w:val="28"/>
                <w:szCs w:val="28"/>
                <w:lang w:val="uk-UA"/>
              </w:rPr>
            </w:pPr>
            <w:r w:rsidRPr="00BA197A">
              <w:rPr>
                <w:b/>
                <w:spacing w:val="18"/>
                <w:sz w:val="28"/>
                <w:szCs w:val="28"/>
                <w:lang w:val="uk-UA"/>
              </w:rPr>
              <w:t>РОЗДІЛ 2. МАТЕРІАЛИ ТА МЕТОДИ ДОСЛІДЖЕННЯ</w:t>
            </w:r>
            <w:r w:rsidRPr="00BA197A">
              <w:rPr>
                <w:spacing w:val="18"/>
                <w:sz w:val="28"/>
                <w:szCs w:val="28"/>
                <w:lang w:val="uk-UA"/>
              </w:rPr>
              <w:t>….</w:t>
            </w:r>
          </w:p>
        </w:tc>
        <w:tc>
          <w:tcPr>
            <w:tcW w:w="1030" w:type="dxa"/>
          </w:tcPr>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31</w:t>
            </w:r>
          </w:p>
        </w:tc>
      </w:tr>
    </w:tbl>
    <w:p w:rsidR="00E01DD0" w:rsidRPr="00BA197A" w:rsidRDefault="00E01DD0" w:rsidP="00E01DD0">
      <w:pPr>
        <w:rPr>
          <w:b/>
          <w:spacing w:val="18"/>
          <w:sz w:val="28"/>
          <w:szCs w:val="28"/>
          <w:lang w:val="uk-UA"/>
        </w:rPr>
      </w:pPr>
    </w:p>
    <w:tbl>
      <w:tblPr>
        <w:tblW w:w="9782" w:type="dxa"/>
        <w:tblInd w:w="-176" w:type="dxa"/>
        <w:tblLayout w:type="fixed"/>
        <w:tblLook w:val="04A0" w:firstRow="1" w:lastRow="0" w:firstColumn="1" w:lastColumn="0" w:noHBand="0" w:noVBand="1"/>
      </w:tblPr>
      <w:tblGrid>
        <w:gridCol w:w="1169"/>
        <w:gridCol w:w="7620"/>
        <w:gridCol w:w="993"/>
      </w:tblGrid>
      <w:tr w:rsidR="00E01DD0" w:rsidRPr="00BA197A" w:rsidTr="00BC27C3">
        <w:tc>
          <w:tcPr>
            <w:tcW w:w="1169" w:type="dxa"/>
          </w:tcPr>
          <w:p w:rsidR="00E01DD0" w:rsidRPr="00BA197A" w:rsidRDefault="00E01DD0" w:rsidP="00BC27C3">
            <w:pPr>
              <w:rPr>
                <w:b/>
                <w:spacing w:val="18"/>
                <w:sz w:val="28"/>
                <w:szCs w:val="28"/>
                <w:lang w:val="uk-UA"/>
              </w:rPr>
            </w:pPr>
            <w:r w:rsidRPr="00BA197A">
              <w:rPr>
                <w:spacing w:val="18"/>
                <w:sz w:val="28"/>
                <w:szCs w:val="28"/>
                <w:lang w:val="uk-UA"/>
              </w:rPr>
              <w:t>2.1.</w:t>
            </w:r>
          </w:p>
          <w:p w:rsidR="00E01DD0" w:rsidRPr="00BA197A" w:rsidRDefault="00E01DD0" w:rsidP="00BC27C3">
            <w:pPr>
              <w:rPr>
                <w:b/>
                <w:spacing w:val="18"/>
                <w:sz w:val="28"/>
                <w:szCs w:val="28"/>
                <w:lang w:val="uk-UA"/>
              </w:rPr>
            </w:pPr>
            <w:r w:rsidRPr="00BA197A">
              <w:rPr>
                <w:spacing w:val="18"/>
                <w:sz w:val="28"/>
                <w:szCs w:val="28"/>
                <w:lang w:val="uk-UA"/>
              </w:rPr>
              <w:t>2.2.</w:t>
            </w:r>
          </w:p>
          <w:p w:rsidR="00E01DD0" w:rsidRPr="00BA197A" w:rsidRDefault="00E01DD0" w:rsidP="00BC27C3">
            <w:pPr>
              <w:rPr>
                <w:b/>
                <w:spacing w:val="18"/>
                <w:sz w:val="28"/>
                <w:szCs w:val="28"/>
                <w:lang w:val="uk-UA"/>
              </w:rPr>
            </w:pPr>
            <w:r w:rsidRPr="00BA197A">
              <w:rPr>
                <w:spacing w:val="18"/>
                <w:sz w:val="28"/>
                <w:szCs w:val="28"/>
                <w:lang w:val="uk-UA"/>
              </w:rPr>
              <w:t>2.2.1.</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2.2.2.</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2.2.3.</w:t>
            </w:r>
          </w:p>
          <w:p w:rsidR="00E01DD0" w:rsidRPr="00BA197A" w:rsidRDefault="00E01DD0" w:rsidP="00BC27C3">
            <w:pPr>
              <w:rPr>
                <w:b/>
                <w:spacing w:val="18"/>
                <w:sz w:val="28"/>
                <w:szCs w:val="28"/>
                <w:lang w:val="uk-UA"/>
              </w:rPr>
            </w:pPr>
            <w:r w:rsidRPr="00BA197A">
              <w:rPr>
                <w:spacing w:val="18"/>
                <w:sz w:val="28"/>
                <w:szCs w:val="28"/>
                <w:lang w:val="uk-UA"/>
              </w:rPr>
              <w:t>2.2.4.</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spacing w:val="18"/>
                <w:sz w:val="28"/>
                <w:szCs w:val="28"/>
                <w:lang w:val="uk-UA"/>
              </w:rPr>
            </w:pPr>
            <w:r w:rsidRPr="00BA197A">
              <w:rPr>
                <w:spacing w:val="18"/>
                <w:sz w:val="28"/>
                <w:szCs w:val="28"/>
                <w:lang w:val="uk-UA"/>
              </w:rPr>
              <w:t>2.2.5.</w:t>
            </w:r>
          </w:p>
          <w:p w:rsidR="00E01DD0" w:rsidRPr="00BA197A" w:rsidRDefault="00E01DD0" w:rsidP="00BC27C3">
            <w:pPr>
              <w:rPr>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spacing w:val="18"/>
                <w:sz w:val="28"/>
                <w:szCs w:val="28"/>
                <w:lang w:val="uk-UA"/>
              </w:rPr>
            </w:pPr>
            <w:r w:rsidRPr="00BA197A">
              <w:rPr>
                <w:spacing w:val="18"/>
                <w:sz w:val="28"/>
                <w:szCs w:val="28"/>
                <w:lang w:val="uk-UA"/>
              </w:rPr>
              <w:t>2.2.6</w:t>
            </w:r>
          </w:p>
          <w:p w:rsidR="00E01DD0" w:rsidRPr="00BA197A" w:rsidRDefault="00E01DD0" w:rsidP="00BC27C3">
            <w:pPr>
              <w:rPr>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2.2.7</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2.2.8.</w:t>
            </w:r>
          </w:p>
          <w:p w:rsidR="00E01DD0" w:rsidRPr="00BA197A" w:rsidRDefault="00E01DD0" w:rsidP="00BC27C3">
            <w:pPr>
              <w:rPr>
                <w:spacing w:val="18"/>
                <w:sz w:val="28"/>
                <w:szCs w:val="28"/>
                <w:lang w:val="uk-UA"/>
              </w:rPr>
            </w:pPr>
            <w:r w:rsidRPr="00BA197A">
              <w:rPr>
                <w:spacing w:val="18"/>
                <w:sz w:val="28"/>
                <w:szCs w:val="28"/>
                <w:lang w:val="uk-UA"/>
              </w:rPr>
              <w:t>2.2.9.</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2.2.10.</w:t>
            </w:r>
          </w:p>
          <w:p w:rsidR="00E01DD0" w:rsidRPr="00BA197A" w:rsidRDefault="00E01DD0" w:rsidP="00BC27C3">
            <w:pPr>
              <w:rPr>
                <w:b/>
                <w:spacing w:val="18"/>
                <w:sz w:val="28"/>
                <w:szCs w:val="28"/>
                <w:lang w:val="uk-UA"/>
              </w:rPr>
            </w:pPr>
            <w:r w:rsidRPr="00BA197A">
              <w:rPr>
                <w:spacing w:val="18"/>
                <w:sz w:val="28"/>
                <w:szCs w:val="28"/>
                <w:lang w:val="uk-UA"/>
              </w:rPr>
              <w:t>2.2.11.</w:t>
            </w:r>
          </w:p>
        </w:tc>
        <w:tc>
          <w:tcPr>
            <w:tcW w:w="7620" w:type="dxa"/>
          </w:tcPr>
          <w:p w:rsidR="00E01DD0" w:rsidRPr="00BA197A" w:rsidRDefault="00E01DD0" w:rsidP="00BC27C3">
            <w:pPr>
              <w:ind w:right="33"/>
              <w:rPr>
                <w:spacing w:val="18"/>
                <w:sz w:val="28"/>
                <w:szCs w:val="28"/>
                <w:lang w:val="uk-UA"/>
              </w:rPr>
            </w:pPr>
            <w:r w:rsidRPr="00BA197A">
              <w:rPr>
                <w:spacing w:val="18"/>
                <w:sz w:val="28"/>
                <w:szCs w:val="28"/>
                <w:lang w:val="uk-UA"/>
              </w:rPr>
              <w:t>Матеріали….…………….………………….………….…..</w:t>
            </w:r>
          </w:p>
          <w:p w:rsidR="00E01DD0" w:rsidRPr="00BA197A" w:rsidRDefault="00E01DD0" w:rsidP="00BC27C3">
            <w:pPr>
              <w:ind w:right="33"/>
              <w:rPr>
                <w:spacing w:val="18"/>
                <w:sz w:val="28"/>
                <w:szCs w:val="28"/>
                <w:lang w:val="uk-UA"/>
              </w:rPr>
            </w:pPr>
            <w:r w:rsidRPr="00BA197A">
              <w:rPr>
                <w:spacing w:val="18"/>
                <w:sz w:val="28"/>
                <w:szCs w:val="28"/>
                <w:lang w:val="uk-UA"/>
              </w:rPr>
              <w:t>Методи……………………….….…….……….……..…….</w:t>
            </w:r>
          </w:p>
          <w:p w:rsidR="00E01DD0" w:rsidRPr="00BA197A" w:rsidRDefault="00E01DD0" w:rsidP="00BC27C3">
            <w:pPr>
              <w:ind w:right="33"/>
              <w:rPr>
                <w:spacing w:val="18"/>
                <w:sz w:val="28"/>
                <w:szCs w:val="28"/>
                <w:lang w:val="uk-UA"/>
              </w:rPr>
            </w:pPr>
            <w:r w:rsidRPr="00BA197A">
              <w:rPr>
                <w:spacing w:val="18"/>
                <w:sz w:val="28"/>
                <w:szCs w:val="28"/>
                <w:lang w:val="uk-UA"/>
              </w:rPr>
              <w:t>Методика “Конфліктна ситуація” Вогеля (модифікація Вороніної) в дослідах in vivo на щурах при внутрішньоочеревинному введенні.……………...</w:t>
            </w:r>
          </w:p>
          <w:p w:rsidR="00E01DD0" w:rsidRPr="00BA197A" w:rsidRDefault="00E01DD0" w:rsidP="00BC27C3">
            <w:pPr>
              <w:ind w:right="33"/>
              <w:rPr>
                <w:spacing w:val="18"/>
                <w:sz w:val="28"/>
                <w:szCs w:val="28"/>
                <w:lang w:val="uk-UA"/>
              </w:rPr>
            </w:pPr>
            <w:r w:rsidRPr="00BA197A">
              <w:rPr>
                <w:spacing w:val="18"/>
                <w:sz w:val="28"/>
                <w:szCs w:val="28"/>
                <w:lang w:val="uk-UA"/>
              </w:rPr>
              <w:t>Методика визначення орієнтирно-дослідницької поведінки за методом “Відкрите поле” в дослідах in vivo на щурах ……………………………………………...</w:t>
            </w:r>
          </w:p>
          <w:p w:rsidR="00E01DD0" w:rsidRPr="00BA197A" w:rsidRDefault="00E01DD0" w:rsidP="00BC27C3">
            <w:pPr>
              <w:ind w:right="33"/>
              <w:rPr>
                <w:spacing w:val="18"/>
                <w:sz w:val="28"/>
                <w:szCs w:val="28"/>
                <w:lang w:val="uk-UA"/>
              </w:rPr>
            </w:pPr>
            <w:r w:rsidRPr="00BA197A">
              <w:rPr>
                <w:spacing w:val="18"/>
                <w:sz w:val="28"/>
                <w:szCs w:val="28"/>
                <w:lang w:val="uk-UA"/>
              </w:rPr>
              <w:t>Методика індукції каталепсії (воскова гнучкість)……</w:t>
            </w:r>
          </w:p>
          <w:p w:rsidR="00E01DD0" w:rsidRPr="00BA197A" w:rsidRDefault="00E01DD0" w:rsidP="00BC27C3">
            <w:pPr>
              <w:ind w:right="33"/>
              <w:rPr>
                <w:spacing w:val="18"/>
                <w:sz w:val="28"/>
                <w:szCs w:val="28"/>
                <w:lang w:val="uk-UA"/>
              </w:rPr>
            </w:pPr>
            <w:r w:rsidRPr="00BA197A">
              <w:rPr>
                <w:spacing w:val="18"/>
                <w:sz w:val="28"/>
                <w:szCs w:val="28"/>
                <w:lang w:val="uk-UA"/>
              </w:rPr>
              <w:t>Методика оцінки антидепресивної активності за методом “форсованого плавання“ по Порсолту в дослідах in vivo на мишах ………………………….…....</w:t>
            </w:r>
          </w:p>
          <w:p w:rsidR="00E01DD0" w:rsidRPr="00BA197A" w:rsidRDefault="00E01DD0" w:rsidP="00BC27C3">
            <w:pPr>
              <w:ind w:right="33"/>
              <w:rPr>
                <w:spacing w:val="18"/>
                <w:sz w:val="28"/>
                <w:szCs w:val="28"/>
                <w:lang w:val="uk-UA"/>
              </w:rPr>
            </w:pPr>
            <w:r w:rsidRPr="00BA197A">
              <w:rPr>
                <w:spacing w:val="18"/>
                <w:sz w:val="28"/>
                <w:szCs w:val="28"/>
                <w:lang w:val="uk-UA"/>
              </w:rPr>
              <w:t>Методика визначення протисудомної активності за методом “антагонізму з коразолом“ у дослідах на мишах..…………………………………...…….……..…….</w:t>
            </w:r>
          </w:p>
          <w:p w:rsidR="00E01DD0" w:rsidRPr="00BA197A" w:rsidRDefault="00E01DD0" w:rsidP="00BC27C3">
            <w:pPr>
              <w:ind w:right="33"/>
              <w:rPr>
                <w:spacing w:val="18"/>
                <w:sz w:val="28"/>
                <w:szCs w:val="28"/>
                <w:lang w:val="uk-UA"/>
              </w:rPr>
            </w:pPr>
            <w:r w:rsidRPr="00BA197A">
              <w:rPr>
                <w:spacing w:val="18"/>
                <w:sz w:val="28"/>
                <w:szCs w:val="28"/>
                <w:lang w:val="uk-UA"/>
              </w:rPr>
              <w:t>Методика оцінки впливу сполук на поведінку тварин в тесті антагонізму з апоморфіном у дослідах на щурах………………………………………………………..</w:t>
            </w:r>
          </w:p>
          <w:p w:rsidR="00E01DD0" w:rsidRPr="00BA197A" w:rsidRDefault="00E01DD0" w:rsidP="00BC27C3">
            <w:pPr>
              <w:ind w:right="33"/>
              <w:rPr>
                <w:spacing w:val="18"/>
                <w:sz w:val="28"/>
                <w:szCs w:val="28"/>
                <w:lang w:val="uk-UA"/>
              </w:rPr>
            </w:pPr>
            <w:r w:rsidRPr="00BA197A">
              <w:rPr>
                <w:spacing w:val="18"/>
                <w:sz w:val="28"/>
                <w:szCs w:val="28"/>
                <w:lang w:val="uk-UA"/>
              </w:rPr>
              <w:t>Метод радіолігандного зв’язування з 5-НТ</w:t>
            </w:r>
            <w:r w:rsidRPr="00BA197A">
              <w:rPr>
                <w:spacing w:val="18"/>
                <w:sz w:val="28"/>
                <w:szCs w:val="28"/>
                <w:vertAlign w:val="subscript"/>
                <w:lang w:val="uk-UA"/>
              </w:rPr>
              <w:t>1А</w:t>
            </w:r>
            <w:r w:rsidRPr="00BA197A">
              <w:rPr>
                <w:spacing w:val="18"/>
                <w:sz w:val="28"/>
                <w:szCs w:val="28"/>
                <w:lang w:val="uk-UA"/>
              </w:rPr>
              <w:t>-рецепторами.…………………………………………….....</w:t>
            </w:r>
          </w:p>
          <w:p w:rsidR="00E01DD0" w:rsidRPr="00BA197A" w:rsidRDefault="00E01DD0" w:rsidP="00BC27C3">
            <w:pPr>
              <w:ind w:right="33"/>
              <w:rPr>
                <w:spacing w:val="18"/>
                <w:sz w:val="28"/>
                <w:szCs w:val="28"/>
                <w:lang w:val="uk-UA"/>
              </w:rPr>
            </w:pPr>
            <w:r w:rsidRPr="00BA197A">
              <w:rPr>
                <w:spacing w:val="18"/>
                <w:sz w:val="28"/>
                <w:szCs w:val="28"/>
                <w:lang w:val="uk-UA"/>
              </w:rPr>
              <w:t>Методика оцінки снодійної дії..……………….…….….</w:t>
            </w:r>
          </w:p>
          <w:p w:rsidR="00E01DD0" w:rsidRPr="00BA197A" w:rsidRDefault="00E01DD0" w:rsidP="00BC27C3">
            <w:pPr>
              <w:rPr>
                <w:spacing w:val="18"/>
                <w:sz w:val="28"/>
                <w:szCs w:val="28"/>
                <w:lang w:val="uk-UA"/>
              </w:rPr>
            </w:pPr>
            <w:r w:rsidRPr="00BA197A">
              <w:rPr>
                <w:spacing w:val="18"/>
                <w:sz w:val="28"/>
                <w:szCs w:val="28"/>
                <w:lang w:val="uk-UA"/>
              </w:rPr>
              <w:t>Визначення гострої токсичності за методом Літчфілда-Уілкоксона в дослідах in vivo на мишах…..</w:t>
            </w:r>
          </w:p>
          <w:p w:rsidR="00E01DD0" w:rsidRPr="00BA197A" w:rsidRDefault="00E01DD0" w:rsidP="00BC27C3">
            <w:pPr>
              <w:ind w:right="33"/>
              <w:rPr>
                <w:spacing w:val="18"/>
                <w:sz w:val="28"/>
                <w:szCs w:val="28"/>
                <w:lang w:val="uk-UA"/>
              </w:rPr>
            </w:pPr>
            <w:r w:rsidRPr="00BA197A">
              <w:rPr>
                <w:spacing w:val="18"/>
                <w:sz w:val="28"/>
                <w:szCs w:val="28"/>
                <w:lang w:val="uk-UA"/>
              </w:rPr>
              <w:t>Метод QSAR аналізу…............………...………….….…</w:t>
            </w:r>
          </w:p>
          <w:p w:rsidR="00E01DD0" w:rsidRPr="00BA197A" w:rsidRDefault="00E01DD0" w:rsidP="00BC27C3">
            <w:pPr>
              <w:ind w:right="33"/>
              <w:rPr>
                <w:b/>
                <w:spacing w:val="18"/>
                <w:sz w:val="28"/>
                <w:szCs w:val="28"/>
                <w:lang w:val="uk-UA"/>
              </w:rPr>
            </w:pPr>
            <w:r w:rsidRPr="00BA197A">
              <w:rPr>
                <w:spacing w:val="18"/>
                <w:sz w:val="28"/>
                <w:szCs w:val="28"/>
                <w:lang w:val="uk-UA"/>
              </w:rPr>
              <w:t>Статистична обробка…...….…….…….………….……...</w:t>
            </w:r>
          </w:p>
        </w:tc>
        <w:tc>
          <w:tcPr>
            <w:tcW w:w="993" w:type="dxa"/>
          </w:tcPr>
          <w:p w:rsidR="00E01DD0" w:rsidRPr="00BA197A" w:rsidRDefault="00E01DD0" w:rsidP="00BC27C3">
            <w:pPr>
              <w:jc w:val="center"/>
              <w:rPr>
                <w:spacing w:val="18"/>
                <w:sz w:val="28"/>
                <w:szCs w:val="28"/>
                <w:lang w:val="uk-UA"/>
              </w:rPr>
            </w:pPr>
            <w:r w:rsidRPr="00BA197A">
              <w:rPr>
                <w:spacing w:val="18"/>
                <w:sz w:val="28"/>
                <w:szCs w:val="28"/>
                <w:lang w:val="uk-UA"/>
              </w:rPr>
              <w:t>31</w:t>
            </w:r>
          </w:p>
          <w:p w:rsidR="00E01DD0" w:rsidRPr="00BA197A" w:rsidRDefault="00E01DD0" w:rsidP="00BC27C3">
            <w:pPr>
              <w:jc w:val="center"/>
              <w:rPr>
                <w:spacing w:val="18"/>
                <w:sz w:val="28"/>
                <w:szCs w:val="28"/>
                <w:lang w:val="uk-UA"/>
              </w:rPr>
            </w:pPr>
            <w:r w:rsidRPr="00BA197A">
              <w:rPr>
                <w:spacing w:val="18"/>
                <w:sz w:val="28"/>
                <w:szCs w:val="28"/>
                <w:lang w:val="uk-UA"/>
              </w:rPr>
              <w:t>31</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31</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33</w:t>
            </w:r>
          </w:p>
          <w:p w:rsidR="00E01DD0" w:rsidRPr="00BA197A" w:rsidRDefault="00E01DD0" w:rsidP="00BC27C3">
            <w:pPr>
              <w:jc w:val="center"/>
              <w:rPr>
                <w:spacing w:val="18"/>
                <w:sz w:val="28"/>
                <w:szCs w:val="28"/>
                <w:lang w:val="uk-UA"/>
              </w:rPr>
            </w:pPr>
            <w:r w:rsidRPr="00BA197A">
              <w:rPr>
                <w:spacing w:val="18"/>
                <w:sz w:val="28"/>
                <w:szCs w:val="28"/>
                <w:lang w:val="uk-UA"/>
              </w:rPr>
              <w:t>34</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34</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35</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35</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36</w:t>
            </w:r>
          </w:p>
          <w:p w:rsidR="00E01DD0" w:rsidRPr="00BA197A" w:rsidRDefault="00E01DD0" w:rsidP="00BC27C3">
            <w:pPr>
              <w:jc w:val="center"/>
              <w:rPr>
                <w:spacing w:val="18"/>
                <w:sz w:val="28"/>
                <w:szCs w:val="28"/>
                <w:lang w:val="uk-UA"/>
              </w:rPr>
            </w:pPr>
            <w:r w:rsidRPr="00BA197A">
              <w:rPr>
                <w:spacing w:val="18"/>
                <w:sz w:val="28"/>
                <w:szCs w:val="28"/>
                <w:lang w:val="uk-UA"/>
              </w:rPr>
              <w:t>36</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36</w:t>
            </w:r>
          </w:p>
          <w:p w:rsidR="00E01DD0" w:rsidRPr="00BA197A" w:rsidRDefault="00E01DD0" w:rsidP="00BC27C3">
            <w:pPr>
              <w:jc w:val="center"/>
              <w:rPr>
                <w:spacing w:val="18"/>
                <w:sz w:val="28"/>
                <w:szCs w:val="28"/>
                <w:lang w:val="uk-UA"/>
              </w:rPr>
            </w:pPr>
            <w:r w:rsidRPr="00BA197A">
              <w:rPr>
                <w:spacing w:val="18"/>
                <w:sz w:val="28"/>
                <w:szCs w:val="28"/>
                <w:lang w:val="uk-UA"/>
              </w:rPr>
              <w:t>37</w:t>
            </w:r>
          </w:p>
          <w:p w:rsidR="00E01DD0" w:rsidRPr="00BA197A" w:rsidRDefault="00E01DD0" w:rsidP="00BC27C3">
            <w:pPr>
              <w:jc w:val="center"/>
              <w:rPr>
                <w:spacing w:val="18"/>
                <w:sz w:val="28"/>
                <w:szCs w:val="28"/>
                <w:lang w:val="uk-UA"/>
              </w:rPr>
            </w:pPr>
            <w:r w:rsidRPr="00BA197A">
              <w:rPr>
                <w:spacing w:val="18"/>
                <w:sz w:val="28"/>
                <w:szCs w:val="28"/>
                <w:lang w:val="uk-UA"/>
              </w:rPr>
              <w:t>38</w:t>
            </w:r>
          </w:p>
        </w:tc>
      </w:tr>
    </w:tbl>
    <w:p w:rsidR="00E01DD0" w:rsidRPr="00BA197A" w:rsidRDefault="00E01DD0" w:rsidP="00E01DD0">
      <w:pPr>
        <w:rPr>
          <w:b/>
          <w:spacing w:val="18"/>
          <w:sz w:val="28"/>
          <w:szCs w:val="28"/>
          <w:lang w:val="uk-UA"/>
        </w:rPr>
      </w:pPr>
    </w:p>
    <w:tbl>
      <w:tblPr>
        <w:tblW w:w="0" w:type="auto"/>
        <w:tblLook w:val="01E0" w:firstRow="1" w:lastRow="1" w:firstColumn="1" w:lastColumn="1" w:noHBand="0" w:noVBand="0"/>
      </w:tblPr>
      <w:tblGrid>
        <w:gridCol w:w="8568"/>
        <w:gridCol w:w="1030"/>
      </w:tblGrid>
      <w:tr w:rsidR="00E01DD0" w:rsidRPr="00BA197A" w:rsidTr="00BC27C3">
        <w:tc>
          <w:tcPr>
            <w:tcW w:w="8568" w:type="dxa"/>
          </w:tcPr>
          <w:p w:rsidR="00E01DD0" w:rsidRPr="00BA197A" w:rsidRDefault="00E01DD0" w:rsidP="00BC27C3">
            <w:pPr>
              <w:rPr>
                <w:spacing w:val="18"/>
                <w:sz w:val="28"/>
                <w:szCs w:val="28"/>
                <w:lang w:val="uk-UA"/>
              </w:rPr>
            </w:pPr>
            <w:r w:rsidRPr="00BA197A">
              <w:rPr>
                <w:b/>
                <w:spacing w:val="18"/>
                <w:sz w:val="28"/>
                <w:szCs w:val="28"/>
                <w:lang w:val="uk-UA"/>
              </w:rPr>
              <w:t xml:space="preserve">РОЗДІЛ 3. ВИЗНАЧЕННЯ НЕЙРОФАРМАКОЛОГІЧНИХ ВЛАСТИВОСТЕЙ </w:t>
            </w:r>
            <w:r w:rsidRPr="00BA197A">
              <w:rPr>
                <w:b/>
                <w:spacing w:val="18"/>
                <w:sz w:val="28"/>
                <w:szCs w:val="28"/>
                <w:lang w:val="uk-UA"/>
              </w:rPr>
              <w:lastRenderedPageBreak/>
              <w:t xml:space="preserve">НОВИХ ПОХІДНИХ 1-АРИЛ-4-[(НАФТАЛІМІДО)АЛКІЛ]ПІПЕРАЗІНУ В ДОСЛІДАХ </w:t>
            </w:r>
            <w:r w:rsidRPr="00BA197A">
              <w:rPr>
                <w:b/>
                <w:i/>
                <w:spacing w:val="18"/>
                <w:sz w:val="28"/>
                <w:szCs w:val="28"/>
                <w:lang w:val="uk-UA"/>
              </w:rPr>
              <w:t>IN</w:t>
            </w:r>
            <w:r w:rsidRPr="00BA197A">
              <w:rPr>
                <w:b/>
                <w:spacing w:val="18"/>
                <w:sz w:val="28"/>
                <w:szCs w:val="28"/>
                <w:lang w:val="uk-UA"/>
              </w:rPr>
              <w:t xml:space="preserve"> </w:t>
            </w:r>
            <w:r w:rsidRPr="00BA197A">
              <w:rPr>
                <w:b/>
                <w:i/>
                <w:spacing w:val="18"/>
                <w:sz w:val="28"/>
                <w:szCs w:val="28"/>
                <w:lang w:val="uk-UA"/>
              </w:rPr>
              <w:t>VIVO</w:t>
            </w:r>
            <w:r w:rsidRPr="00BA197A">
              <w:rPr>
                <w:b/>
                <w:spacing w:val="18"/>
                <w:sz w:val="28"/>
                <w:szCs w:val="28"/>
                <w:lang w:val="uk-UA"/>
              </w:rPr>
              <w:t xml:space="preserve"> ТА </w:t>
            </w:r>
            <w:r w:rsidRPr="00BA197A">
              <w:rPr>
                <w:b/>
                <w:i/>
                <w:spacing w:val="18"/>
                <w:sz w:val="28"/>
                <w:szCs w:val="28"/>
                <w:lang w:val="uk-UA"/>
              </w:rPr>
              <w:t>IN VITRO</w:t>
            </w:r>
            <w:r w:rsidRPr="00BA197A">
              <w:rPr>
                <w:b/>
                <w:spacing w:val="18"/>
                <w:sz w:val="28"/>
                <w:szCs w:val="28"/>
                <w:lang w:val="uk-UA"/>
              </w:rPr>
              <w:t xml:space="preserve"> НА ЩУРАХ ТА МИШАХ</w:t>
            </w:r>
            <w:r w:rsidRPr="00BA197A">
              <w:rPr>
                <w:spacing w:val="18"/>
                <w:sz w:val="28"/>
                <w:szCs w:val="28"/>
                <w:lang w:val="uk-UA"/>
              </w:rPr>
              <w:t>…………….….</w:t>
            </w:r>
          </w:p>
        </w:tc>
        <w:tc>
          <w:tcPr>
            <w:tcW w:w="1030" w:type="dxa"/>
          </w:tcPr>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 xml:space="preserve"> 38</w:t>
            </w:r>
          </w:p>
        </w:tc>
      </w:tr>
    </w:tbl>
    <w:p w:rsidR="00E01DD0" w:rsidRPr="00BA197A" w:rsidRDefault="00E01DD0" w:rsidP="00E01DD0">
      <w:pPr>
        <w:ind w:left="-142"/>
        <w:rPr>
          <w:b/>
          <w:spacing w:val="18"/>
          <w:sz w:val="28"/>
          <w:szCs w:val="28"/>
          <w:lang w:val="uk-UA"/>
        </w:rPr>
      </w:pPr>
    </w:p>
    <w:tbl>
      <w:tblPr>
        <w:tblW w:w="9782" w:type="dxa"/>
        <w:tblInd w:w="-176" w:type="dxa"/>
        <w:tblLayout w:type="fixed"/>
        <w:tblLook w:val="04A0" w:firstRow="1" w:lastRow="0" w:firstColumn="1" w:lastColumn="0" w:noHBand="0" w:noVBand="1"/>
      </w:tblPr>
      <w:tblGrid>
        <w:gridCol w:w="1169"/>
        <w:gridCol w:w="7620"/>
        <w:gridCol w:w="993"/>
      </w:tblGrid>
      <w:tr w:rsidR="00E01DD0" w:rsidRPr="00BA197A" w:rsidTr="00BC27C3">
        <w:tc>
          <w:tcPr>
            <w:tcW w:w="1169" w:type="dxa"/>
          </w:tcPr>
          <w:p w:rsidR="00E01DD0" w:rsidRPr="00BA197A" w:rsidRDefault="00E01DD0" w:rsidP="00BC27C3">
            <w:pPr>
              <w:rPr>
                <w:b/>
                <w:spacing w:val="18"/>
                <w:sz w:val="28"/>
                <w:szCs w:val="28"/>
                <w:lang w:val="uk-UA"/>
              </w:rPr>
            </w:pPr>
            <w:r w:rsidRPr="00BA197A">
              <w:rPr>
                <w:spacing w:val="18"/>
                <w:sz w:val="28"/>
                <w:szCs w:val="28"/>
                <w:lang w:val="uk-UA"/>
              </w:rPr>
              <w:t>3.1.</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3.2.</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3.3.</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3.4.</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3.5.</w:t>
            </w:r>
          </w:p>
          <w:p w:rsidR="00E01DD0" w:rsidRPr="00BA197A" w:rsidRDefault="00E01DD0" w:rsidP="00BC27C3">
            <w:pPr>
              <w:rPr>
                <w:b/>
                <w:spacing w:val="18"/>
                <w:sz w:val="28"/>
                <w:szCs w:val="28"/>
                <w:lang w:val="uk-UA"/>
              </w:rPr>
            </w:pPr>
          </w:p>
        </w:tc>
        <w:tc>
          <w:tcPr>
            <w:tcW w:w="7620" w:type="dxa"/>
          </w:tcPr>
          <w:p w:rsidR="00E01DD0" w:rsidRPr="00BA197A" w:rsidRDefault="00E01DD0" w:rsidP="00BC27C3">
            <w:pPr>
              <w:ind w:right="33"/>
              <w:rPr>
                <w:spacing w:val="18"/>
                <w:sz w:val="28"/>
                <w:szCs w:val="28"/>
                <w:lang w:val="uk-UA"/>
              </w:rPr>
            </w:pPr>
            <w:r w:rsidRPr="00BA197A">
              <w:rPr>
                <w:spacing w:val="18"/>
                <w:sz w:val="28"/>
                <w:szCs w:val="28"/>
                <w:lang w:val="uk-UA"/>
              </w:rPr>
              <w:t>Визначення анксіолітичної активності похідних 1-арил-4-[(нафталімідо)алкіл]піперазину….....………....</w:t>
            </w:r>
          </w:p>
          <w:p w:rsidR="00E01DD0" w:rsidRPr="00BA197A" w:rsidRDefault="00E01DD0" w:rsidP="00BC27C3">
            <w:pPr>
              <w:ind w:right="33"/>
              <w:rPr>
                <w:spacing w:val="18"/>
                <w:sz w:val="28"/>
                <w:szCs w:val="28"/>
                <w:lang w:val="uk-UA"/>
              </w:rPr>
            </w:pPr>
            <w:r w:rsidRPr="00BA197A">
              <w:rPr>
                <w:spacing w:val="18"/>
                <w:sz w:val="28"/>
                <w:szCs w:val="28"/>
                <w:lang w:val="uk-UA"/>
              </w:rPr>
              <w:t>Виявлення афінітету до 5-НТ</w:t>
            </w:r>
            <w:r w:rsidRPr="00BA197A">
              <w:rPr>
                <w:spacing w:val="18"/>
                <w:sz w:val="28"/>
                <w:szCs w:val="28"/>
                <w:vertAlign w:val="subscript"/>
                <w:lang w:val="uk-UA"/>
              </w:rPr>
              <w:t>1А</w:t>
            </w:r>
            <w:r w:rsidRPr="00BA197A">
              <w:rPr>
                <w:spacing w:val="18"/>
                <w:sz w:val="28"/>
                <w:szCs w:val="28"/>
                <w:lang w:val="uk-UA"/>
              </w:rPr>
              <w:t>-рецепторів похідних 1-арил-4-[(нафталімідо)алкіл]піперазину……………...</w:t>
            </w:r>
          </w:p>
          <w:p w:rsidR="00E01DD0" w:rsidRPr="00BA197A" w:rsidRDefault="00E01DD0" w:rsidP="00BC27C3">
            <w:pPr>
              <w:ind w:right="33"/>
              <w:rPr>
                <w:spacing w:val="18"/>
                <w:sz w:val="28"/>
                <w:szCs w:val="28"/>
                <w:lang w:val="uk-UA"/>
              </w:rPr>
            </w:pPr>
            <w:r w:rsidRPr="00BA197A">
              <w:rPr>
                <w:spacing w:val="18"/>
                <w:sz w:val="28"/>
                <w:szCs w:val="28"/>
                <w:lang w:val="uk-UA"/>
              </w:rPr>
              <w:t>Оцінка седативної активності похідних 1-арил-4-[(нафталімідо)алкіл]піперазину…..………...............…</w:t>
            </w:r>
          </w:p>
          <w:p w:rsidR="00E01DD0" w:rsidRPr="00BA197A" w:rsidRDefault="00E01DD0" w:rsidP="00BC27C3">
            <w:pPr>
              <w:ind w:right="33"/>
              <w:rPr>
                <w:spacing w:val="18"/>
                <w:sz w:val="28"/>
                <w:szCs w:val="28"/>
                <w:lang w:val="uk-UA"/>
              </w:rPr>
            </w:pPr>
            <w:r w:rsidRPr="00BA197A">
              <w:rPr>
                <w:spacing w:val="18"/>
                <w:sz w:val="28"/>
                <w:szCs w:val="28"/>
                <w:lang w:val="uk-UA"/>
              </w:rPr>
              <w:t xml:space="preserve">Виявлення антипсихотичних властивостей нових похідних </w:t>
            </w:r>
            <w:r w:rsidRPr="00BA197A">
              <w:rPr>
                <w:iCs/>
                <w:spacing w:val="18"/>
                <w:sz w:val="28"/>
                <w:szCs w:val="28"/>
                <w:lang w:val="uk-UA"/>
              </w:rPr>
              <w:t>нафталімідо(алкіл)піперазину………………..</w:t>
            </w:r>
          </w:p>
          <w:p w:rsidR="00E01DD0" w:rsidRPr="00BA197A" w:rsidRDefault="00E01DD0" w:rsidP="00BC27C3">
            <w:pPr>
              <w:pStyle w:val="25"/>
              <w:ind w:right="33"/>
              <w:rPr>
                <w:b/>
                <w:spacing w:val="18"/>
              </w:rPr>
            </w:pPr>
            <w:r w:rsidRPr="00BA197A">
              <w:rPr>
                <w:spacing w:val="18"/>
              </w:rPr>
              <w:t>Оцінка антидепресивної активності похідних 1-арил-4-[(нафталімідо</w:t>
            </w:r>
            <w:proofErr w:type="gramStart"/>
            <w:r w:rsidRPr="00BA197A">
              <w:rPr>
                <w:spacing w:val="18"/>
              </w:rPr>
              <w:t>)а</w:t>
            </w:r>
            <w:proofErr w:type="gramEnd"/>
            <w:r w:rsidRPr="00BA197A">
              <w:rPr>
                <w:spacing w:val="18"/>
              </w:rPr>
              <w:t>лкіл]піперазину……………….……...</w:t>
            </w:r>
          </w:p>
        </w:tc>
        <w:tc>
          <w:tcPr>
            <w:tcW w:w="993" w:type="dxa"/>
          </w:tcPr>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39</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49</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50</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54</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57</w:t>
            </w:r>
          </w:p>
        </w:tc>
      </w:tr>
    </w:tbl>
    <w:p w:rsidR="00E01DD0" w:rsidRPr="00BA197A" w:rsidRDefault="00E01DD0" w:rsidP="00E01DD0">
      <w:pPr>
        <w:rPr>
          <w:spacing w:val="18"/>
          <w:sz w:val="28"/>
          <w:szCs w:val="28"/>
          <w:lang w:val="uk-UA"/>
        </w:rPr>
      </w:pPr>
    </w:p>
    <w:tbl>
      <w:tblPr>
        <w:tblW w:w="0" w:type="auto"/>
        <w:tblLayout w:type="fixed"/>
        <w:tblLook w:val="01E0" w:firstRow="1" w:lastRow="1" w:firstColumn="1" w:lastColumn="1" w:noHBand="0" w:noVBand="0"/>
      </w:tblPr>
      <w:tblGrid>
        <w:gridCol w:w="8568"/>
        <w:gridCol w:w="1030"/>
      </w:tblGrid>
      <w:tr w:rsidR="00E01DD0" w:rsidRPr="00BA197A" w:rsidTr="00BC27C3">
        <w:tc>
          <w:tcPr>
            <w:tcW w:w="8568" w:type="dxa"/>
          </w:tcPr>
          <w:p w:rsidR="00E01DD0" w:rsidRPr="00BA197A" w:rsidRDefault="00E01DD0" w:rsidP="00BC27C3">
            <w:pPr>
              <w:rPr>
                <w:spacing w:val="18"/>
                <w:sz w:val="28"/>
                <w:szCs w:val="28"/>
                <w:lang w:val="uk-UA"/>
              </w:rPr>
            </w:pPr>
            <w:r w:rsidRPr="00BA197A">
              <w:rPr>
                <w:b/>
                <w:spacing w:val="18"/>
                <w:sz w:val="28"/>
                <w:szCs w:val="28"/>
                <w:lang w:val="uk-UA"/>
              </w:rPr>
              <w:t xml:space="preserve">РОЗДІЛ 4. ВИЗНАЧЕННЯ НЕЙРОФАРМАКОЛОГІЧНИХ ВЛАСТИВОСТЕЙ НОВИХ ПОХІДНИХ АРИЛПІПЕРАЗИНУ З НОРБОРНЕНОВИМ ФРАГМЕНТОМ В ДОСЛІДАХ </w:t>
            </w:r>
            <w:r w:rsidRPr="00BA197A">
              <w:rPr>
                <w:b/>
                <w:i/>
                <w:spacing w:val="18"/>
                <w:sz w:val="28"/>
                <w:szCs w:val="28"/>
                <w:lang w:val="uk-UA"/>
              </w:rPr>
              <w:t>IN VIVO</w:t>
            </w:r>
            <w:r w:rsidRPr="00BA197A">
              <w:rPr>
                <w:b/>
                <w:spacing w:val="18"/>
                <w:sz w:val="28"/>
                <w:szCs w:val="28"/>
                <w:lang w:val="uk-UA"/>
              </w:rPr>
              <w:t xml:space="preserve"> НА ЩУРАХ ТА МИШАХ</w:t>
            </w:r>
            <w:r w:rsidRPr="00BA197A">
              <w:rPr>
                <w:spacing w:val="18"/>
                <w:sz w:val="28"/>
                <w:szCs w:val="28"/>
                <w:lang w:val="uk-UA"/>
              </w:rPr>
              <w:t>……………………………………………………………..</w:t>
            </w:r>
          </w:p>
        </w:tc>
        <w:tc>
          <w:tcPr>
            <w:tcW w:w="1030" w:type="dxa"/>
          </w:tcPr>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 xml:space="preserve"> 63</w:t>
            </w:r>
          </w:p>
        </w:tc>
      </w:tr>
    </w:tbl>
    <w:p w:rsidR="00E01DD0" w:rsidRPr="00BA197A" w:rsidRDefault="00E01DD0" w:rsidP="00E01DD0">
      <w:pPr>
        <w:rPr>
          <w:spacing w:val="18"/>
          <w:sz w:val="28"/>
          <w:szCs w:val="28"/>
          <w:lang w:val="uk-UA"/>
        </w:rPr>
      </w:pPr>
    </w:p>
    <w:tbl>
      <w:tblPr>
        <w:tblW w:w="9782" w:type="dxa"/>
        <w:tblInd w:w="-176" w:type="dxa"/>
        <w:tblLayout w:type="fixed"/>
        <w:tblLook w:val="04A0" w:firstRow="1" w:lastRow="0" w:firstColumn="1" w:lastColumn="0" w:noHBand="0" w:noVBand="1"/>
      </w:tblPr>
      <w:tblGrid>
        <w:gridCol w:w="1169"/>
        <w:gridCol w:w="7620"/>
        <w:gridCol w:w="993"/>
      </w:tblGrid>
      <w:tr w:rsidR="00E01DD0" w:rsidRPr="00BA197A" w:rsidTr="00BC27C3">
        <w:tc>
          <w:tcPr>
            <w:tcW w:w="1169" w:type="dxa"/>
          </w:tcPr>
          <w:p w:rsidR="00E01DD0" w:rsidRPr="00BA197A" w:rsidRDefault="00E01DD0" w:rsidP="00BC27C3">
            <w:pPr>
              <w:rPr>
                <w:spacing w:val="18"/>
                <w:sz w:val="28"/>
                <w:szCs w:val="28"/>
                <w:lang w:val="uk-UA"/>
              </w:rPr>
            </w:pPr>
            <w:r w:rsidRPr="00BA197A">
              <w:rPr>
                <w:spacing w:val="18"/>
                <w:sz w:val="28"/>
                <w:szCs w:val="28"/>
                <w:lang w:val="uk-UA"/>
              </w:rPr>
              <w:t>4.1.</w:t>
            </w: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r w:rsidRPr="00BA197A">
              <w:rPr>
                <w:spacing w:val="18"/>
                <w:sz w:val="28"/>
                <w:szCs w:val="28"/>
                <w:lang w:val="uk-UA"/>
              </w:rPr>
              <w:t>4.2.</w:t>
            </w: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r w:rsidRPr="00BA197A">
              <w:rPr>
                <w:spacing w:val="18"/>
                <w:sz w:val="28"/>
                <w:szCs w:val="28"/>
                <w:lang w:val="uk-UA"/>
              </w:rPr>
              <w:t>4.3.</w:t>
            </w: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r w:rsidRPr="00BA197A">
              <w:rPr>
                <w:spacing w:val="18"/>
                <w:sz w:val="28"/>
                <w:szCs w:val="28"/>
                <w:lang w:val="uk-UA"/>
              </w:rPr>
              <w:t>4.4.</w:t>
            </w:r>
          </w:p>
          <w:p w:rsidR="00E01DD0" w:rsidRPr="00BA197A" w:rsidRDefault="00E01DD0" w:rsidP="00BC27C3">
            <w:pPr>
              <w:rPr>
                <w:b/>
                <w:spacing w:val="18"/>
                <w:sz w:val="28"/>
                <w:szCs w:val="28"/>
                <w:lang w:val="uk-UA"/>
              </w:rPr>
            </w:pPr>
          </w:p>
        </w:tc>
        <w:tc>
          <w:tcPr>
            <w:tcW w:w="7620" w:type="dxa"/>
          </w:tcPr>
          <w:p w:rsidR="00E01DD0" w:rsidRPr="00BA197A" w:rsidRDefault="00E01DD0" w:rsidP="00BC27C3">
            <w:pPr>
              <w:ind w:right="33"/>
              <w:rPr>
                <w:spacing w:val="18"/>
                <w:sz w:val="28"/>
                <w:szCs w:val="28"/>
                <w:lang w:val="uk-UA"/>
              </w:rPr>
            </w:pPr>
            <w:r w:rsidRPr="00BA197A">
              <w:rPr>
                <w:spacing w:val="18"/>
                <w:sz w:val="28"/>
                <w:szCs w:val="28"/>
                <w:lang w:val="uk-UA"/>
              </w:rPr>
              <w:t>Оцінка загальної рухової активності нових похідних арилпіперазину з норборненовим фрагментом за методом “Відкрите поле”…………………………………</w:t>
            </w:r>
          </w:p>
          <w:p w:rsidR="00E01DD0" w:rsidRPr="00BA197A" w:rsidRDefault="00E01DD0" w:rsidP="00BC27C3">
            <w:pPr>
              <w:ind w:right="33"/>
              <w:rPr>
                <w:spacing w:val="18"/>
                <w:sz w:val="28"/>
                <w:szCs w:val="28"/>
                <w:lang w:val="uk-UA"/>
              </w:rPr>
            </w:pPr>
            <w:r w:rsidRPr="00BA197A">
              <w:rPr>
                <w:spacing w:val="18"/>
                <w:sz w:val="28"/>
                <w:szCs w:val="28"/>
                <w:lang w:val="uk-UA"/>
              </w:rPr>
              <w:t>Виявлення антипсихотичних властивостей нових похідних норборнену за методом “Воскова гнучкість”</w:t>
            </w:r>
          </w:p>
          <w:p w:rsidR="00E01DD0" w:rsidRPr="00BA197A" w:rsidRDefault="00E01DD0" w:rsidP="00BC27C3">
            <w:pPr>
              <w:ind w:right="33"/>
              <w:rPr>
                <w:spacing w:val="18"/>
                <w:sz w:val="28"/>
                <w:szCs w:val="28"/>
                <w:lang w:val="uk-UA"/>
              </w:rPr>
            </w:pPr>
            <w:r w:rsidRPr="00BA197A">
              <w:rPr>
                <w:spacing w:val="18"/>
                <w:sz w:val="28"/>
                <w:szCs w:val="28"/>
                <w:lang w:val="uk-UA"/>
              </w:rPr>
              <w:t>Оцінка впливу похідних норборнену на стереотипну поведінку тварин, яка викликана введенням апоморфіну………………………………………………….</w:t>
            </w:r>
          </w:p>
          <w:p w:rsidR="00E01DD0" w:rsidRPr="00E01DD0" w:rsidRDefault="00E01DD0" w:rsidP="00BC27C3">
            <w:pPr>
              <w:pStyle w:val="25"/>
              <w:ind w:right="33"/>
              <w:rPr>
                <w:b/>
                <w:spacing w:val="18"/>
                <w:lang w:val="uk-UA"/>
              </w:rPr>
            </w:pPr>
            <w:r w:rsidRPr="00E01DD0">
              <w:rPr>
                <w:spacing w:val="18"/>
                <w:lang w:val="uk-UA"/>
              </w:rPr>
              <w:t>Визначення анксіолітичної активності похідних арилпіперазину, які містять норборненовий фрагмент…………………………………………………….</w:t>
            </w:r>
          </w:p>
        </w:tc>
        <w:tc>
          <w:tcPr>
            <w:tcW w:w="993" w:type="dxa"/>
          </w:tcPr>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tabs>
                <w:tab w:val="left" w:pos="547"/>
              </w:tabs>
              <w:jc w:val="center"/>
              <w:rPr>
                <w:spacing w:val="18"/>
                <w:sz w:val="28"/>
                <w:szCs w:val="28"/>
                <w:lang w:val="uk-UA"/>
              </w:rPr>
            </w:pPr>
            <w:r w:rsidRPr="00BA197A">
              <w:rPr>
                <w:spacing w:val="18"/>
                <w:sz w:val="28"/>
                <w:szCs w:val="28"/>
                <w:lang w:val="uk-UA"/>
              </w:rPr>
              <w:t>64</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65</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69</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71</w:t>
            </w:r>
          </w:p>
        </w:tc>
      </w:tr>
    </w:tbl>
    <w:p w:rsidR="00E01DD0" w:rsidRPr="00BA197A" w:rsidRDefault="00E01DD0" w:rsidP="00E01DD0">
      <w:pPr>
        <w:rPr>
          <w:spacing w:val="18"/>
          <w:sz w:val="28"/>
          <w:szCs w:val="28"/>
          <w:lang w:val="uk-UA"/>
        </w:rPr>
      </w:pPr>
    </w:p>
    <w:tbl>
      <w:tblPr>
        <w:tblW w:w="0" w:type="auto"/>
        <w:tblLook w:val="01E0" w:firstRow="1" w:lastRow="1" w:firstColumn="1" w:lastColumn="1" w:noHBand="0" w:noVBand="0"/>
      </w:tblPr>
      <w:tblGrid>
        <w:gridCol w:w="8568"/>
        <w:gridCol w:w="1030"/>
      </w:tblGrid>
      <w:tr w:rsidR="00E01DD0" w:rsidRPr="00BA197A" w:rsidTr="00BC27C3">
        <w:tc>
          <w:tcPr>
            <w:tcW w:w="8568" w:type="dxa"/>
          </w:tcPr>
          <w:p w:rsidR="00E01DD0" w:rsidRPr="00BA197A" w:rsidRDefault="00E01DD0" w:rsidP="00BC27C3">
            <w:pPr>
              <w:rPr>
                <w:spacing w:val="18"/>
                <w:sz w:val="28"/>
                <w:szCs w:val="28"/>
                <w:lang w:val="uk-UA"/>
              </w:rPr>
            </w:pPr>
            <w:r w:rsidRPr="00BA197A">
              <w:rPr>
                <w:b/>
                <w:spacing w:val="18"/>
                <w:sz w:val="28"/>
                <w:szCs w:val="28"/>
                <w:lang w:val="uk-UA"/>
              </w:rPr>
              <w:t xml:space="preserve">РОЗДІЛ 5. ВИЗНАЧЕННЯ </w:t>
            </w:r>
            <w:r w:rsidRPr="00BA197A">
              <w:rPr>
                <w:b/>
                <w:spacing w:val="18"/>
                <w:sz w:val="28"/>
                <w:szCs w:val="28"/>
                <w:lang w:val="uk-UA"/>
              </w:rPr>
              <w:lastRenderedPageBreak/>
              <w:t xml:space="preserve">НЕЙРОФАРМАКОЛОГІЧНИХ ВЛАСТИВОСТЕЙ НОВИХ ПОХІДНИХ АРИЛПІПЕРАЗИНУ, ЯКІ МІСТЯТЬ ТРИОКСОПІРИМІДИНОВИЙ ФРАГМЕНТ У ДОСЛІДАХ </w:t>
            </w:r>
            <w:r w:rsidRPr="00BA197A">
              <w:rPr>
                <w:b/>
                <w:i/>
                <w:spacing w:val="18"/>
                <w:sz w:val="28"/>
                <w:szCs w:val="28"/>
                <w:lang w:val="uk-UA"/>
              </w:rPr>
              <w:t>IN VIVO</w:t>
            </w:r>
            <w:r w:rsidRPr="00BA197A">
              <w:rPr>
                <w:b/>
                <w:spacing w:val="18"/>
                <w:sz w:val="28"/>
                <w:szCs w:val="28"/>
                <w:lang w:val="uk-UA"/>
              </w:rPr>
              <w:t xml:space="preserve"> ТА </w:t>
            </w:r>
            <w:r w:rsidRPr="00BA197A">
              <w:rPr>
                <w:b/>
                <w:i/>
                <w:spacing w:val="18"/>
                <w:sz w:val="28"/>
                <w:szCs w:val="28"/>
                <w:lang w:val="uk-UA"/>
              </w:rPr>
              <w:t>IN VITRO</w:t>
            </w:r>
            <w:r w:rsidRPr="00BA197A">
              <w:rPr>
                <w:b/>
                <w:spacing w:val="18"/>
                <w:sz w:val="28"/>
                <w:szCs w:val="28"/>
                <w:lang w:val="uk-UA"/>
              </w:rPr>
              <w:t xml:space="preserve"> НА ЩУРАХ ТА МИШАХ</w:t>
            </w:r>
            <w:r w:rsidRPr="00BA197A">
              <w:rPr>
                <w:spacing w:val="18"/>
                <w:sz w:val="28"/>
                <w:szCs w:val="28"/>
                <w:lang w:val="uk-UA"/>
              </w:rPr>
              <w:t>…..………..</w:t>
            </w:r>
          </w:p>
        </w:tc>
        <w:tc>
          <w:tcPr>
            <w:tcW w:w="1030" w:type="dxa"/>
          </w:tcPr>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 xml:space="preserve"> 74</w:t>
            </w:r>
          </w:p>
        </w:tc>
      </w:tr>
    </w:tbl>
    <w:p w:rsidR="00E01DD0" w:rsidRPr="00BA197A" w:rsidRDefault="00E01DD0" w:rsidP="00E01DD0">
      <w:pPr>
        <w:rPr>
          <w:spacing w:val="18"/>
          <w:sz w:val="28"/>
          <w:szCs w:val="28"/>
          <w:lang w:val="uk-UA"/>
        </w:rPr>
      </w:pPr>
    </w:p>
    <w:tbl>
      <w:tblPr>
        <w:tblW w:w="9782" w:type="dxa"/>
        <w:tblInd w:w="-176" w:type="dxa"/>
        <w:tblLayout w:type="fixed"/>
        <w:tblLook w:val="04A0" w:firstRow="1" w:lastRow="0" w:firstColumn="1" w:lastColumn="0" w:noHBand="0" w:noVBand="1"/>
      </w:tblPr>
      <w:tblGrid>
        <w:gridCol w:w="1169"/>
        <w:gridCol w:w="7620"/>
        <w:gridCol w:w="993"/>
      </w:tblGrid>
      <w:tr w:rsidR="00E01DD0" w:rsidRPr="00BA197A" w:rsidTr="00BC27C3">
        <w:tc>
          <w:tcPr>
            <w:tcW w:w="1169" w:type="dxa"/>
          </w:tcPr>
          <w:p w:rsidR="00E01DD0" w:rsidRPr="00BA197A" w:rsidRDefault="00E01DD0" w:rsidP="00BC27C3">
            <w:pPr>
              <w:rPr>
                <w:b/>
                <w:spacing w:val="18"/>
                <w:sz w:val="28"/>
                <w:szCs w:val="28"/>
                <w:lang w:val="uk-UA"/>
              </w:rPr>
            </w:pPr>
            <w:r w:rsidRPr="00BA197A">
              <w:rPr>
                <w:spacing w:val="18"/>
                <w:sz w:val="28"/>
                <w:szCs w:val="28"/>
                <w:lang w:val="uk-UA"/>
              </w:rPr>
              <w:t>5.1.</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5.2.</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5.3.</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5.4.</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5.5.</w:t>
            </w:r>
          </w:p>
          <w:p w:rsidR="00E01DD0" w:rsidRPr="00BA197A" w:rsidRDefault="00E01DD0" w:rsidP="00BC27C3">
            <w:pPr>
              <w:rPr>
                <w:b/>
                <w:spacing w:val="18"/>
                <w:sz w:val="28"/>
                <w:szCs w:val="28"/>
                <w:lang w:val="uk-UA"/>
              </w:rPr>
            </w:pPr>
          </w:p>
        </w:tc>
        <w:tc>
          <w:tcPr>
            <w:tcW w:w="7620" w:type="dxa"/>
          </w:tcPr>
          <w:p w:rsidR="00E01DD0" w:rsidRPr="00BA197A" w:rsidRDefault="00E01DD0" w:rsidP="00BC27C3">
            <w:pPr>
              <w:ind w:right="33"/>
              <w:rPr>
                <w:spacing w:val="18"/>
                <w:sz w:val="28"/>
                <w:szCs w:val="28"/>
                <w:lang w:val="uk-UA"/>
              </w:rPr>
            </w:pPr>
            <w:r w:rsidRPr="00BA197A">
              <w:rPr>
                <w:spacing w:val="18"/>
                <w:sz w:val="28"/>
                <w:szCs w:val="28"/>
                <w:lang w:val="uk-UA"/>
              </w:rPr>
              <w:t>Визначення анксіолітичної активності похідних арилпіперазину, які містять триоксопіримідиновий фрагмент…………………………………………………….</w:t>
            </w:r>
          </w:p>
          <w:p w:rsidR="00E01DD0" w:rsidRPr="00BA197A" w:rsidRDefault="00E01DD0" w:rsidP="00BC27C3">
            <w:pPr>
              <w:ind w:right="33"/>
              <w:rPr>
                <w:spacing w:val="18"/>
                <w:sz w:val="28"/>
                <w:szCs w:val="28"/>
                <w:lang w:val="uk-UA"/>
              </w:rPr>
            </w:pPr>
            <w:r w:rsidRPr="00BA197A">
              <w:rPr>
                <w:spacing w:val="18"/>
                <w:sz w:val="28"/>
                <w:szCs w:val="28"/>
                <w:lang w:val="uk-UA"/>
              </w:rPr>
              <w:t>Визначення афінітету до 5-НТ</w:t>
            </w:r>
            <w:r w:rsidRPr="00BA197A">
              <w:rPr>
                <w:spacing w:val="18"/>
                <w:sz w:val="28"/>
                <w:szCs w:val="28"/>
                <w:vertAlign w:val="subscript"/>
                <w:lang w:val="uk-UA"/>
              </w:rPr>
              <w:t>1А</w:t>
            </w:r>
            <w:r w:rsidRPr="00BA197A">
              <w:rPr>
                <w:spacing w:val="18"/>
                <w:sz w:val="28"/>
                <w:szCs w:val="28"/>
                <w:lang w:val="uk-UA"/>
              </w:rPr>
              <w:t>- рецепторів похідних триоксопіримідину……..………….…………….….…….</w:t>
            </w:r>
          </w:p>
          <w:p w:rsidR="00E01DD0" w:rsidRPr="00BA197A" w:rsidRDefault="00E01DD0" w:rsidP="00BC27C3">
            <w:pPr>
              <w:ind w:right="33"/>
              <w:rPr>
                <w:spacing w:val="18"/>
                <w:sz w:val="28"/>
                <w:szCs w:val="28"/>
                <w:lang w:val="uk-UA"/>
              </w:rPr>
            </w:pPr>
            <w:r w:rsidRPr="00BA197A">
              <w:rPr>
                <w:spacing w:val="18"/>
                <w:sz w:val="28"/>
                <w:szCs w:val="28"/>
                <w:lang w:val="uk-UA"/>
              </w:rPr>
              <w:t>Встановлення загальної рухової активності похідних триоксопіримідину……………….….….…..…………….</w:t>
            </w:r>
          </w:p>
          <w:p w:rsidR="00E01DD0" w:rsidRPr="00BA197A" w:rsidRDefault="00E01DD0" w:rsidP="00BC27C3">
            <w:pPr>
              <w:ind w:right="33"/>
              <w:rPr>
                <w:spacing w:val="18"/>
                <w:sz w:val="28"/>
                <w:szCs w:val="28"/>
                <w:lang w:val="uk-UA"/>
              </w:rPr>
            </w:pPr>
            <w:r w:rsidRPr="00BA197A">
              <w:rPr>
                <w:spacing w:val="18"/>
                <w:sz w:val="28"/>
                <w:szCs w:val="28"/>
                <w:lang w:val="uk-UA"/>
              </w:rPr>
              <w:t>Оцінка снодійних властивостей похідних арилпіперазину, які містять триоксопіримідиновий фрагмент…………...………………….….…...……………</w:t>
            </w:r>
          </w:p>
          <w:p w:rsidR="00E01DD0" w:rsidRPr="00BA197A" w:rsidRDefault="00E01DD0" w:rsidP="00BC27C3">
            <w:pPr>
              <w:ind w:right="33"/>
              <w:rPr>
                <w:b/>
                <w:spacing w:val="18"/>
                <w:sz w:val="28"/>
                <w:szCs w:val="28"/>
                <w:lang w:val="uk-UA"/>
              </w:rPr>
            </w:pPr>
            <w:r w:rsidRPr="00BA197A">
              <w:rPr>
                <w:spacing w:val="18"/>
                <w:sz w:val="28"/>
                <w:szCs w:val="28"/>
                <w:lang w:val="uk-UA"/>
              </w:rPr>
              <w:t>Встановлення протисудомної активності похідних арилпіперазину, які містять триоксопіримідиновий фрагмент…………...………………….….…...……………</w:t>
            </w:r>
          </w:p>
        </w:tc>
        <w:tc>
          <w:tcPr>
            <w:tcW w:w="993" w:type="dxa"/>
          </w:tcPr>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74</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76</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77</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79</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80</w:t>
            </w:r>
          </w:p>
        </w:tc>
      </w:tr>
    </w:tbl>
    <w:p w:rsidR="00E01DD0" w:rsidRPr="00BA197A" w:rsidRDefault="00E01DD0" w:rsidP="00E01DD0">
      <w:pPr>
        <w:rPr>
          <w:spacing w:val="18"/>
          <w:sz w:val="28"/>
          <w:szCs w:val="28"/>
          <w:lang w:val="uk-UA"/>
        </w:rPr>
      </w:pPr>
    </w:p>
    <w:tbl>
      <w:tblPr>
        <w:tblW w:w="0" w:type="auto"/>
        <w:tblLook w:val="01E0" w:firstRow="1" w:lastRow="1" w:firstColumn="1" w:lastColumn="1" w:noHBand="0" w:noVBand="0"/>
      </w:tblPr>
      <w:tblGrid>
        <w:gridCol w:w="8568"/>
        <w:gridCol w:w="1030"/>
      </w:tblGrid>
      <w:tr w:rsidR="00E01DD0" w:rsidRPr="00BA197A" w:rsidTr="00BC27C3">
        <w:tc>
          <w:tcPr>
            <w:tcW w:w="8568" w:type="dxa"/>
          </w:tcPr>
          <w:p w:rsidR="00E01DD0" w:rsidRPr="00BA197A" w:rsidRDefault="00E01DD0" w:rsidP="00BC27C3">
            <w:pPr>
              <w:rPr>
                <w:spacing w:val="18"/>
                <w:sz w:val="28"/>
                <w:szCs w:val="28"/>
                <w:lang w:val="uk-UA"/>
              </w:rPr>
            </w:pPr>
            <w:r w:rsidRPr="00BA197A">
              <w:rPr>
                <w:b/>
                <w:spacing w:val="18"/>
                <w:sz w:val="28"/>
                <w:szCs w:val="28"/>
                <w:lang w:val="uk-UA"/>
              </w:rPr>
              <w:t xml:space="preserve">РОЗДІЛ 6. ВИЗНАЧЕННЯ НЕЙРОФАРМАКОЛОГІЧНИХ ВЛАСТИВОСТЕЙ НОВИХ ПОХІДНИХ 1-АРИЛ-4-[(3,4,5-ТРИМЕТОКСІ)ФЕНІЛ]ПІПЕРАЗИНУ В ДОСЛІДАХ </w:t>
            </w:r>
            <w:r w:rsidRPr="00BA197A">
              <w:rPr>
                <w:b/>
                <w:i/>
                <w:spacing w:val="18"/>
                <w:sz w:val="28"/>
                <w:szCs w:val="28"/>
                <w:lang w:val="uk-UA"/>
              </w:rPr>
              <w:t>IN VIVO</w:t>
            </w:r>
            <w:r w:rsidRPr="00BA197A">
              <w:rPr>
                <w:b/>
                <w:spacing w:val="18"/>
                <w:sz w:val="28"/>
                <w:szCs w:val="28"/>
                <w:lang w:val="uk-UA"/>
              </w:rPr>
              <w:t xml:space="preserve"> НА ЩУРАХ ТА МИШАХ</w:t>
            </w:r>
            <w:r w:rsidRPr="00BA197A">
              <w:rPr>
                <w:spacing w:val="18"/>
                <w:sz w:val="28"/>
                <w:szCs w:val="28"/>
                <w:lang w:val="uk-UA"/>
              </w:rPr>
              <w:t>……………..…………………..</w:t>
            </w:r>
          </w:p>
        </w:tc>
        <w:tc>
          <w:tcPr>
            <w:tcW w:w="1030" w:type="dxa"/>
          </w:tcPr>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 xml:space="preserve"> 82</w:t>
            </w:r>
          </w:p>
        </w:tc>
      </w:tr>
    </w:tbl>
    <w:p w:rsidR="00E01DD0" w:rsidRPr="00BA197A" w:rsidRDefault="00E01DD0" w:rsidP="00E01DD0">
      <w:pPr>
        <w:rPr>
          <w:spacing w:val="18"/>
          <w:sz w:val="28"/>
          <w:szCs w:val="28"/>
          <w:lang w:val="uk-UA"/>
        </w:rPr>
      </w:pPr>
    </w:p>
    <w:tbl>
      <w:tblPr>
        <w:tblW w:w="9782" w:type="dxa"/>
        <w:tblInd w:w="-176" w:type="dxa"/>
        <w:tblLayout w:type="fixed"/>
        <w:tblLook w:val="04A0" w:firstRow="1" w:lastRow="0" w:firstColumn="1" w:lastColumn="0" w:noHBand="0" w:noVBand="1"/>
      </w:tblPr>
      <w:tblGrid>
        <w:gridCol w:w="1169"/>
        <w:gridCol w:w="7620"/>
        <w:gridCol w:w="993"/>
      </w:tblGrid>
      <w:tr w:rsidR="00E01DD0" w:rsidRPr="00BA197A" w:rsidTr="00BC27C3">
        <w:tc>
          <w:tcPr>
            <w:tcW w:w="1169" w:type="dxa"/>
          </w:tcPr>
          <w:p w:rsidR="00E01DD0" w:rsidRPr="00BA197A" w:rsidRDefault="00E01DD0" w:rsidP="00BC27C3">
            <w:pPr>
              <w:rPr>
                <w:b/>
                <w:spacing w:val="18"/>
                <w:sz w:val="28"/>
                <w:szCs w:val="28"/>
                <w:lang w:val="uk-UA"/>
              </w:rPr>
            </w:pPr>
            <w:r w:rsidRPr="00BA197A">
              <w:rPr>
                <w:spacing w:val="18"/>
                <w:sz w:val="28"/>
                <w:szCs w:val="28"/>
                <w:lang w:val="uk-UA"/>
              </w:rPr>
              <w:t>6.1.</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6.2.</w:t>
            </w: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p>
          <w:p w:rsidR="00E01DD0" w:rsidRPr="00BA197A" w:rsidRDefault="00E01DD0" w:rsidP="00BC27C3">
            <w:pPr>
              <w:rPr>
                <w:b/>
                <w:spacing w:val="18"/>
                <w:sz w:val="28"/>
                <w:szCs w:val="28"/>
                <w:lang w:val="uk-UA"/>
              </w:rPr>
            </w:pPr>
            <w:r w:rsidRPr="00BA197A">
              <w:rPr>
                <w:spacing w:val="18"/>
                <w:sz w:val="28"/>
                <w:szCs w:val="28"/>
                <w:lang w:val="uk-UA"/>
              </w:rPr>
              <w:t>6.3.</w:t>
            </w:r>
          </w:p>
          <w:p w:rsidR="00E01DD0" w:rsidRPr="00BA197A" w:rsidRDefault="00E01DD0" w:rsidP="00BC27C3">
            <w:pPr>
              <w:rPr>
                <w:b/>
                <w:spacing w:val="18"/>
                <w:sz w:val="28"/>
                <w:szCs w:val="28"/>
                <w:lang w:val="uk-UA"/>
              </w:rPr>
            </w:pPr>
          </w:p>
        </w:tc>
        <w:tc>
          <w:tcPr>
            <w:tcW w:w="7620" w:type="dxa"/>
          </w:tcPr>
          <w:p w:rsidR="00E01DD0" w:rsidRPr="00BA197A" w:rsidRDefault="00E01DD0" w:rsidP="00BC27C3">
            <w:pPr>
              <w:ind w:right="33"/>
              <w:rPr>
                <w:spacing w:val="18"/>
                <w:sz w:val="28"/>
                <w:szCs w:val="28"/>
                <w:lang w:val="uk-UA"/>
              </w:rPr>
            </w:pPr>
            <w:r w:rsidRPr="00BA197A">
              <w:rPr>
                <w:spacing w:val="18"/>
                <w:sz w:val="28"/>
                <w:szCs w:val="28"/>
                <w:lang w:val="uk-UA"/>
              </w:rPr>
              <w:t>Визначення анксіолітичної активності похідних 1-арил-4-[(3,4,5-триметоксі)феніл]піперазину……..……</w:t>
            </w:r>
          </w:p>
          <w:p w:rsidR="00E01DD0" w:rsidRPr="00BA197A" w:rsidRDefault="00E01DD0" w:rsidP="00BC27C3">
            <w:pPr>
              <w:ind w:right="33"/>
              <w:rPr>
                <w:spacing w:val="18"/>
                <w:sz w:val="28"/>
                <w:szCs w:val="28"/>
                <w:lang w:val="uk-UA"/>
              </w:rPr>
            </w:pPr>
            <w:r w:rsidRPr="00BA197A">
              <w:rPr>
                <w:iCs/>
                <w:spacing w:val="18"/>
                <w:sz w:val="28"/>
                <w:szCs w:val="28"/>
                <w:lang w:val="uk-UA"/>
              </w:rPr>
              <w:t>Виявлення антидепресивної активності нових похідних 1-арил-4-[(3,4,5-триметоксі)феніл]піперазину…………………………….</w:t>
            </w:r>
          </w:p>
          <w:p w:rsidR="00E01DD0" w:rsidRPr="00BA197A" w:rsidRDefault="00E01DD0" w:rsidP="00BC27C3">
            <w:pPr>
              <w:ind w:right="33"/>
              <w:rPr>
                <w:b/>
                <w:spacing w:val="18"/>
                <w:sz w:val="28"/>
                <w:szCs w:val="28"/>
                <w:lang w:val="uk-UA"/>
              </w:rPr>
            </w:pPr>
            <w:r w:rsidRPr="00BA197A">
              <w:rPr>
                <w:spacing w:val="18"/>
                <w:sz w:val="28"/>
                <w:szCs w:val="28"/>
                <w:lang w:val="uk-UA"/>
              </w:rPr>
              <w:t xml:space="preserve">Оцінка загальної рухової активності </w:t>
            </w:r>
            <w:r w:rsidRPr="00BA197A">
              <w:rPr>
                <w:iCs/>
                <w:spacing w:val="18"/>
                <w:sz w:val="28"/>
                <w:szCs w:val="28"/>
                <w:lang w:val="uk-UA"/>
              </w:rPr>
              <w:t>нових похідних 1-арил-4-[(3,4,5-триметокси)феніл]піперазину……..</w:t>
            </w:r>
            <w:r w:rsidRPr="00BA197A">
              <w:rPr>
                <w:spacing w:val="18"/>
                <w:sz w:val="28"/>
                <w:szCs w:val="28"/>
                <w:lang w:val="uk-UA"/>
              </w:rPr>
              <w:t>..</w:t>
            </w:r>
          </w:p>
        </w:tc>
        <w:tc>
          <w:tcPr>
            <w:tcW w:w="993" w:type="dxa"/>
          </w:tcPr>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83</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84</w:t>
            </w:r>
          </w:p>
          <w:p w:rsidR="00E01DD0" w:rsidRPr="00BA197A" w:rsidRDefault="00E01DD0" w:rsidP="00BC27C3">
            <w:pPr>
              <w:jc w:val="center"/>
              <w:rPr>
                <w:spacing w:val="18"/>
                <w:sz w:val="28"/>
                <w:szCs w:val="28"/>
                <w:lang w:val="uk-UA"/>
              </w:rPr>
            </w:pPr>
          </w:p>
          <w:p w:rsidR="00E01DD0" w:rsidRPr="00BA197A" w:rsidRDefault="00E01DD0" w:rsidP="00BC27C3">
            <w:pPr>
              <w:jc w:val="center"/>
              <w:rPr>
                <w:spacing w:val="18"/>
                <w:sz w:val="28"/>
                <w:szCs w:val="28"/>
                <w:lang w:val="uk-UA"/>
              </w:rPr>
            </w:pPr>
            <w:r w:rsidRPr="00BA197A">
              <w:rPr>
                <w:spacing w:val="18"/>
                <w:sz w:val="28"/>
                <w:szCs w:val="28"/>
                <w:lang w:val="uk-UA"/>
              </w:rPr>
              <w:t>87</w:t>
            </w:r>
          </w:p>
        </w:tc>
      </w:tr>
    </w:tbl>
    <w:p w:rsidR="00E01DD0" w:rsidRPr="00BA197A" w:rsidRDefault="00E01DD0" w:rsidP="00E01DD0">
      <w:pPr>
        <w:rPr>
          <w:spacing w:val="18"/>
          <w:sz w:val="28"/>
          <w:szCs w:val="28"/>
          <w:lang w:val="uk-UA"/>
        </w:rPr>
      </w:pPr>
    </w:p>
    <w:tbl>
      <w:tblPr>
        <w:tblW w:w="0" w:type="auto"/>
        <w:tblLook w:val="01E0" w:firstRow="1" w:lastRow="1" w:firstColumn="1" w:lastColumn="1" w:noHBand="0" w:noVBand="0"/>
      </w:tblPr>
      <w:tblGrid>
        <w:gridCol w:w="8612"/>
        <w:gridCol w:w="1030"/>
      </w:tblGrid>
      <w:tr w:rsidR="00E01DD0" w:rsidRPr="00BA197A" w:rsidTr="00BC27C3">
        <w:tc>
          <w:tcPr>
            <w:tcW w:w="8568" w:type="dxa"/>
          </w:tcPr>
          <w:p w:rsidR="00E01DD0" w:rsidRPr="00BA197A" w:rsidRDefault="00E01DD0" w:rsidP="00BC27C3">
            <w:pPr>
              <w:rPr>
                <w:spacing w:val="18"/>
                <w:sz w:val="28"/>
                <w:szCs w:val="28"/>
                <w:lang w:val="uk-UA"/>
              </w:rPr>
            </w:pPr>
            <w:r w:rsidRPr="00BA197A">
              <w:rPr>
                <w:b/>
                <w:spacing w:val="18"/>
                <w:sz w:val="28"/>
                <w:szCs w:val="28"/>
                <w:lang w:val="uk-UA"/>
              </w:rPr>
              <w:t>РОЗДІЛ 7. ПРОГНОЗУВАННЯ АНКСІОЛІТИЧНОЇ АКТИВНОСТІ ЗА ДОПОМОГОЮ МЕТОДУ QSAR-АНАЛІЗУ</w:t>
            </w:r>
            <w:r w:rsidRPr="00BA197A">
              <w:rPr>
                <w:spacing w:val="18"/>
                <w:sz w:val="28"/>
                <w:szCs w:val="28"/>
                <w:lang w:val="uk-UA"/>
              </w:rPr>
              <w:t>……………………………………………………………..</w:t>
            </w:r>
          </w:p>
        </w:tc>
        <w:tc>
          <w:tcPr>
            <w:tcW w:w="1030" w:type="dxa"/>
          </w:tcPr>
          <w:p w:rsidR="00E01DD0" w:rsidRPr="00BA197A" w:rsidRDefault="00E01DD0" w:rsidP="00BC27C3">
            <w:pPr>
              <w:rPr>
                <w:spacing w:val="18"/>
                <w:sz w:val="28"/>
                <w:szCs w:val="28"/>
                <w:lang w:val="uk-UA"/>
              </w:rPr>
            </w:pPr>
          </w:p>
          <w:p w:rsidR="00E01DD0" w:rsidRPr="00BA197A" w:rsidRDefault="00E01DD0" w:rsidP="00BC27C3">
            <w:pPr>
              <w:rPr>
                <w:spacing w:val="18"/>
                <w:sz w:val="28"/>
                <w:szCs w:val="28"/>
                <w:lang w:val="uk-UA"/>
              </w:rPr>
            </w:pPr>
          </w:p>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 xml:space="preserve"> 89</w:t>
            </w:r>
          </w:p>
        </w:tc>
      </w:tr>
    </w:tbl>
    <w:p w:rsidR="00E01DD0" w:rsidRPr="00BA197A" w:rsidRDefault="00E01DD0" w:rsidP="00E01DD0">
      <w:pPr>
        <w:rPr>
          <w:spacing w:val="18"/>
          <w:sz w:val="28"/>
          <w:szCs w:val="28"/>
          <w:lang w:val="uk-UA"/>
        </w:rPr>
      </w:pPr>
    </w:p>
    <w:tbl>
      <w:tblPr>
        <w:tblW w:w="0" w:type="auto"/>
        <w:tblLook w:val="01E0" w:firstRow="1" w:lastRow="1" w:firstColumn="1" w:lastColumn="1" w:noHBand="0" w:noVBand="0"/>
      </w:tblPr>
      <w:tblGrid>
        <w:gridCol w:w="8718"/>
        <w:gridCol w:w="1030"/>
      </w:tblGrid>
      <w:tr w:rsidR="00E01DD0" w:rsidRPr="00BA197A" w:rsidTr="00BC27C3">
        <w:tc>
          <w:tcPr>
            <w:tcW w:w="8568" w:type="dxa"/>
          </w:tcPr>
          <w:p w:rsidR="00E01DD0" w:rsidRPr="00BA197A" w:rsidRDefault="00E01DD0" w:rsidP="00BC27C3">
            <w:pPr>
              <w:rPr>
                <w:spacing w:val="18"/>
                <w:sz w:val="28"/>
                <w:szCs w:val="28"/>
                <w:lang w:val="uk-UA"/>
              </w:rPr>
            </w:pPr>
            <w:r w:rsidRPr="00BA197A">
              <w:rPr>
                <w:b/>
                <w:spacing w:val="18"/>
                <w:sz w:val="28"/>
                <w:szCs w:val="28"/>
                <w:lang w:val="uk-UA"/>
              </w:rPr>
              <w:t>РОЗДІЛ 8. АНАЛІЗ ТА УЗАГАЛЬНЕННЯ ОТРИМАНИХ РЕЗУЛЬТАТІВ</w:t>
            </w:r>
            <w:r w:rsidRPr="00BA197A">
              <w:rPr>
                <w:spacing w:val="18"/>
                <w:sz w:val="28"/>
                <w:szCs w:val="28"/>
                <w:lang w:val="uk-UA"/>
              </w:rPr>
              <w:t>……………………………………………………….</w:t>
            </w:r>
          </w:p>
        </w:tc>
        <w:tc>
          <w:tcPr>
            <w:tcW w:w="1030" w:type="dxa"/>
          </w:tcPr>
          <w:p w:rsidR="00E01DD0" w:rsidRPr="00BA197A" w:rsidRDefault="00E01DD0" w:rsidP="00BC27C3">
            <w:pPr>
              <w:rPr>
                <w:spacing w:val="18"/>
                <w:sz w:val="28"/>
                <w:szCs w:val="28"/>
                <w:lang w:val="uk-UA"/>
              </w:rPr>
            </w:pPr>
          </w:p>
          <w:p w:rsidR="00E01DD0" w:rsidRPr="00BA197A" w:rsidRDefault="00E01DD0" w:rsidP="00BC27C3">
            <w:pPr>
              <w:tabs>
                <w:tab w:val="left" w:pos="332"/>
                <w:tab w:val="left" w:pos="972"/>
              </w:tabs>
              <w:ind w:left="-6"/>
              <w:jc w:val="center"/>
              <w:rPr>
                <w:spacing w:val="18"/>
                <w:sz w:val="28"/>
                <w:szCs w:val="28"/>
                <w:lang w:val="uk-UA"/>
              </w:rPr>
            </w:pPr>
            <w:r w:rsidRPr="00BA197A">
              <w:rPr>
                <w:spacing w:val="18"/>
                <w:sz w:val="28"/>
                <w:szCs w:val="28"/>
                <w:lang w:val="uk-UA"/>
              </w:rPr>
              <w:t xml:space="preserve"> 96</w:t>
            </w:r>
          </w:p>
        </w:tc>
      </w:tr>
    </w:tbl>
    <w:p w:rsidR="00E01DD0" w:rsidRPr="00BA197A" w:rsidRDefault="00E01DD0" w:rsidP="00E01DD0">
      <w:pPr>
        <w:rPr>
          <w:spacing w:val="18"/>
          <w:sz w:val="28"/>
          <w:szCs w:val="28"/>
          <w:lang w:val="uk-UA"/>
        </w:rPr>
      </w:pPr>
    </w:p>
    <w:p w:rsidR="00E01DD0" w:rsidRPr="00BA197A" w:rsidRDefault="00E01DD0" w:rsidP="00E01DD0">
      <w:pPr>
        <w:pStyle w:val="affffffffc"/>
        <w:ind w:right="33"/>
        <w:jc w:val="both"/>
        <w:rPr>
          <w:b/>
          <w:spacing w:val="18"/>
          <w:lang w:val="uk-UA"/>
        </w:rPr>
      </w:pPr>
      <w:r w:rsidRPr="00BA197A">
        <w:rPr>
          <w:spacing w:val="18"/>
          <w:lang w:val="uk-UA"/>
        </w:rPr>
        <w:t>ВИСНОВКИ</w:t>
      </w:r>
      <w:r w:rsidRPr="00BA197A">
        <w:rPr>
          <w:b/>
          <w:spacing w:val="18"/>
          <w:lang w:val="uk-UA"/>
        </w:rPr>
        <w:t>…….……………………………………..…………..   107</w:t>
      </w:r>
    </w:p>
    <w:p w:rsidR="00E01DD0" w:rsidRPr="00BA197A" w:rsidRDefault="00E01DD0" w:rsidP="00E01DD0">
      <w:pPr>
        <w:pStyle w:val="affffffffc"/>
        <w:ind w:right="33"/>
        <w:jc w:val="both"/>
        <w:rPr>
          <w:b/>
          <w:spacing w:val="18"/>
          <w:lang w:val="uk-UA"/>
        </w:rPr>
      </w:pPr>
    </w:p>
    <w:p w:rsidR="00E01DD0" w:rsidRPr="00BA197A" w:rsidRDefault="00E01DD0" w:rsidP="00E01DD0">
      <w:pPr>
        <w:rPr>
          <w:spacing w:val="18"/>
          <w:sz w:val="28"/>
          <w:szCs w:val="28"/>
          <w:lang w:val="uk-UA"/>
        </w:rPr>
      </w:pPr>
      <w:r w:rsidRPr="00BA197A">
        <w:rPr>
          <w:b/>
          <w:spacing w:val="18"/>
          <w:sz w:val="28"/>
          <w:szCs w:val="28"/>
          <w:lang w:val="uk-UA"/>
        </w:rPr>
        <w:t>СПИСОК ВИКОРИСТАНИХ ДЖЕРЕЛ ЛІТЕРАТУРИ</w:t>
      </w:r>
      <w:r w:rsidRPr="00BA197A">
        <w:rPr>
          <w:spacing w:val="18"/>
          <w:sz w:val="28"/>
          <w:szCs w:val="28"/>
          <w:lang w:val="uk-UA"/>
        </w:rPr>
        <w:t>…….   109</w:t>
      </w:r>
    </w:p>
    <w:p w:rsidR="00E01DD0" w:rsidRPr="00BA197A" w:rsidRDefault="00E01DD0" w:rsidP="00E01DD0">
      <w:pPr>
        <w:pStyle w:val="affffffffc"/>
        <w:rPr>
          <w:spacing w:val="18"/>
          <w:lang w:val="uk-UA"/>
        </w:rPr>
      </w:pPr>
    </w:p>
    <w:p w:rsidR="00E01DD0" w:rsidRPr="00BA197A" w:rsidRDefault="00E01DD0" w:rsidP="00E01DD0">
      <w:pPr>
        <w:pStyle w:val="affffffffc"/>
        <w:rPr>
          <w:spacing w:val="18"/>
          <w:lang w:val="uk-UA"/>
        </w:rPr>
      </w:pPr>
      <w:r w:rsidRPr="00BA197A">
        <w:rPr>
          <w:spacing w:val="18"/>
          <w:lang w:val="uk-UA"/>
        </w:rPr>
        <w:br w:type="page"/>
      </w:r>
      <w:r w:rsidRPr="00BA197A">
        <w:rPr>
          <w:spacing w:val="18"/>
          <w:lang w:val="uk-UA"/>
        </w:rPr>
        <w:lastRenderedPageBreak/>
        <w:t>СПИСОК УМОВНИХ СКОРОЧЕНЬ</w:t>
      </w:r>
    </w:p>
    <w:tbl>
      <w:tblPr>
        <w:tblW w:w="9606" w:type="dxa"/>
        <w:tblLook w:val="01E0" w:firstRow="1" w:lastRow="1" w:firstColumn="1" w:lastColumn="1" w:noHBand="0" w:noVBand="0"/>
      </w:tblPr>
      <w:tblGrid>
        <w:gridCol w:w="3634"/>
        <w:gridCol w:w="5972"/>
      </w:tblGrid>
      <w:tr w:rsidR="00E01DD0" w:rsidRPr="00BA197A" w:rsidTr="00BC27C3">
        <w:tc>
          <w:tcPr>
            <w:tcW w:w="2352" w:type="dxa"/>
          </w:tcPr>
          <w:p w:rsidR="00E01DD0" w:rsidRPr="00BA197A" w:rsidRDefault="00E01DD0" w:rsidP="00BC27C3">
            <w:pPr>
              <w:rPr>
                <w:spacing w:val="18"/>
                <w:sz w:val="28"/>
                <w:szCs w:val="28"/>
                <w:lang w:val="uk-UA"/>
              </w:rPr>
            </w:pPr>
            <w:r w:rsidRPr="00BA197A">
              <w:rPr>
                <w:spacing w:val="18"/>
                <w:sz w:val="28"/>
                <w:szCs w:val="28"/>
                <w:lang w:val="uk-UA"/>
              </w:rPr>
              <w:t>5-НТ</w:t>
            </w:r>
          </w:p>
          <w:p w:rsidR="00E01DD0" w:rsidRPr="00BA197A" w:rsidRDefault="00E01DD0" w:rsidP="00BC27C3">
            <w:pPr>
              <w:rPr>
                <w:spacing w:val="18"/>
                <w:sz w:val="28"/>
                <w:szCs w:val="28"/>
                <w:lang w:val="uk-UA"/>
              </w:rPr>
            </w:pPr>
            <w:r w:rsidRPr="00BA197A">
              <w:rPr>
                <w:spacing w:val="18"/>
                <w:sz w:val="28"/>
                <w:szCs w:val="28"/>
                <w:lang w:val="uk-UA"/>
              </w:rPr>
              <w:t>5-НТ</w:t>
            </w:r>
            <w:r w:rsidRPr="00BA197A">
              <w:rPr>
                <w:spacing w:val="18"/>
                <w:sz w:val="28"/>
                <w:szCs w:val="28"/>
                <w:vertAlign w:val="subscript"/>
                <w:lang w:val="uk-UA"/>
              </w:rPr>
              <w:t>1А</w:t>
            </w:r>
          </w:p>
          <w:p w:rsidR="00E01DD0" w:rsidRPr="00BA197A" w:rsidRDefault="00E01DD0" w:rsidP="00BC27C3">
            <w:pPr>
              <w:pStyle w:val="21"/>
              <w:rPr>
                <w:spacing w:val="18"/>
                <w:lang w:val="uk-UA"/>
              </w:rPr>
            </w:pPr>
            <w:r w:rsidRPr="00BA197A">
              <w:rPr>
                <w:spacing w:val="18"/>
                <w:lang w:val="uk-UA"/>
              </w:rPr>
              <w:t>5-НТ</w:t>
            </w:r>
            <w:r w:rsidRPr="00BA197A">
              <w:rPr>
                <w:spacing w:val="18"/>
                <w:vertAlign w:val="subscript"/>
                <w:lang w:val="uk-UA"/>
              </w:rPr>
              <w:t>3</w:t>
            </w:r>
          </w:p>
          <w:p w:rsidR="00E01DD0" w:rsidRPr="00BA197A" w:rsidRDefault="00E01DD0" w:rsidP="00BC27C3">
            <w:pPr>
              <w:pStyle w:val="21"/>
              <w:rPr>
                <w:spacing w:val="18"/>
                <w:lang w:val="uk-UA"/>
              </w:rPr>
            </w:pPr>
            <w:r w:rsidRPr="00BA197A">
              <w:rPr>
                <w:spacing w:val="18"/>
                <w:lang w:val="uk-UA"/>
              </w:rPr>
              <w:t>ЦНС</w:t>
            </w:r>
          </w:p>
          <w:p w:rsidR="00E01DD0" w:rsidRPr="00BA197A" w:rsidRDefault="00E01DD0" w:rsidP="00BC27C3">
            <w:pPr>
              <w:rPr>
                <w:spacing w:val="18"/>
                <w:sz w:val="28"/>
                <w:szCs w:val="28"/>
                <w:lang w:val="uk-UA"/>
              </w:rPr>
            </w:pPr>
            <w:r w:rsidRPr="00BA197A">
              <w:rPr>
                <w:spacing w:val="18"/>
                <w:sz w:val="28"/>
                <w:szCs w:val="28"/>
                <w:lang w:val="uk-UA"/>
              </w:rPr>
              <w:t>ГЕБ</w:t>
            </w:r>
          </w:p>
          <w:p w:rsidR="00E01DD0" w:rsidRPr="00BA197A" w:rsidRDefault="00E01DD0" w:rsidP="00BC27C3">
            <w:pPr>
              <w:rPr>
                <w:spacing w:val="18"/>
                <w:sz w:val="28"/>
                <w:szCs w:val="28"/>
                <w:lang w:val="uk-UA"/>
              </w:rPr>
            </w:pPr>
            <w:r w:rsidRPr="00BA197A">
              <w:rPr>
                <w:spacing w:val="18"/>
                <w:sz w:val="28"/>
                <w:szCs w:val="28"/>
                <w:lang w:val="uk-UA"/>
              </w:rPr>
              <w:t>ДА</w:t>
            </w:r>
          </w:p>
          <w:p w:rsidR="00E01DD0" w:rsidRPr="00BA197A" w:rsidRDefault="00E01DD0" w:rsidP="00BC27C3">
            <w:pPr>
              <w:rPr>
                <w:spacing w:val="18"/>
                <w:sz w:val="28"/>
                <w:szCs w:val="28"/>
                <w:lang w:val="uk-UA"/>
              </w:rPr>
            </w:pPr>
            <w:r w:rsidRPr="00BA197A">
              <w:rPr>
                <w:spacing w:val="18"/>
                <w:sz w:val="28"/>
                <w:szCs w:val="28"/>
                <w:lang w:val="uk-UA"/>
              </w:rPr>
              <w:t>D</w:t>
            </w:r>
            <w:r w:rsidRPr="00BA197A">
              <w:rPr>
                <w:spacing w:val="18"/>
                <w:sz w:val="28"/>
                <w:szCs w:val="28"/>
                <w:vertAlign w:val="subscript"/>
                <w:lang w:val="uk-UA"/>
              </w:rPr>
              <w:t>1</w:t>
            </w:r>
          </w:p>
          <w:p w:rsidR="00E01DD0" w:rsidRPr="00BA197A" w:rsidRDefault="00E01DD0" w:rsidP="00BC27C3">
            <w:pPr>
              <w:rPr>
                <w:spacing w:val="18"/>
                <w:sz w:val="28"/>
                <w:szCs w:val="28"/>
                <w:lang w:val="uk-UA"/>
              </w:rPr>
            </w:pPr>
            <w:r w:rsidRPr="00BA197A">
              <w:rPr>
                <w:spacing w:val="18"/>
                <w:sz w:val="28"/>
                <w:szCs w:val="28"/>
                <w:lang w:val="uk-UA"/>
              </w:rPr>
              <w:t>D</w:t>
            </w:r>
            <w:r w:rsidRPr="00BA197A">
              <w:rPr>
                <w:spacing w:val="18"/>
                <w:sz w:val="28"/>
                <w:szCs w:val="28"/>
                <w:vertAlign w:val="subscript"/>
                <w:lang w:val="uk-UA"/>
              </w:rPr>
              <w:t>2</w:t>
            </w:r>
          </w:p>
          <w:p w:rsidR="00E01DD0" w:rsidRPr="00BA197A" w:rsidRDefault="00E01DD0" w:rsidP="00BC27C3">
            <w:pPr>
              <w:rPr>
                <w:spacing w:val="18"/>
                <w:sz w:val="28"/>
                <w:szCs w:val="28"/>
                <w:vertAlign w:val="subscript"/>
                <w:lang w:val="uk-UA"/>
              </w:rPr>
            </w:pPr>
            <w:r w:rsidRPr="00BA197A">
              <w:rPr>
                <w:spacing w:val="18"/>
                <w:sz w:val="28"/>
                <w:szCs w:val="28"/>
                <w:lang w:val="uk-UA"/>
              </w:rPr>
              <w:t>D</w:t>
            </w:r>
            <w:r w:rsidRPr="00BA197A">
              <w:rPr>
                <w:spacing w:val="18"/>
                <w:sz w:val="28"/>
                <w:szCs w:val="28"/>
                <w:vertAlign w:val="subscript"/>
                <w:lang w:val="uk-UA"/>
              </w:rPr>
              <w:t>3</w:t>
            </w:r>
          </w:p>
          <w:p w:rsidR="00E01DD0" w:rsidRPr="00BA197A" w:rsidRDefault="00E01DD0" w:rsidP="00BC27C3">
            <w:pPr>
              <w:rPr>
                <w:spacing w:val="18"/>
                <w:sz w:val="28"/>
                <w:szCs w:val="28"/>
                <w:lang w:val="uk-UA"/>
              </w:rPr>
            </w:pPr>
            <w:r w:rsidRPr="00BA197A">
              <w:rPr>
                <w:spacing w:val="18"/>
                <w:sz w:val="28"/>
                <w:szCs w:val="28"/>
                <w:lang w:val="uk-UA"/>
              </w:rPr>
              <w:t>D</w:t>
            </w:r>
            <w:r w:rsidRPr="00BA197A">
              <w:rPr>
                <w:spacing w:val="18"/>
                <w:sz w:val="28"/>
                <w:szCs w:val="28"/>
                <w:vertAlign w:val="subscript"/>
                <w:lang w:val="uk-UA"/>
              </w:rPr>
              <w:t>4</w:t>
            </w:r>
          </w:p>
          <w:p w:rsidR="00E01DD0" w:rsidRPr="00BA197A" w:rsidRDefault="00E01DD0" w:rsidP="00BC27C3">
            <w:pPr>
              <w:rPr>
                <w:spacing w:val="18"/>
                <w:sz w:val="28"/>
                <w:szCs w:val="28"/>
                <w:vertAlign w:val="subscript"/>
                <w:lang w:val="uk-UA"/>
              </w:rPr>
            </w:pPr>
            <w:r w:rsidRPr="00BA197A">
              <w:rPr>
                <w:spacing w:val="18"/>
                <w:sz w:val="28"/>
                <w:szCs w:val="28"/>
                <w:lang w:val="uk-UA"/>
              </w:rPr>
              <w:t>D</w:t>
            </w:r>
            <w:r w:rsidRPr="00BA197A">
              <w:rPr>
                <w:spacing w:val="18"/>
                <w:sz w:val="28"/>
                <w:szCs w:val="28"/>
                <w:vertAlign w:val="subscript"/>
                <w:lang w:val="uk-UA"/>
              </w:rPr>
              <w:t>5</w:t>
            </w:r>
          </w:p>
          <w:p w:rsidR="00E01DD0" w:rsidRPr="00BA197A" w:rsidRDefault="00E01DD0" w:rsidP="00BC27C3">
            <w:pPr>
              <w:rPr>
                <w:spacing w:val="18"/>
                <w:sz w:val="28"/>
                <w:szCs w:val="28"/>
                <w:lang w:val="uk-UA"/>
              </w:rPr>
            </w:pPr>
            <w:r w:rsidRPr="00BA197A">
              <w:rPr>
                <w:spacing w:val="18"/>
                <w:sz w:val="28"/>
                <w:szCs w:val="28"/>
                <w:lang w:val="uk-UA"/>
              </w:rPr>
              <w:t>ГАМК</w:t>
            </w:r>
          </w:p>
          <w:p w:rsidR="00E01DD0" w:rsidRPr="00BA197A" w:rsidRDefault="00E01DD0" w:rsidP="00BC27C3">
            <w:pPr>
              <w:rPr>
                <w:spacing w:val="18"/>
                <w:sz w:val="28"/>
                <w:szCs w:val="28"/>
                <w:lang w:val="uk-UA"/>
              </w:rPr>
            </w:pPr>
            <w:r w:rsidRPr="00BA197A">
              <w:rPr>
                <w:spacing w:val="18"/>
                <w:sz w:val="28"/>
                <w:szCs w:val="28"/>
                <w:lang w:val="uk-UA"/>
              </w:rPr>
              <w:t xml:space="preserve">ГАМК </w:t>
            </w:r>
            <w:r w:rsidRPr="00BA197A">
              <w:rPr>
                <w:spacing w:val="18"/>
                <w:sz w:val="28"/>
                <w:szCs w:val="28"/>
                <w:vertAlign w:val="subscript"/>
                <w:lang w:val="uk-UA"/>
              </w:rPr>
              <w:t>A</w:t>
            </w:r>
          </w:p>
          <w:p w:rsidR="00E01DD0" w:rsidRPr="00BA197A" w:rsidRDefault="00E01DD0" w:rsidP="00BC27C3">
            <w:pPr>
              <w:pStyle w:val="38"/>
              <w:ind w:firstLine="0"/>
              <w:jc w:val="left"/>
              <w:rPr>
                <w:spacing w:val="18"/>
              </w:rPr>
            </w:pPr>
            <w:r w:rsidRPr="00BA197A">
              <w:rPr>
                <w:spacing w:val="18"/>
              </w:rPr>
              <w:t>8-ОН-DРАТ</w:t>
            </w:r>
          </w:p>
          <w:p w:rsidR="00E01DD0" w:rsidRPr="00BA197A" w:rsidRDefault="00E01DD0" w:rsidP="00BC27C3">
            <w:pPr>
              <w:rPr>
                <w:spacing w:val="18"/>
                <w:sz w:val="28"/>
                <w:szCs w:val="28"/>
                <w:vertAlign w:val="subscript"/>
                <w:lang w:val="uk-UA"/>
              </w:rPr>
            </w:pPr>
            <w:r w:rsidRPr="00BA197A">
              <w:rPr>
                <w:spacing w:val="18"/>
                <w:sz w:val="28"/>
                <w:szCs w:val="28"/>
                <w:lang w:val="uk-UA"/>
              </w:rPr>
              <w:t>ЕD</w:t>
            </w:r>
            <w:r w:rsidRPr="00BA197A">
              <w:rPr>
                <w:spacing w:val="18"/>
                <w:sz w:val="28"/>
                <w:szCs w:val="28"/>
                <w:vertAlign w:val="subscript"/>
                <w:lang w:val="uk-UA"/>
              </w:rPr>
              <w:t>50</w:t>
            </w:r>
          </w:p>
          <w:p w:rsidR="00E01DD0" w:rsidRPr="00BA197A" w:rsidRDefault="00E01DD0" w:rsidP="00BC27C3">
            <w:pPr>
              <w:rPr>
                <w:spacing w:val="18"/>
                <w:sz w:val="28"/>
                <w:szCs w:val="28"/>
                <w:vertAlign w:val="subscript"/>
                <w:lang w:val="uk-UA"/>
              </w:rPr>
            </w:pPr>
            <w:r w:rsidRPr="00BA197A">
              <w:rPr>
                <w:spacing w:val="18"/>
                <w:sz w:val="28"/>
                <w:szCs w:val="28"/>
                <w:lang w:val="uk-UA"/>
              </w:rPr>
              <w:t>ЕD</w:t>
            </w:r>
            <w:r w:rsidRPr="00BA197A">
              <w:rPr>
                <w:spacing w:val="18"/>
                <w:sz w:val="28"/>
                <w:szCs w:val="28"/>
                <w:vertAlign w:val="subscript"/>
                <w:lang w:val="uk-UA"/>
              </w:rPr>
              <w:t>99</w:t>
            </w:r>
          </w:p>
          <w:p w:rsidR="00E01DD0" w:rsidRPr="00BA197A" w:rsidRDefault="00E01DD0" w:rsidP="00BC27C3">
            <w:pPr>
              <w:rPr>
                <w:spacing w:val="18"/>
                <w:sz w:val="28"/>
                <w:szCs w:val="28"/>
                <w:vertAlign w:val="subscript"/>
                <w:lang w:val="uk-UA"/>
              </w:rPr>
            </w:pPr>
            <w:r w:rsidRPr="00BA197A">
              <w:rPr>
                <w:spacing w:val="18"/>
                <w:sz w:val="28"/>
                <w:szCs w:val="28"/>
                <w:lang w:val="uk-UA"/>
              </w:rPr>
              <w:t>LD</w:t>
            </w:r>
            <w:r w:rsidRPr="00BA197A">
              <w:rPr>
                <w:spacing w:val="18"/>
                <w:sz w:val="28"/>
                <w:szCs w:val="28"/>
                <w:vertAlign w:val="subscript"/>
                <w:lang w:val="uk-UA"/>
              </w:rPr>
              <w:t>50</w:t>
            </w:r>
          </w:p>
          <w:p w:rsidR="00E01DD0" w:rsidRPr="00BA197A" w:rsidRDefault="00E01DD0" w:rsidP="00BC27C3">
            <w:pPr>
              <w:rPr>
                <w:spacing w:val="18"/>
                <w:sz w:val="28"/>
                <w:szCs w:val="28"/>
                <w:lang w:val="uk-UA"/>
              </w:rPr>
            </w:pPr>
            <w:r w:rsidRPr="00BA197A">
              <w:rPr>
                <w:spacing w:val="18"/>
                <w:sz w:val="28"/>
                <w:szCs w:val="28"/>
                <w:lang w:val="uk-UA"/>
              </w:rPr>
              <w:t>Ki</w:t>
            </w:r>
          </w:p>
          <w:p w:rsidR="00E01DD0" w:rsidRPr="00BA197A" w:rsidRDefault="00E01DD0" w:rsidP="00BC27C3">
            <w:pPr>
              <w:rPr>
                <w:spacing w:val="18"/>
                <w:sz w:val="28"/>
                <w:szCs w:val="28"/>
                <w:vertAlign w:val="subscript"/>
                <w:lang w:val="uk-UA"/>
              </w:rPr>
            </w:pPr>
            <w:r w:rsidRPr="00BA197A">
              <w:rPr>
                <w:spacing w:val="18"/>
                <w:sz w:val="28"/>
                <w:szCs w:val="28"/>
                <w:lang w:val="uk-UA"/>
              </w:rPr>
              <w:t>IC</w:t>
            </w:r>
            <w:r w:rsidRPr="00BA197A">
              <w:rPr>
                <w:spacing w:val="18"/>
                <w:sz w:val="28"/>
                <w:szCs w:val="28"/>
                <w:vertAlign w:val="subscript"/>
                <w:lang w:val="uk-UA"/>
              </w:rPr>
              <w:t>50</w:t>
            </w:r>
          </w:p>
          <w:p w:rsidR="00E01DD0" w:rsidRPr="00BA197A" w:rsidRDefault="00E01DD0" w:rsidP="00BC27C3">
            <w:pPr>
              <w:rPr>
                <w:spacing w:val="18"/>
                <w:sz w:val="28"/>
                <w:szCs w:val="28"/>
                <w:vertAlign w:val="subscript"/>
                <w:lang w:val="uk-UA"/>
              </w:rPr>
            </w:pPr>
          </w:p>
          <w:p w:rsidR="00E01DD0" w:rsidRPr="00BA197A" w:rsidRDefault="00E01DD0" w:rsidP="00BC27C3">
            <w:pPr>
              <w:rPr>
                <w:spacing w:val="18"/>
                <w:sz w:val="28"/>
                <w:szCs w:val="28"/>
                <w:lang w:val="uk-UA"/>
              </w:rPr>
            </w:pPr>
            <w:r w:rsidRPr="00BA197A">
              <w:rPr>
                <w:spacing w:val="18"/>
                <w:sz w:val="28"/>
                <w:szCs w:val="28"/>
                <w:lang w:val="uk-UA"/>
              </w:rPr>
              <w:t>Log P</w:t>
            </w:r>
          </w:p>
          <w:p w:rsidR="00E01DD0" w:rsidRPr="00BA197A" w:rsidRDefault="00E01DD0" w:rsidP="00BC27C3">
            <w:pPr>
              <w:rPr>
                <w:spacing w:val="18"/>
                <w:sz w:val="28"/>
                <w:szCs w:val="28"/>
                <w:vertAlign w:val="subscript"/>
                <w:lang w:val="uk-UA"/>
              </w:rPr>
            </w:pPr>
            <w:r w:rsidRPr="00BA197A">
              <w:rPr>
                <w:spacing w:val="18"/>
                <w:sz w:val="28"/>
                <w:szCs w:val="28"/>
                <w:lang w:val="uk-UA"/>
              </w:rPr>
              <w:t>α</w:t>
            </w:r>
            <w:r w:rsidRPr="00BA197A">
              <w:rPr>
                <w:spacing w:val="18"/>
                <w:sz w:val="28"/>
                <w:szCs w:val="28"/>
                <w:vertAlign w:val="subscript"/>
                <w:lang w:val="uk-UA"/>
              </w:rPr>
              <w:t>1</w:t>
            </w:r>
          </w:p>
          <w:p w:rsidR="00E01DD0" w:rsidRPr="00BA197A" w:rsidRDefault="00E01DD0" w:rsidP="00BC27C3">
            <w:pPr>
              <w:rPr>
                <w:spacing w:val="18"/>
                <w:sz w:val="28"/>
                <w:szCs w:val="28"/>
                <w:lang w:val="uk-UA"/>
              </w:rPr>
            </w:pPr>
            <w:r w:rsidRPr="00BA197A">
              <w:rPr>
                <w:spacing w:val="18"/>
                <w:sz w:val="28"/>
                <w:szCs w:val="28"/>
                <w:lang w:val="uk-UA"/>
              </w:rPr>
              <w:t>α</w:t>
            </w:r>
            <w:r w:rsidRPr="00BA197A">
              <w:rPr>
                <w:spacing w:val="18"/>
                <w:sz w:val="28"/>
                <w:szCs w:val="28"/>
                <w:vertAlign w:val="subscript"/>
                <w:lang w:val="uk-UA"/>
              </w:rPr>
              <w:t>2</w:t>
            </w:r>
          </w:p>
        </w:tc>
        <w:tc>
          <w:tcPr>
            <w:tcW w:w="7254" w:type="dxa"/>
          </w:tcPr>
          <w:p w:rsidR="00E01DD0" w:rsidRPr="00BA197A" w:rsidRDefault="00E01DD0" w:rsidP="00BC27C3">
            <w:pPr>
              <w:ind w:left="-83"/>
              <w:rPr>
                <w:spacing w:val="18"/>
                <w:sz w:val="28"/>
                <w:szCs w:val="28"/>
                <w:lang w:val="uk-UA"/>
              </w:rPr>
            </w:pPr>
            <w:r w:rsidRPr="00BA197A">
              <w:rPr>
                <w:spacing w:val="18"/>
                <w:sz w:val="28"/>
                <w:szCs w:val="28"/>
                <w:lang w:val="uk-UA"/>
              </w:rPr>
              <w:t>5-гідрокситриптамін, серотонін;</w:t>
            </w:r>
          </w:p>
          <w:p w:rsidR="00E01DD0" w:rsidRPr="00BA197A" w:rsidRDefault="00E01DD0" w:rsidP="00BC27C3">
            <w:pPr>
              <w:ind w:left="-83"/>
              <w:rPr>
                <w:spacing w:val="18"/>
                <w:sz w:val="28"/>
                <w:szCs w:val="28"/>
                <w:lang w:val="uk-UA"/>
              </w:rPr>
            </w:pPr>
            <w:r w:rsidRPr="00BA197A">
              <w:rPr>
                <w:spacing w:val="18"/>
                <w:sz w:val="28"/>
                <w:szCs w:val="28"/>
                <w:lang w:val="uk-UA"/>
              </w:rPr>
              <w:t>серотонінові рецептори підтипу 1А;</w:t>
            </w:r>
          </w:p>
          <w:p w:rsidR="00E01DD0" w:rsidRPr="00BA197A" w:rsidRDefault="00E01DD0" w:rsidP="00BC27C3">
            <w:pPr>
              <w:ind w:left="-83"/>
              <w:rPr>
                <w:spacing w:val="18"/>
                <w:sz w:val="28"/>
                <w:szCs w:val="28"/>
                <w:lang w:val="uk-UA"/>
              </w:rPr>
            </w:pPr>
            <w:r w:rsidRPr="00BA197A">
              <w:rPr>
                <w:spacing w:val="18"/>
                <w:sz w:val="28"/>
                <w:szCs w:val="28"/>
                <w:lang w:val="uk-UA"/>
              </w:rPr>
              <w:t>серотонінові рецептори підтипу 3;</w:t>
            </w:r>
          </w:p>
          <w:p w:rsidR="00E01DD0" w:rsidRPr="00BA197A" w:rsidRDefault="00E01DD0" w:rsidP="00BC27C3">
            <w:pPr>
              <w:ind w:left="-83"/>
              <w:rPr>
                <w:spacing w:val="18"/>
                <w:sz w:val="28"/>
                <w:szCs w:val="28"/>
                <w:lang w:val="uk-UA"/>
              </w:rPr>
            </w:pPr>
            <w:r w:rsidRPr="00BA197A">
              <w:rPr>
                <w:spacing w:val="18"/>
                <w:sz w:val="28"/>
                <w:szCs w:val="28"/>
                <w:lang w:val="uk-UA"/>
              </w:rPr>
              <w:t>центральна нервова система;</w:t>
            </w:r>
          </w:p>
          <w:p w:rsidR="00E01DD0" w:rsidRPr="00BA197A" w:rsidRDefault="00E01DD0" w:rsidP="00BC27C3">
            <w:pPr>
              <w:ind w:left="-83"/>
              <w:rPr>
                <w:spacing w:val="18"/>
                <w:sz w:val="28"/>
                <w:szCs w:val="28"/>
                <w:lang w:val="uk-UA"/>
              </w:rPr>
            </w:pPr>
            <w:r w:rsidRPr="00BA197A">
              <w:rPr>
                <w:spacing w:val="18"/>
                <w:sz w:val="28"/>
                <w:szCs w:val="28"/>
                <w:lang w:val="uk-UA"/>
              </w:rPr>
              <w:t>гемато-енцефалічний бар’єр;</w:t>
            </w:r>
          </w:p>
          <w:p w:rsidR="00E01DD0" w:rsidRPr="00BA197A" w:rsidRDefault="00E01DD0" w:rsidP="00BC27C3">
            <w:pPr>
              <w:ind w:left="-83"/>
              <w:rPr>
                <w:spacing w:val="18"/>
                <w:sz w:val="28"/>
                <w:szCs w:val="28"/>
                <w:lang w:val="uk-UA"/>
              </w:rPr>
            </w:pPr>
            <w:r w:rsidRPr="00BA197A">
              <w:rPr>
                <w:spacing w:val="18"/>
                <w:sz w:val="28"/>
                <w:szCs w:val="28"/>
                <w:lang w:val="uk-UA"/>
              </w:rPr>
              <w:t>дофамін;</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дофамінові рецептори підтипу 1;</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дофамінові рецептори підтипу 2;</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дофамінові рецептори підтипу 3;</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дофамінові рецептори підтипу 4;</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дофамінові рецептори підтипу 5;</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гамааміномасляна кислота</w:t>
            </w:r>
          </w:p>
          <w:p w:rsidR="00E01DD0" w:rsidRPr="00BA197A" w:rsidRDefault="00E01DD0" w:rsidP="00BC27C3">
            <w:pPr>
              <w:tabs>
                <w:tab w:val="left" w:pos="-144"/>
              </w:tabs>
              <w:ind w:left="-83"/>
              <w:rPr>
                <w:spacing w:val="18"/>
                <w:sz w:val="28"/>
                <w:szCs w:val="28"/>
                <w:lang w:val="uk-UA"/>
              </w:rPr>
            </w:pPr>
            <w:r w:rsidRPr="00BA197A">
              <w:rPr>
                <w:spacing w:val="18"/>
                <w:sz w:val="28"/>
                <w:szCs w:val="28"/>
                <w:lang w:val="uk-UA"/>
              </w:rPr>
              <w:t>рецептори гамааміномасляної кислоти підпипу А;</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8-окси-2-(ді-</w:t>
            </w:r>
            <w:r w:rsidRPr="00BA197A">
              <w:rPr>
                <w:i/>
                <w:iCs/>
                <w:spacing w:val="18"/>
                <w:sz w:val="28"/>
                <w:szCs w:val="28"/>
                <w:lang w:val="uk-UA"/>
              </w:rPr>
              <w:t>Н</w:t>
            </w:r>
            <w:r w:rsidRPr="00BA197A">
              <w:rPr>
                <w:spacing w:val="18"/>
                <w:sz w:val="28"/>
                <w:szCs w:val="28"/>
                <w:lang w:val="uk-UA"/>
              </w:rPr>
              <w:t>-пропіламіно)тетралін;</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ефективна доза (ефект у 50% тварин);</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максимальна ефективна доза (ефект у 99 % тварин);</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напівлетальна доза (загибель 50 % тварин);</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константа інгібування зв’язування з рецепторами;</w:t>
            </w:r>
          </w:p>
          <w:p w:rsidR="00E01DD0" w:rsidRPr="00BA197A" w:rsidRDefault="00E01DD0" w:rsidP="00BC27C3">
            <w:pPr>
              <w:pStyle w:val="2ffffa"/>
              <w:tabs>
                <w:tab w:val="left" w:pos="230"/>
              </w:tabs>
              <w:ind w:left="-83"/>
              <w:rPr>
                <w:spacing w:val="18"/>
                <w:lang w:val="uk-UA"/>
              </w:rPr>
            </w:pPr>
            <w:r w:rsidRPr="00BA197A">
              <w:rPr>
                <w:spacing w:val="18"/>
                <w:lang w:val="uk-UA"/>
              </w:rPr>
              <w:t>концентрація напівмаксимального інгібування зв’язування з рецепторами;</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константа розподілу у системі ”октанол-вода“;</w:t>
            </w:r>
          </w:p>
          <w:p w:rsidR="00E01DD0" w:rsidRPr="00BA197A" w:rsidRDefault="00E01DD0" w:rsidP="00BC27C3">
            <w:pPr>
              <w:tabs>
                <w:tab w:val="left" w:pos="230"/>
              </w:tabs>
              <w:ind w:left="-83"/>
              <w:rPr>
                <w:spacing w:val="18"/>
                <w:sz w:val="28"/>
                <w:szCs w:val="28"/>
                <w:lang w:val="uk-UA"/>
              </w:rPr>
            </w:pPr>
            <w:r w:rsidRPr="00BA197A">
              <w:rPr>
                <w:spacing w:val="18"/>
                <w:sz w:val="28"/>
                <w:szCs w:val="28"/>
                <w:lang w:val="uk-UA"/>
              </w:rPr>
              <w:t>адреналінові рецептори підтипу 1;</w:t>
            </w:r>
          </w:p>
          <w:p w:rsidR="00E01DD0" w:rsidRPr="00BA197A" w:rsidRDefault="00E01DD0" w:rsidP="00BC27C3">
            <w:pPr>
              <w:ind w:left="-83"/>
              <w:rPr>
                <w:spacing w:val="18"/>
                <w:sz w:val="28"/>
                <w:szCs w:val="28"/>
                <w:lang w:val="uk-UA"/>
              </w:rPr>
            </w:pPr>
            <w:r w:rsidRPr="00BA197A">
              <w:rPr>
                <w:spacing w:val="18"/>
                <w:sz w:val="28"/>
                <w:szCs w:val="28"/>
                <w:lang w:val="uk-UA"/>
              </w:rPr>
              <w:t>адреналінові рецептори підтипу 2;</w:t>
            </w:r>
          </w:p>
        </w:tc>
      </w:tr>
    </w:tbl>
    <w:p w:rsidR="00E01DD0" w:rsidRPr="00BA197A" w:rsidRDefault="00E01DD0" w:rsidP="00E01DD0">
      <w:pPr>
        <w:jc w:val="center"/>
        <w:rPr>
          <w:b/>
          <w:spacing w:val="18"/>
          <w:sz w:val="28"/>
          <w:szCs w:val="28"/>
          <w:lang w:val="uk-UA"/>
        </w:rPr>
      </w:pPr>
      <w:r w:rsidRPr="00BA197A">
        <w:rPr>
          <w:spacing w:val="18"/>
          <w:sz w:val="28"/>
          <w:szCs w:val="28"/>
          <w:lang w:val="uk-UA"/>
        </w:rPr>
        <w:br w:type="page"/>
      </w:r>
      <w:r w:rsidRPr="00BA197A">
        <w:rPr>
          <w:b/>
          <w:spacing w:val="18"/>
          <w:sz w:val="28"/>
          <w:szCs w:val="28"/>
          <w:lang w:val="uk-UA"/>
        </w:rPr>
        <w:lastRenderedPageBreak/>
        <w:t>ВСТУП</w:t>
      </w:r>
    </w:p>
    <w:p w:rsidR="00E01DD0" w:rsidRPr="00BA197A" w:rsidRDefault="00E01DD0" w:rsidP="00E01DD0">
      <w:pPr>
        <w:jc w:val="center"/>
        <w:rPr>
          <w:spacing w:val="18"/>
          <w:sz w:val="28"/>
          <w:szCs w:val="28"/>
          <w:lang w:val="uk-UA"/>
        </w:rPr>
      </w:pPr>
    </w:p>
    <w:p w:rsidR="00E01DD0" w:rsidRPr="00BA197A" w:rsidRDefault="00E01DD0" w:rsidP="00E01DD0">
      <w:pPr>
        <w:jc w:val="center"/>
        <w:rPr>
          <w:spacing w:val="18"/>
          <w:sz w:val="28"/>
          <w:szCs w:val="28"/>
          <w:lang w:val="uk-UA"/>
        </w:rPr>
      </w:pPr>
      <w:r w:rsidRPr="00BA197A">
        <w:rPr>
          <w:spacing w:val="18"/>
          <w:sz w:val="28"/>
          <w:szCs w:val="28"/>
          <w:lang w:val="uk-UA"/>
        </w:rPr>
        <w:t>ЗАГАЛЬНА ХАРАКТЕРИСТИКА РОБОТИ</w:t>
      </w:r>
    </w:p>
    <w:p w:rsidR="00E01DD0" w:rsidRPr="00BA197A" w:rsidRDefault="00E01DD0" w:rsidP="00E01DD0">
      <w:pPr>
        <w:ind w:firstLine="709"/>
        <w:rPr>
          <w:spacing w:val="18"/>
          <w:sz w:val="28"/>
          <w:szCs w:val="28"/>
          <w:lang w:val="uk-UA"/>
        </w:rPr>
      </w:pPr>
      <w:r w:rsidRPr="00BA197A">
        <w:rPr>
          <w:b/>
          <w:spacing w:val="18"/>
          <w:sz w:val="28"/>
          <w:szCs w:val="28"/>
          <w:lang w:val="uk-UA"/>
        </w:rPr>
        <w:t>Актуальність теми.</w:t>
      </w:r>
      <w:r w:rsidRPr="00BA197A">
        <w:rPr>
          <w:spacing w:val="18"/>
          <w:sz w:val="28"/>
          <w:szCs w:val="28"/>
          <w:lang w:val="uk-UA"/>
        </w:rPr>
        <w:t xml:space="preserve"> </w:t>
      </w:r>
      <w:r w:rsidRPr="00BA197A">
        <w:rPr>
          <w:color w:val="000000"/>
          <w:spacing w:val="18"/>
          <w:sz w:val="28"/>
          <w:szCs w:val="28"/>
          <w:lang w:val="uk-UA"/>
        </w:rPr>
        <w:t>Тривожні розлади займають все більш значне місце у клінічній практиці психічних захворювань. Пошук нових ефективних та доступних анксіолітичних засобів є важливим завданням фармакології та медичної хімії. Для створення біологічно активних речовин використовуються не тільки сполуки природного походження, але й їх синтетичні аналоги. Зокрема похідні арилпіперазину з часу їх відкриття і до сьогодні привертають до себе увагу багатьох дослідників, що обумовлено виявленням у них анксіолітичної активності [Андронати С.А. и соавт., 2001].</w:t>
      </w:r>
    </w:p>
    <w:p w:rsidR="00E01DD0" w:rsidRPr="00BA197A" w:rsidRDefault="00E01DD0" w:rsidP="00E01DD0">
      <w:pPr>
        <w:ind w:firstLine="709"/>
        <w:rPr>
          <w:spacing w:val="18"/>
          <w:sz w:val="28"/>
          <w:szCs w:val="28"/>
          <w:lang w:val="uk-UA"/>
        </w:rPr>
      </w:pPr>
      <w:r w:rsidRPr="00BA197A">
        <w:rPr>
          <w:color w:val="000000"/>
          <w:spacing w:val="18"/>
          <w:sz w:val="28"/>
          <w:szCs w:val="28"/>
          <w:lang w:val="uk-UA"/>
        </w:rPr>
        <w:t>Результати радіолігандних досліджень показують, що анксіолітична активність похідних арилпіперазину обумовлена їх зв’язуванням з серотоніновими 5-НТ</w:t>
      </w:r>
      <w:r w:rsidRPr="00BA197A">
        <w:rPr>
          <w:color w:val="000000"/>
          <w:spacing w:val="18"/>
          <w:sz w:val="28"/>
          <w:szCs w:val="28"/>
          <w:vertAlign w:val="subscript"/>
          <w:lang w:val="uk-UA"/>
        </w:rPr>
        <w:t>1А</w:t>
      </w:r>
      <w:r w:rsidRPr="00BA197A">
        <w:rPr>
          <w:color w:val="000000"/>
          <w:spacing w:val="18"/>
          <w:sz w:val="28"/>
          <w:szCs w:val="28"/>
          <w:lang w:val="uk-UA"/>
        </w:rPr>
        <w:t>-рецепторами центральної нервової системи (ЦНС) [Молодавкин Г.М. и соавт., 1997; Андронати С.А. и соавт., 2001]. Серед них знайдені, перш за все, такі представники арилпіперазину як буспірон, який застосовується в клінічній практиці як ефективний анксіолітичний засіб, гепірон [De Vry J. M., et al., 1992], який успішно пройшов клінічні випробування.</w:t>
      </w:r>
    </w:p>
    <w:p w:rsidR="00E01DD0" w:rsidRPr="00BA197A" w:rsidRDefault="00E01DD0" w:rsidP="00E01DD0">
      <w:pPr>
        <w:ind w:firstLine="709"/>
        <w:rPr>
          <w:spacing w:val="18"/>
          <w:sz w:val="28"/>
          <w:szCs w:val="28"/>
          <w:lang w:val="uk-UA"/>
        </w:rPr>
      </w:pPr>
      <w:r w:rsidRPr="00BA197A">
        <w:rPr>
          <w:spacing w:val="18"/>
          <w:sz w:val="28"/>
          <w:szCs w:val="28"/>
          <w:lang w:val="uk-UA"/>
        </w:rPr>
        <w:t xml:space="preserve">Відомо, що похідні арилпіперазину з різними замісниками у молекули мають також антидепресивні, нейролептичні та інші ефекти [Молодавкин Г.М. </w:t>
      </w:r>
      <w:r w:rsidRPr="00BA197A">
        <w:rPr>
          <w:color w:val="000000"/>
          <w:spacing w:val="18"/>
          <w:sz w:val="28"/>
          <w:szCs w:val="28"/>
          <w:lang w:val="uk-UA"/>
        </w:rPr>
        <w:t xml:space="preserve">и соавт., </w:t>
      </w:r>
      <w:r w:rsidRPr="00BA197A">
        <w:rPr>
          <w:spacing w:val="18"/>
          <w:sz w:val="28"/>
          <w:szCs w:val="28"/>
          <w:lang w:val="uk-UA"/>
        </w:rPr>
        <w:t xml:space="preserve">1997; Howard H.R. </w:t>
      </w:r>
      <w:r w:rsidRPr="00BA197A">
        <w:rPr>
          <w:color w:val="000000"/>
          <w:spacing w:val="18"/>
          <w:sz w:val="28"/>
          <w:szCs w:val="28"/>
          <w:lang w:val="uk-UA"/>
        </w:rPr>
        <w:t xml:space="preserve">et al., </w:t>
      </w:r>
      <w:r w:rsidRPr="00BA197A">
        <w:rPr>
          <w:spacing w:val="18"/>
          <w:sz w:val="28"/>
          <w:szCs w:val="28"/>
          <w:lang w:val="uk-UA"/>
        </w:rPr>
        <w:t>1998; Соболева С.Г.</w:t>
      </w:r>
      <w:r w:rsidRPr="00BA197A">
        <w:rPr>
          <w:color w:val="000000"/>
          <w:spacing w:val="18"/>
          <w:sz w:val="28"/>
          <w:szCs w:val="28"/>
          <w:lang w:val="uk-UA"/>
        </w:rPr>
        <w:t xml:space="preserve"> и соавт., </w:t>
      </w:r>
      <w:r w:rsidRPr="00BA197A">
        <w:rPr>
          <w:spacing w:val="18"/>
          <w:sz w:val="28"/>
          <w:szCs w:val="28"/>
          <w:lang w:val="uk-UA"/>
        </w:rPr>
        <w:t>2005]. Такі похідні, як рисперидон, клозапін, тіоспірон, які є атиповими антипсихотичними агентами, широко застосовуються для лікування шизофренії, так як їм властиві менш виражені небажані ефекти з боку екстрапірамідальної системи [Howard H.R.</w:t>
      </w:r>
      <w:r w:rsidRPr="00BA197A">
        <w:rPr>
          <w:color w:val="000000"/>
          <w:spacing w:val="18"/>
          <w:sz w:val="28"/>
          <w:szCs w:val="28"/>
          <w:lang w:val="uk-UA"/>
        </w:rPr>
        <w:t xml:space="preserve"> et al.,</w:t>
      </w:r>
      <w:r w:rsidRPr="00BA197A">
        <w:rPr>
          <w:spacing w:val="18"/>
          <w:sz w:val="28"/>
          <w:szCs w:val="28"/>
          <w:lang w:val="uk-UA"/>
        </w:rPr>
        <w:t>1998]. Механізм дії цих препаратів опосередкований їх зв’язуванням з серотоніновими 5-НТ</w:t>
      </w:r>
      <w:r w:rsidRPr="00BA197A">
        <w:rPr>
          <w:spacing w:val="18"/>
          <w:sz w:val="28"/>
          <w:szCs w:val="28"/>
          <w:vertAlign w:val="subscript"/>
          <w:lang w:val="uk-UA"/>
        </w:rPr>
        <w:t>2</w:t>
      </w:r>
      <w:r w:rsidRPr="00BA197A">
        <w:rPr>
          <w:spacing w:val="18"/>
          <w:sz w:val="28"/>
          <w:szCs w:val="28"/>
          <w:lang w:val="uk-UA"/>
        </w:rPr>
        <w:t>- та дофаміновими D</w:t>
      </w:r>
      <w:r w:rsidRPr="00BA197A">
        <w:rPr>
          <w:spacing w:val="18"/>
          <w:sz w:val="28"/>
          <w:szCs w:val="28"/>
          <w:vertAlign w:val="subscript"/>
          <w:lang w:val="uk-UA"/>
        </w:rPr>
        <w:t>2</w:t>
      </w:r>
      <w:r w:rsidRPr="00BA197A">
        <w:rPr>
          <w:spacing w:val="18"/>
          <w:sz w:val="28"/>
          <w:szCs w:val="28"/>
          <w:lang w:val="uk-UA"/>
        </w:rPr>
        <w:t xml:space="preserve">-рецепторами ЦНС. </w:t>
      </w:r>
      <w:r w:rsidRPr="00BA197A">
        <w:rPr>
          <w:color w:val="000000"/>
          <w:spacing w:val="18"/>
          <w:sz w:val="28"/>
          <w:szCs w:val="28"/>
          <w:lang w:val="uk-UA"/>
        </w:rPr>
        <w:t>Похідні арилпіперазину здатні проявляти також антидепресивні [Молодавкин Г.М. и соавт., 1997], ноотропні та анорексигенні [Карасева Т.Л. и соавт., 2006] властивості.</w:t>
      </w:r>
    </w:p>
    <w:p w:rsidR="00E01DD0" w:rsidRPr="00BA197A" w:rsidRDefault="00E01DD0" w:rsidP="00E01DD0">
      <w:pPr>
        <w:ind w:firstLine="709"/>
        <w:rPr>
          <w:spacing w:val="18"/>
          <w:sz w:val="28"/>
          <w:szCs w:val="28"/>
          <w:lang w:val="uk-UA"/>
        </w:rPr>
      </w:pPr>
      <w:r w:rsidRPr="00BA197A">
        <w:rPr>
          <w:color w:val="000000"/>
          <w:spacing w:val="18"/>
          <w:sz w:val="28"/>
          <w:szCs w:val="28"/>
          <w:lang w:val="uk-UA"/>
        </w:rPr>
        <w:t xml:space="preserve">Зростаючий інтерес до цих сполук пояснюється ще тим, що у спектрі їх нейрофармакологічної дії відсутні такі ефекти, як міорелаксуючий, снодійний, не розвиваються толерантність та лікарська залежність [Bridge M.W. et al., 2001]. Однак, тривалий розвиток фармакологічного ефекту та наявність таких небажаних ефектів як запаморочення, головний біль, нудота, діарея та низька біодоступність, залишають актуальним питання пошуку і розробки нових ефективних анксіолітичних засобів. </w:t>
      </w:r>
      <w:r w:rsidRPr="00BA197A">
        <w:rPr>
          <w:spacing w:val="18"/>
          <w:sz w:val="28"/>
          <w:szCs w:val="28"/>
          <w:lang w:val="uk-UA"/>
        </w:rPr>
        <w:t>У теперішній час проводиться пошук нейротропних засобів серед різних аналогів арилпіперазину.</w:t>
      </w:r>
    </w:p>
    <w:p w:rsidR="00E01DD0" w:rsidRPr="00BA197A" w:rsidRDefault="00E01DD0" w:rsidP="00E01DD0">
      <w:pPr>
        <w:rPr>
          <w:spacing w:val="18"/>
          <w:sz w:val="28"/>
          <w:szCs w:val="28"/>
          <w:lang w:val="uk-UA"/>
        </w:rPr>
      </w:pPr>
    </w:p>
    <w:p w:rsidR="00E01DD0" w:rsidRPr="00BA197A" w:rsidRDefault="00E01DD0" w:rsidP="00E01DD0">
      <w:pPr>
        <w:ind w:firstLine="709"/>
        <w:rPr>
          <w:spacing w:val="18"/>
          <w:sz w:val="28"/>
          <w:szCs w:val="28"/>
          <w:lang w:val="uk-UA"/>
        </w:rPr>
      </w:pPr>
      <w:r w:rsidRPr="00BA197A">
        <w:rPr>
          <w:b/>
          <w:bCs/>
          <w:spacing w:val="18"/>
          <w:sz w:val="28"/>
          <w:szCs w:val="28"/>
          <w:lang w:val="uk-UA"/>
        </w:rPr>
        <w:t xml:space="preserve">Зв’язок роботи з іншими науковими програмами, планами і темами. </w:t>
      </w:r>
      <w:r w:rsidRPr="00BA197A">
        <w:rPr>
          <w:bCs/>
          <w:spacing w:val="18"/>
          <w:sz w:val="28"/>
          <w:szCs w:val="28"/>
          <w:lang w:val="uk-UA"/>
        </w:rPr>
        <w:t>Робота виконана на базі</w:t>
      </w:r>
      <w:r w:rsidRPr="00BA197A">
        <w:rPr>
          <w:b/>
          <w:bCs/>
          <w:spacing w:val="18"/>
          <w:sz w:val="28"/>
          <w:szCs w:val="28"/>
          <w:lang w:val="uk-UA"/>
        </w:rPr>
        <w:t xml:space="preserve"> </w:t>
      </w:r>
      <w:r w:rsidRPr="00BA197A">
        <w:rPr>
          <w:spacing w:val="18"/>
          <w:sz w:val="28"/>
          <w:szCs w:val="28"/>
          <w:lang w:val="uk-UA"/>
        </w:rPr>
        <w:t xml:space="preserve">Фізико-хімічного інституту ім. О.В. Богатського </w:t>
      </w:r>
      <w:r w:rsidRPr="00BA197A">
        <w:rPr>
          <w:color w:val="000000"/>
          <w:spacing w:val="18"/>
          <w:sz w:val="28"/>
          <w:szCs w:val="28"/>
          <w:lang w:val="uk-UA"/>
        </w:rPr>
        <w:t xml:space="preserve">НАН України. Матеріали дисертації є фрагментами </w:t>
      </w:r>
      <w:r w:rsidRPr="00BA197A">
        <w:rPr>
          <w:color w:val="000000"/>
          <w:spacing w:val="18"/>
          <w:sz w:val="28"/>
          <w:szCs w:val="28"/>
          <w:lang w:val="uk-UA"/>
        </w:rPr>
        <w:lastRenderedPageBreak/>
        <w:t xml:space="preserve">науково-дослідницької роботи відділу медичної хімії у рамках тем </w:t>
      </w:r>
      <w:r w:rsidRPr="00BA197A">
        <w:rPr>
          <w:spacing w:val="18"/>
          <w:sz w:val="28"/>
          <w:szCs w:val="28"/>
          <w:lang w:val="uk-UA"/>
        </w:rPr>
        <w:t xml:space="preserve">Фізико-хімічного інституту ім. О.В. Богатського </w:t>
      </w:r>
      <w:r w:rsidRPr="00BA197A">
        <w:rPr>
          <w:color w:val="000000"/>
          <w:spacing w:val="18"/>
          <w:sz w:val="28"/>
          <w:szCs w:val="28"/>
          <w:lang w:val="uk-UA"/>
        </w:rPr>
        <w:t>НАН України: «Синтез, вивчення будови та властивостей потенційних лігандів холецистокінінових рецепторів» (№ держреєстрації – 0101V001084); «Молекулярні механізми дії та конструювання біологічно активних сполук (нейротропних, противірусних, антимікробних)» (№ держреєстрації – 0102V001629); «Синтез, структура, властивості та молекулярне розпізнання центральних і периферичних біологічно активних гетероциклічних сполук та пептидоміметиків» (№ держреєстрації 0105U002634).</w:t>
      </w:r>
      <w:r w:rsidRPr="00BA197A">
        <w:rPr>
          <w:spacing w:val="18"/>
          <w:sz w:val="28"/>
          <w:szCs w:val="28"/>
          <w:lang w:val="uk-UA"/>
        </w:rPr>
        <w:t xml:space="preserve"> </w:t>
      </w:r>
    </w:p>
    <w:p w:rsidR="00E01DD0" w:rsidRPr="00BA197A" w:rsidRDefault="00E01DD0" w:rsidP="00E01DD0">
      <w:pPr>
        <w:ind w:firstLine="709"/>
        <w:rPr>
          <w:spacing w:val="18"/>
          <w:sz w:val="28"/>
          <w:szCs w:val="28"/>
          <w:lang w:val="uk-UA"/>
        </w:rPr>
      </w:pPr>
    </w:p>
    <w:p w:rsidR="00E01DD0" w:rsidRPr="00BA197A" w:rsidRDefault="00E01DD0" w:rsidP="00E01DD0">
      <w:pPr>
        <w:ind w:firstLine="709"/>
        <w:rPr>
          <w:color w:val="000000"/>
          <w:spacing w:val="18"/>
          <w:sz w:val="28"/>
          <w:szCs w:val="28"/>
          <w:lang w:val="uk-UA"/>
        </w:rPr>
      </w:pPr>
      <w:r w:rsidRPr="00BA197A">
        <w:rPr>
          <w:b/>
          <w:color w:val="000000"/>
          <w:spacing w:val="18"/>
          <w:sz w:val="28"/>
          <w:szCs w:val="28"/>
          <w:lang w:val="uk-UA"/>
        </w:rPr>
        <w:t xml:space="preserve">Мета і задачі дослідження. </w:t>
      </w:r>
      <w:r w:rsidRPr="00BA197A">
        <w:rPr>
          <w:color w:val="000000"/>
          <w:spacing w:val="18"/>
          <w:sz w:val="28"/>
          <w:szCs w:val="28"/>
          <w:lang w:val="uk-UA"/>
        </w:rPr>
        <w:t>Метою роботи було встановлення зв’язку структура–нейрофармакологічні властивості (анксіолітичні, седативні, нейролептичні, антидепресивні) нових похідних арилпіперазину.</w:t>
      </w:r>
    </w:p>
    <w:p w:rsidR="00E01DD0" w:rsidRPr="00BA197A" w:rsidRDefault="00E01DD0" w:rsidP="00E01DD0">
      <w:pPr>
        <w:ind w:firstLine="709"/>
        <w:rPr>
          <w:spacing w:val="18"/>
          <w:sz w:val="28"/>
          <w:szCs w:val="28"/>
          <w:lang w:val="uk-UA"/>
        </w:rPr>
      </w:pPr>
      <w:r w:rsidRPr="00BA197A">
        <w:rPr>
          <w:color w:val="000000"/>
          <w:spacing w:val="18"/>
          <w:sz w:val="28"/>
          <w:szCs w:val="28"/>
          <w:lang w:val="uk-UA"/>
        </w:rPr>
        <w:t xml:space="preserve">Для досягнення поставленої мети необхідно було вирішити наступні </w:t>
      </w:r>
      <w:r w:rsidRPr="00BA197A">
        <w:rPr>
          <w:i/>
          <w:color w:val="000000"/>
          <w:spacing w:val="18"/>
          <w:sz w:val="28"/>
          <w:szCs w:val="28"/>
          <w:lang w:val="uk-UA"/>
        </w:rPr>
        <w:t>задачі</w:t>
      </w:r>
      <w:r w:rsidRPr="00BA197A">
        <w:rPr>
          <w:color w:val="000000"/>
          <w:spacing w:val="18"/>
          <w:sz w:val="28"/>
          <w:szCs w:val="28"/>
          <w:lang w:val="uk-UA"/>
        </w:rPr>
        <w:t>:</w:t>
      </w:r>
    </w:p>
    <w:p w:rsidR="00E01DD0" w:rsidRPr="00BA197A" w:rsidRDefault="00E01DD0" w:rsidP="00E73886">
      <w:pPr>
        <w:numPr>
          <w:ilvl w:val="0"/>
          <w:numId w:val="67"/>
        </w:numPr>
        <w:suppressAutoHyphens w:val="0"/>
        <w:spacing w:line="360" w:lineRule="auto"/>
        <w:ind w:left="0" w:firstLine="0"/>
        <w:jc w:val="both"/>
        <w:rPr>
          <w:spacing w:val="18"/>
          <w:sz w:val="28"/>
          <w:szCs w:val="28"/>
          <w:lang w:val="uk-UA"/>
        </w:rPr>
      </w:pPr>
      <w:r w:rsidRPr="00BA197A">
        <w:rPr>
          <w:color w:val="000000"/>
          <w:spacing w:val="18"/>
          <w:sz w:val="28"/>
          <w:szCs w:val="28"/>
          <w:lang w:val="uk-UA"/>
        </w:rPr>
        <w:t xml:space="preserve"> Встановити анксіолітичну активність нових похідних арилпіперазину (1-арил-4-[(нафталімідо)алкіл]піперазину, похідних арилпіперазину, які містять норборненовий або триоксопіримідиновий фрагмент, 1-арил-4-[(3,4,5-триметоксі)феніл]піперазину.</w:t>
      </w:r>
    </w:p>
    <w:p w:rsidR="00E01DD0" w:rsidRPr="00BA197A" w:rsidRDefault="00E01DD0" w:rsidP="00E73886">
      <w:pPr>
        <w:numPr>
          <w:ilvl w:val="0"/>
          <w:numId w:val="67"/>
        </w:numPr>
        <w:suppressAutoHyphens w:val="0"/>
        <w:spacing w:line="360" w:lineRule="auto"/>
        <w:ind w:left="0" w:firstLine="0"/>
        <w:jc w:val="both"/>
        <w:rPr>
          <w:spacing w:val="18"/>
          <w:sz w:val="28"/>
          <w:szCs w:val="28"/>
          <w:lang w:val="uk-UA"/>
        </w:rPr>
      </w:pPr>
      <w:r w:rsidRPr="00BA197A">
        <w:rPr>
          <w:spacing w:val="18"/>
          <w:sz w:val="28"/>
          <w:szCs w:val="28"/>
          <w:lang w:val="uk-UA"/>
        </w:rPr>
        <w:t xml:space="preserve"> </w:t>
      </w:r>
      <w:r w:rsidRPr="00BA197A">
        <w:rPr>
          <w:color w:val="000000"/>
          <w:spacing w:val="18"/>
          <w:sz w:val="28"/>
          <w:szCs w:val="28"/>
          <w:lang w:val="uk-UA"/>
        </w:rPr>
        <w:t>Визначити седативну активність нових похідних арилпіперазину.</w:t>
      </w:r>
    </w:p>
    <w:p w:rsidR="00E01DD0" w:rsidRPr="00BA197A" w:rsidRDefault="00E01DD0" w:rsidP="00E73886">
      <w:pPr>
        <w:numPr>
          <w:ilvl w:val="0"/>
          <w:numId w:val="67"/>
        </w:numPr>
        <w:suppressAutoHyphens w:val="0"/>
        <w:spacing w:line="360" w:lineRule="auto"/>
        <w:ind w:left="0" w:firstLine="0"/>
        <w:jc w:val="both"/>
        <w:rPr>
          <w:spacing w:val="18"/>
          <w:sz w:val="28"/>
          <w:szCs w:val="28"/>
          <w:lang w:val="uk-UA"/>
        </w:rPr>
      </w:pPr>
      <w:r w:rsidRPr="00BA197A">
        <w:rPr>
          <w:color w:val="000000"/>
          <w:spacing w:val="18"/>
          <w:sz w:val="28"/>
          <w:szCs w:val="28"/>
          <w:lang w:val="uk-UA"/>
        </w:rPr>
        <w:t xml:space="preserve"> Оцінити антипсихотичну активність нових похідних арилпіперазину.</w:t>
      </w:r>
    </w:p>
    <w:p w:rsidR="00E01DD0" w:rsidRPr="00BA197A" w:rsidRDefault="00E01DD0" w:rsidP="00E73886">
      <w:pPr>
        <w:numPr>
          <w:ilvl w:val="0"/>
          <w:numId w:val="67"/>
        </w:numPr>
        <w:suppressAutoHyphens w:val="0"/>
        <w:spacing w:line="360" w:lineRule="auto"/>
        <w:ind w:left="0" w:firstLine="0"/>
        <w:jc w:val="both"/>
        <w:rPr>
          <w:spacing w:val="18"/>
          <w:sz w:val="28"/>
          <w:szCs w:val="28"/>
          <w:lang w:val="uk-UA"/>
        </w:rPr>
      </w:pPr>
      <w:r w:rsidRPr="00BA197A">
        <w:rPr>
          <w:color w:val="000000"/>
          <w:spacing w:val="18"/>
          <w:sz w:val="28"/>
          <w:szCs w:val="28"/>
          <w:lang w:val="uk-UA"/>
        </w:rPr>
        <w:t xml:space="preserve"> Встановити антидепресивну активність нових похідних арилпіперазину.</w:t>
      </w:r>
    </w:p>
    <w:p w:rsidR="00E01DD0" w:rsidRPr="00BA197A" w:rsidRDefault="00E01DD0" w:rsidP="00E73886">
      <w:pPr>
        <w:numPr>
          <w:ilvl w:val="0"/>
          <w:numId w:val="67"/>
        </w:numPr>
        <w:suppressAutoHyphens w:val="0"/>
        <w:spacing w:line="360" w:lineRule="auto"/>
        <w:ind w:left="0" w:firstLine="0"/>
        <w:jc w:val="both"/>
        <w:rPr>
          <w:spacing w:val="18"/>
          <w:sz w:val="28"/>
          <w:szCs w:val="28"/>
          <w:lang w:val="uk-UA"/>
        </w:rPr>
      </w:pPr>
      <w:r w:rsidRPr="00BA197A">
        <w:rPr>
          <w:color w:val="000000"/>
          <w:spacing w:val="18"/>
          <w:sz w:val="28"/>
          <w:szCs w:val="28"/>
          <w:lang w:val="uk-UA"/>
        </w:rPr>
        <w:t xml:space="preserve"> Оцінити гостру токсичність нових похідних арилпіперазину.</w:t>
      </w:r>
    </w:p>
    <w:p w:rsidR="00E01DD0" w:rsidRPr="00BA197A" w:rsidRDefault="00E01DD0" w:rsidP="00E01DD0">
      <w:pPr>
        <w:rPr>
          <w:color w:val="000000"/>
          <w:spacing w:val="18"/>
          <w:sz w:val="28"/>
          <w:szCs w:val="28"/>
          <w:lang w:val="uk-UA"/>
        </w:rPr>
      </w:pPr>
    </w:p>
    <w:p w:rsidR="00E01DD0" w:rsidRPr="00BA197A" w:rsidRDefault="00E01DD0" w:rsidP="00E01DD0">
      <w:pPr>
        <w:rPr>
          <w:color w:val="000000"/>
          <w:spacing w:val="18"/>
          <w:sz w:val="28"/>
          <w:szCs w:val="28"/>
          <w:lang w:val="uk-UA"/>
        </w:rPr>
      </w:pPr>
    </w:p>
    <w:p w:rsidR="00E01DD0" w:rsidRPr="00BA197A" w:rsidRDefault="00E01DD0" w:rsidP="00E01DD0">
      <w:pPr>
        <w:ind w:firstLine="709"/>
        <w:rPr>
          <w:color w:val="000000"/>
          <w:spacing w:val="18"/>
          <w:sz w:val="28"/>
          <w:szCs w:val="28"/>
          <w:lang w:val="uk-UA"/>
        </w:rPr>
      </w:pPr>
      <w:r w:rsidRPr="00BA197A">
        <w:rPr>
          <w:i/>
          <w:iCs/>
          <w:color w:val="000000"/>
          <w:spacing w:val="18"/>
          <w:sz w:val="28"/>
          <w:szCs w:val="28"/>
          <w:lang w:val="uk-UA"/>
        </w:rPr>
        <w:t>Об’єкт дослідження</w:t>
      </w:r>
      <w:r w:rsidRPr="00BA197A">
        <w:rPr>
          <w:color w:val="000000"/>
          <w:spacing w:val="18"/>
          <w:sz w:val="28"/>
          <w:szCs w:val="28"/>
          <w:lang w:val="uk-UA"/>
        </w:rPr>
        <w:t>: пошук нових речовин з нейротропною активністю.</w:t>
      </w:r>
    </w:p>
    <w:p w:rsidR="00E01DD0" w:rsidRPr="00BA197A" w:rsidRDefault="00E01DD0" w:rsidP="00E01DD0">
      <w:pPr>
        <w:ind w:firstLine="709"/>
        <w:rPr>
          <w:spacing w:val="18"/>
          <w:sz w:val="28"/>
          <w:szCs w:val="28"/>
          <w:lang w:val="uk-UA"/>
        </w:rPr>
      </w:pPr>
      <w:r w:rsidRPr="00BA197A">
        <w:rPr>
          <w:i/>
          <w:iCs/>
          <w:color w:val="000000"/>
          <w:spacing w:val="18"/>
          <w:sz w:val="28"/>
          <w:szCs w:val="28"/>
          <w:lang w:val="uk-UA"/>
        </w:rPr>
        <w:t>Предмет дослідження</w:t>
      </w:r>
      <w:r w:rsidRPr="00BA197A">
        <w:rPr>
          <w:color w:val="000000"/>
          <w:spacing w:val="18"/>
          <w:sz w:val="28"/>
          <w:szCs w:val="28"/>
          <w:lang w:val="uk-UA"/>
        </w:rPr>
        <w:t>: встановлення зв’язку структура-нейрофармакологічні властивості (анксіолітичні, седативні, антипсихотичні, антидепресивні) нових похідних арилпіперазину.</w:t>
      </w:r>
    </w:p>
    <w:p w:rsidR="00E01DD0" w:rsidRPr="00BA197A" w:rsidRDefault="00E01DD0" w:rsidP="00E01DD0">
      <w:pPr>
        <w:rPr>
          <w:spacing w:val="18"/>
          <w:sz w:val="28"/>
          <w:szCs w:val="28"/>
          <w:lang w:val="uk-UA"/>
        </w:rPr>
      </w:pPr>
    </w:p>
    <w:p w:rsidR="00E01DD0" w:rsidRPr="00BA197A" w:rsidRDefault="00E01DD0" w:rsidP="00E01DD0">
      <w:pPr>
        <w:ind w:firstLine="709"/>
        <w:rPr>
          <w:spacing w:val="18"/>
          <w:sz w:val="28"/>
          <w:szCs w:val="28"/>
          <w:lang w:val="uk-UA"/>
        </w:rPr>
      </w:pPr>
      <w:r w:rsidRPr="00BA197A">
        <w:rPr>
          <w:i/>
          <w:color w:val="000000"/>
          <w:spacing w:val="18"/>
          <w:sz w:val="28"/>
          <w:szCs w:val="28"/>
          <w:lang w:val="uk-UA"/>
        </w:rPr>
        <w:t>Методи дослідження</w:t>
      </w:r>
      <w:r w:rsidRPr="00BA197A">
        <w:rPr>
          <w:color w:val="000000"/>
          <w:spacing w:val="18"/>
          <w:sz w:val="28"/>
          <w:szCs w:val="28"/>
          <w:lang w:val="uk-UA"/>
        </w:rPr>
        <w:t>: фармакологічні, фізіологічні, радіолігандні, математичні, статистичні.</w:t>
      </w:r>
    </w:p>
    <w:p w:rsidR="00E01DD0" w:rsidRPr="00BA197A" w:rsidRDefault="00E01DD0" w:rsidP="00E01DD0">
      <w:pPr>
        <w:rPr>
          <w:spacing w:val="18"/>
          <w:sz w:val="28"/>
          <w:szCs w:val="28"/>
          <w:lang w:val="uk-UA"/>
        </w:rPr>
      </w:pPr>
    </w:p>
    <w:p w:rsidR="00E01DD0" w:rsidRPr="00BA197A" w:rsidRDefault="00E01DD0" w:rsidP="00E01DD0">
      <w:pPr>
        <w:ind w:firstLine="709"/>
        <w:rPr>
          <w:spacing w:val="18"/>
          <w:sz w:val="28"/>
          <w:szCs w:val="28"/>
          <w:lang w:val="uk-UA"/>
        </w:rPr>
      </w:pPr>
      <w:r w:rsidRPr="00BA197A">
        <w:rPr>
          <w:b/>
          <w:bCs/>
          <w:color w:val="000000"/>
          <w:spacing w:val="18"/>
          <w:sz w:val="28"/>
          <w:szCs w:val="28"/>
          <w:lang w:val="uk-UA"/>
        </w:rPr>
        <w:t>Наукова новизна отриманих результатів.</w:t>
      </w:r>
      <w:r w:rsidRPr="00BA197A">
        <w:rPr>
          <w:color w:val="000000"/>
          <w:spacing w:val="18"/>
          <w:sz w:val="28"/>
          <w:szCs w:val="28"/>
          <w:lang w:val="uk-UA"/>
        </w:rPr>
        <w:t xml:space="preserve"> Вперше оцінені нейрофармакологічні властивості (загальна рухова, анксіолітична, антипсихотична активність, антидепресивні властивості) і афінітет до 5-</w:t>
      </w:r>
      <w:r w:rsidRPr="00BA197A">
        <w:rPr>
          <w:color w:val="000000"/>
          <w:spacing w:val="18"/>
          <w:sz w:val="28"/>
          <w:szCs w:val="28"/>
          <w:lang w:val="uk-UA"/>
        </w:rPr>
        <w:lastRenderedPageBreak/>
        <w:t>НТ</w:t>
      </w:r>
      <w:r w:rsidRPr="00BA197A">
        <w:rPr>
          <w:color w:val="000000"/>
          <w:spacing w:val="18"/>
          <w:sz w:val="28"/>
          <w:szCs w:val="28"/>
          <w:vertAlign w:val="subscript"/>
          <w:lang w:val="uk-UA"/>
        </w:rPr>
        <w:t>1А</w:t>
      </w:r>
      <w:r w:rsidRPr="00BA197A">
        <w:rPr>
          <w:color w:val="000000"/>
          <w:spacing w:val="18"/>
          <w:sz w:val="28"/>
          <w:szCs w:val="28"/>
          <w:lang w:val="uk-UA"/>
        </w:rPr>
        <w:t>- рецепторів 12 сполук – нових похідних арилпіперазину (1-арил-4-[(нафталімідо)алкіл]піперазину, похідних арилпіперазину, які містять норборненовий або триоксопіримідиновий фрагмент, 1-арил-4-[(3,4,5-триметоксі)феніл]піперазину).</w:t>
      </w:r>
    </w:p>
    <w:p w:rsidR="00E01DD0" w:rsidRPr="00BA197A" w:rsidRDefault="00E01DD0" w:rsidP="00E01DD0">
      <w:pPr>
        <w:ind w:firstLine="709"/>
        <w:rPr>
          <w:spacing w:val="18"/>
          <w:sz w:val="28"/>
          <w:szCs w:val="28"/>
          <w:lang w:val="uk-UA"/>
        </w:rPr>
      </w:pPr>
      <w:r w:rsidRPr="00BA197A">
        <w:rPr>
          <w:color w:val="000000"/>
          <w:spacing w:val="18"/>
          <w:sz w:val="28"/>
          <w:szCs w:val="28"/>
          <w:lang w:val="uk-UA"/>
        </w:rPr>
        <w:t>Вперше оцінено гостру токсичність (LD</w:t>
      </w:r>
      <w:r w:rsidRPr="00BA197A">
        <w:rPr>
          <w:color w:val="000000"/>
          <w:spacing w:val="18"/>
          <w:sz w:val="28"/>
          <w:szCs w:val="28"/>
          <w:vertAlign w:val="subscript"/>
          <w:lang w:val="uk-UA"/>
        </w:rPr>
        <w:t>50</w:t>
      </w:r>
      <w:r w:rsidRPr="00BA197A">
        <w:rPr>
          <w:color w:val="000000"/>
          <w:spacing w:val="18"/>
          <w:sz w:val="28"/>
          <w:szCs w:val="28"/>
          <w:lang w:val="uk-UA"/>
        </w:rPr>
        <w:t>) нових похідних арилпіперазину.</w:t>
      </w:r>
    </w:p>
    <w:p w:rsidR="00E01DD0" w:rsidRPr="00BA197A" w:rsidRDefault="00E01DD0" w:rsidP="00E01DD0">
      <w:pPr>
        <w:ind w:firstLine="709"/>
        <w:rPr>
          <w:spacing w:val="18"/>
          <w:sz w:val="28"/>
          <w:szCs w:val="28"/>
          <w:lang w:val="uk-UA"/>
        </w:rPr>
      </w:pPr>
      <w:r w:rsidRPr="00BA197A">
        <w:rPr>
          <w:color w:val="000000"/>
          <w:spacing w:val="18"/>
          <w:sz w:val="28"/>
          <w:szCs w:val="28"/>
          <w:lang w:val="uk-UA"/>
        </w:rPr>
        <w:t xml:space="preserve">Вперше показано, що деякі із досліджених сполук мали високу анксіолітичну активність на рівні буспірону, а також виявлено сполуки, які в дозі 10 мг/кг у 2-3 рази перевищують за активністю буспірон. Виявлено зв’язок між структурою та анксіолітичною активністю у ряді похідних арилпіперазину. Встановлено, що анксіолітична активність залежить як від довжини поліметиленового ланцюга, так і від наявності та місцеположення замісників у молекулі. Найбільш активними виявились похідні 1-арил-4-[(нафталімідо)алкіл]піперазину та похідні, які містять триоксопіримідиновий фрагмент. Показано, що наявність у </w:t>
      </w:r>
      <w:r w:rsidRPr="00BA197A">
        <w:rPr>
          <w:i/>
          <w:color w:val="000000"/>
          <w:spacing w:val="18"/>
          <w:sz w:val="28"/>
          <w:szCs w:val="28"/>
          <w:lang w:val="uk-UA"/>
        </w:rPr>
        <w:t>орто</w:t>
      </w:r>
      <w:r w:rsidRPr="00BA197A">
        <w:rPr>
          <w:color w:val="000000"/>
          <w:spacing w:val="18"/>
          <w:sz w:val="28"/>
          <w:szCs w:val="28"/>
          <w:lang w:val="uk-UA"/>
        </w:rPr>
        <w:t xml:space="preserve">- і </w:t>
      </w:r>
      <w:r w:rsidRPr="00BA197A">
        <w:rPr>
          <w:i/>
          <w:color w:val="000000"/>
          <w:spacing w:val="18"/>
          <w:sz w:val="28"/>
          <w:szCs w:val="28"/>
          <w:lang w:val="uk-UA"/>
        </w:rPr>
        <w:t>мета</w:t>
      </w:r>
      <w:r w:rsidRPr="00BA197A">
        <w:rPr>
          <w:color w:val="000000"/>
          <w:spacing w:val="18"/>
          <w:sz w:val="28"/>
          <w:szCs w:val="28"/>
          <w:lang w:val="uk-UA"/>
        </w:rPr>
        <w:t>-положеннях метоксильних груп та метиленового лінкеру n=4 у похідних нафталімідо(алкіл)піперазину призводить до зростання анксіолітичної  активності у 2,5 рази у порівнянні з буспіроном. Вперше показано, що гібридне похідне арилпіперазину та триоксопіримідину з n=4 за анксіолітичною  активністю у 2 рази перевищує буспірон. Деякі з досліджених сполук проявляють високий афінітет до серотонінових 5-НТ</w:t>
      </w:r>
      <w:r w:rsidRPr="00BA197A">
        <w:rPr>
          <w:color w:val="000000"/>
          <w:spacing w:val="18"/>
          <w:sz w:val="28"/>
          <w:szCs w:val="28"/>
          <w:vertAlign w:val="subscript"/>
          <w:lang w:val="uk-UA"/>
        </w:rPr>
        <w:t>1А</w:t>
      </w:r>
      <w:r w:rsidRPr="00BA197A">
        <w:rPr>
          <w:color w:val="000000"/>
          <w:spacing w:val="18"/>
          <w:sz w:val="28"/>
          <w:szCs w:val="28"/>
          <w:lang w:val="uk-UA"/>
        </w:rPr>
        <w:t>- рецепторів ЦНС.</w:t>
      </w:r>
    </w:p>
    <w:p w:rsidR="00E01DD0" w:rsidRPr="00BA197A" w:rsidRDefault="00E01DD0" w:rsidP="00E01DD0">
      <w:pPr>
        <w:rPr>
          <w:spacing w:val="18"/>
          <w:sz w:val="28"/>
          <w:szCs w:val="28"/>
          <w:lang w:val="uk-UA"/>
        </w:rPr>
      </w:pPr>
      <w:r w:rsidRPr="00BA197A">
        <w:rPr>
          <w:color w:val="000000"/>
          <w:spacing w:val="18"/>
          <w:sz w:val="28"/>
          <w:szCs w:val="28"/>
          <w:lang w:val="uk-UA"/>
        </w:rPr>
        <w:t>Вперше виявлено сполуки, які мають у дозі 10 мг/кг виразну антидепресивну активність на рівні амітриптиліну. Найбільш активними були дві сполуки – похідне 1-арил-4-[(нафталімідо)алкіл]піперазину (R=</w:t>
      </w:r>
      <w:r w:rsidRPr="00BA197A">
        <w:rPr>
          <w:i/>
          <w:color w:val="000000"/>
          <w:spacing w:val="18"/>
          <w:sz w:val="28"/>
          <w:szCs w:val="28"/>
          <w:lang w:val="uk-UA"/>
        </w:rPr>
        <w:t>о</w:t>
      </w:r>
      <w:r w:rsidRPr="00BA197A">
        <w:rPr>
          <w:color w:val="000000"/>
          <w:spacing w:val="18"/>
          <w:sz w:val="28"/>
          <w:szCs w:val="28"/>
          <w:lang w:val="uk-UA"/>
        </w:rPr>
        <w:t>-Cl, n=3) та 1-арил-4-[(3,4,5-триметоксі)феніл]піперазину (R=NO</w:t>
      </w:r>
      <w:r w:rsidRPr="00BA197A">
        <w:rPr>
          <w:color w:val="000000"/>
          <w:spacing w:val="18"/>
          <w:sz w:val="28"/>
          <w:szCs w:val="28"/>
          <w:vertAlign w:val="subscript"/>
          <w:lang w:val="uk-UA"/>
        </w:rPr>
        <w:t>2</w:t>
      </w:r>
      <w:r w:rsidRPr="00BA197A">
        <w:rPr>
          <w:color w:val="000000"/>
          <w:spacing w:val="18"/>
          <w:sz w:val="28"/>
          <w:szCs w:val="28"/>
          <w:lang w:val="uk-UA"/>
        </w:rPr>
        <w:t>).</w:t>
      </w:r>
    </w:p>
    <w:p w:rsidR="00E01DD0" w:rsidRPr="00BA197A" w:rsidRDefault="00E01DD0" w:rsidP="00E01DD0">
      <w:pPr>
        <w:ind w:firstLine="709"/>
        <w:rPr>
          <w:spacing w:val="18"/>
          <w:sz w:val="28"/>
          <w:szCs w:val="28"/>
          <w:lang w:val="uk-UA"/>
        </w:rPr>
      </w:pPr>
      <w:r w:rsidRPr="00BA197A">
        <w:rPr>
          <w:color w:val="000000"/>
          <w:spacing w:val="18"/>
          <w:sz w:val="28"/>
          <w:szCs w:val="28"/>
          <w:lang w:val="uk-UA"/>
        </w:rPr>
        <w:t>Виявлено також сполуки, похідні арилпіперазину з норборненовім фрагментом, які мають виразні антипсихотичні властивості, на рівні галоперидолу (через 40 хв після введення дослідної речовини) та вище. Виявлено дозозалежний ефект у похідних норборнену, які мають виразні анксіолітичні (5 мг/кг) та антипсихотичні (10 мг/кг) властивості. Передбачається, що механізм їх нейролептичної дії опосередкований блокадою дофамінових D</w:t>
      </w:r>
      <w:r w:rsidRPr="00BA197A">
        <w:rPr>
          <w:color w:val="000000"/>
          <w:spacing w:val="18"/>
          <w:sz w:val="28"/>
          <w:szCs w:val="28"/>
          <w:vertAlign w:val="subscript"/>
          <w:lang w:val="uk-UA"/>
        </w:rPr>
        <w:t>2</w:t>
      </w:r>
      <w:r w:rsidRPr="00BA197A">
        <w:rPr>
          <w:color w:val="000000"/>
          <w:spacing w:val="18"/>
          <w:sz w:val="28"/>
          <w:szCs w:val="28"/>
          <w:lang w:val="uk-UA"/>
        </w:rPr>
        <w:t>- рецепторів.</w:t>
      </w:r>
    </w:p>
    <w:p w:rsidR="00E01DD0" w:rsidRPr="00BA197A" w:rsidRDefault="00E01DD0" w:rsidP="00E01DD0">
      <w:pPr>
        <w:rPr>
          <w:spacing w:val="18"/>
          <w:sz w:val="28"/>
          <w:szCs w:val="28"/>
          <w:lang w:val="uk-UA"/>
        </w:rPr>
      </w:pPr>
    </w:p>
    <w:p w:rsidR="00E01DD0" w:rsidRPr="00BA197A" w:rsidRDefault="00E01DD0" w:rsidP="00E01DD0">
      <w:pPr>
        <w:ind w:firstLine="709"/>
        <w:rPr>
          <w:spacing w:val="18"/>
          <w:sz w:val="28"/>
          <w:szCs w:val="28"/>
          <w:lang w:val="uk-UA"/>
        </w:rPr>
      </w:pPr>
      <w:r w:rsidRPr="00BA197A">
        <w:rPr>
          <w:b/>
          <w:bCs/>
          <w:iCs/>
          <w:color w:val="000000"/>
          <w:spacing w:val="18"/>
          <w:sz w:val="28"/>
          <w:szCs w:val="28"/>
          <w:lang w:val="uk-UA"/>
        </w:rPr>
        <w:t>Практична значення одержаних результатів.</w:t>
      </w:r>
      <w:r w:rsidRPr="00BA197A">
        <w:rPr>
          <w:iCs/>
          <w:color w:val="000000"/>
          <w:spacing w:val="18"/>
          <w:sz w:val="28"/>
          <w:szCs w:val="28"/>
          <w:lang w:val="uk-UA"/>
        </w:rPr>
        <w:t xml:space="preserve"> Експериментальним шляхом знайдені високоактивні речовини з виразними анксіолітичними, нейролептичними, антидепресивними властивостями. Аналіз отриманих даних дає підґрунтя вважати досліджені похідні </w:t>
      </w:r>
      <w:r w:rsidRPr="00BA197A">
        <w:rPr>
          <w:color w:val="000000"/>
          <w:spacing w:val="18"/>
          <w:sz w:val="28"/>
          <w:szCs w:val="28"/>
          <w:lang w:val="uk-UA"/>
        </w:rPr>
        <w:t xml:space="preserve">1-арил-4-[(нафталімідо)алкіл]піперазину і триоксопіримідину </w:t>
      </w:r>
      <w:r w:rsidRPr="00BA197A">
        <w:rPr>
          <w:iCs/>
          <w:color w:val="000000"/>
          <w:spacing w:val="18"/>
          <w:sz w:val="28"/>
          <w:szCs w:val="28"/>
          <w:lang w:val="uk-UA"/>
        </w:rPr>
        <w:t xml:space="preserve">перспективними сполуками з анксіолітичними властивостями, похідні норборнену – перспективними </w:t>
      </w:r>
      <w:r w:rsidRPr="00BA197A">
        <w:rPr>
          <w:color w:val="000000"/>
          <w:spacing w:val="18"/>
          <w:sz w:val="28"/>
          <w:szCs w:val="28"/>
          <w:lang w:val="uk-UA"/>
        </w:rPr>
        <w:t>антипсихотичними</w:t>
      </w:r>
      <w:r w:rsidRPr="00BA197A">
        <w:rPr>
          <w:iCs/>
          <w:color w:val="000000"/>
          <w:spacing w:val="18"/>
          <w:sz w:val="28"/>
          <w:szCs w:val="28"/>
          <w:lang w:val="uk-UA"/>
        </w:rPr>
        <w:t xml:space="preserve">, а похідні </w:t>
      </w:r>
      <w:r w:rsidRPr="00BA197A">
        <w:rPr>
          <w:color w:val="000000"/>
          <w:spacing w:val="18"/>
          <w:sz w:val="28"/>
          <w:szCs w:val="28"/>
          <w:lang w:val="uk-UA"/>
        </w:rPr>
        <w:t>1-арил-4-[(3,4,5-триметоксі)феніл]піперазину – антидепресивними речовинами, деякі з них можуть знайти застосування у медичній практиці для лікування синдромів тривоги та тривожно-депресивних станів.</w:t>
      </w:r>
    </w:p>
    <w:p w:rsidR="00E01DD0" w:rsidRPr="00BA197A" w:rsidRDefault="00E01DD0" w:rsidP="00E01DD0">
      <w:pPr>
        <w:rPr>
          <w:iCs/>
          <w:color w:val="000000"/>
          <w:spacing w:val="18"/>
          <w:sz w:val="28"/>
          <w:szCs w:val="28"/>
          <w:lang w:val="uk-UA"/>
        </w:rPr>
      </w:pPr>
      <w:r w:rsidRPr="00BA197A">
        <w:rPr>
          <w:iCs/>
          <w:color w:val="000000"/>
          <w:spacing w:val="18"/>
          <w:sz w:val="28"/>
          <w:szCs w:val="28"/>
          <w:lang w:val="uk-UA"/>
        </w:rPr>
        <w:lastRenderedPageBreak/>
        <w:t>Результати роботи можуть бути використані в навчальному процесі при викладанні курсів з фармакології, медичної хімії, фізіології у вищих навчальних закладах.</w:t>
      </w:r>
    </w:p>
    <w:p w:rsidR="00E01DD0" w:rsidRPr="00BA197A" w:rsidRDefault="00E01DD0" w:rsidP="00E01DD0">
      <w:pPr>
        <w:rPr>
          <w:spacing w:val="18"/>
          <w:sz w:val="28"/>
          <w:szCs w:val="28"/>
          <w:lang w:val="uk-UA"/>
        </w:rPr>
      </w:pPr>
    </w:p>
    <w:p w:rsidR="00E01DD0" w:rsidRPr="00BA197A" w:rsidRDefault="00E01DD0" w:rsidP="00E01DD0">
      <w:pPr>
        <w:ind w:firstLine="709"/>
        <w:rPr>
          <w:spacing w:val="18"/>
          <w:sz w:val="28"/>
          <w:szCs w:val="28"/>
          <w:lang w:val="uk-UA"/>
        </w:rPr>
      </w:pPr>
      <w:r w:rsidRPr="00BA197A">
        <w:rPr>
          <w:b/>
          <w:bCs/>
          <w:color w:val="000000"/>
          <w:spacing w:val="18"/>
          <w:sz w:val="28"/>
          <w:szCs w:val="28"/>
          <w:lang w:val="uk-UA"/>
        </w:rPr>
        <w:t>Особистий внесок здобувача.</w:t>
      </w:r>
      <w:r w:rsidRPr="00BA197A">
        <w:rPr>
          <w:color w:val="000000"/>
          <w:spacing w:val="18"/>
          <w:sz w:val="28"/>
          <w:szCs w:val="28"/>
          <w:lang w:val="uk-UA"/>
        </w:rPr>
        <w:t xml:space="preserve"> Дисертантом самостійно визначені методичні підходи та здійснені усі експериментальні дослідження. Проведено патентно-інформаційний пошук, здійснена експериментальна частина, математична обробка отриманих результатів, оформлення їх у вигляді таблиць і графіків, проведено аналіз результатів, сформульовані висновки роботи та опубліковані основні положення дисертації. Автор висловлює глибоку вдячність за допомогу у синтезі нових похідних арилпіперазину доценту Одеського національного університету (ОНУ) ім. І.І. Мечникова, ст.н.с. проблемної науково-дослідницікої лабораторії (ПНДЛ) №5, к.х.н. С.Г. Соболевій та інженеру ФХІ ім.О.В. Богатського НАН України Г.Є. Колодєєву, у проведенні радіолігандних досліджень ст.н.с. відділу медичної хімії ФХІ ім. О.В. Богатського НАН України, к.х.н. </w:t>
      </w:r>
      <w:r w:rsidRPr="00BA197A">
        <w:rPr>
          <w:color w:val="000000"/>
          <w:spacing w:val="18"/>
          <w:sz w:val="28"/>
          <w:szCs w:val="28"/>
          <w:bdr w:val="single" w:sz="4" w:space="0" w:color="auto" w:frame="1"/>
          <w:lang w:val="uk-UA"/>
        </w:rPr>
        <w:t>С.Ю. Макан</w:t>
      </w:r>
      <w:r w:rsidRPr="00BA197A">
        <w:rPr>
          <w:spacing w:val="18"/>
          <w:sz w:val="28"/>
          <w:szCs w:val="28"/>
          <w:lang w:val="uk-UA"/>
        </w:rPr>
        <w:t>.</w:t>
      </w:r>
    </w:p>
    <w:p w:rsidR="00E01DD0" w:rsidRPr="00BA197A" w:rsidRDefault="00E01DD0" w:rsidP="00E01DD0">
      <w:pPr>
        <w:ind w:firstLine="709"/>
        <w:rPr>
          <w:spacing w:val="18"/>
          <w:sz w:val="28"/>
          <w:szCs w:val="28"/>
          <w:lang w:val="uk-UA"/>
        </w:rPr>
      </w:pPr>
    </w:p>
    <w:p w:rsidR="00E01DD0" w:rsidRPr="00BA197A" w:rsidRDefault="00E01DD0" w:rsidP="00E01DD0">
      <w:pPr>
        <w:ind w:firstLine="709"/>
        <w:rPr>
          <w:spacing w:val="18"/>
          <w:sz w:val="28"/>
          <w:szCs w:val="28"/>
          <w:lang w:val="uk-UA"/>
        </w:rPr>
      </w:pPr>
      <w:r w:rsidRPr="00BA197A">
        <w:rPr>
          <w:b/>
          <w:bCs/>
          <w:color w:val="000000"/>
          <w:spacing w:val="18"/>
          <w:sz w:val="28"/>
          <w:szCs w:val="28"/>
          <w:lang w:val="uk-UA"/>
        </w:rPr>
        <w:t>Апробація результатів дисертації.</w:t>
      </w:r>
      <w:r w:rsidRPr="00BA197A">
        <w:rPr>
          <w:color w:val="000000"/>
          <w:spacing w:val="18"/>
          <w:sz w:val="28"/>
          <w:szCs w:val="28"/>
          <w:lang w:val="uk-UA"/>
        </w:rPr>
        <w:t xml:space="preserve"> Матеріали дисертації було представлено на Міжнародній конференції хімії азотмістних гетероциклів (Харків, 2003), ХХ Українській конференції з органічної хімії (Одеса, 2004), 8-й Регіональній конференції європейської колегії з психонейрофармакології (ECNP) (Москва, 2005), ІІІ Національному з’їзді фармакологів України «Фармакологія-2006 – крок в майбутнє» (Одеса, 2006) та ХХI Українській конференції з органічної хімії (Чернігів, 2007).</w:t>
      </w:r>
    </w:p>
    <w:p w:rsidR="00E01DD0" w:rsidRPr="00BA197A" w:rsidRDefault="00E01DD0" w:rsidP="00E01DD0">
      <w:pPr>
        <w:ind w:firstLine="709"/>
        <w:rPr>
          <w:spacing w:val="18"/>
          <w:sz w:val="28"/>
          <w:szCs w:val="28"/>
          <w:lang w:val="uk-UA"/>
        </w:rPr>
      </w:pPr>
    </w:p>
    <w:p w:rsidR="00E01DD0" w:rsidRPr="00BA197A" w:rsidRDefault="00E01DD0" w:rsidP="00E01DD0">
      <w:pPr>
        <w:ind w:firstLine="709"/>
        <w:rPr>
          <w:spacing w:val="18"/>
          <w:sz w:val="28"/>
          <w:szCs w:val="28"/>
          <w:lang w:val="uk-UA"/>
        </w:rPr>
      </w:pPr>
      <w:r w:rsidRPr="00BA197A">
        <w:rPr>
          <w:b/>
          <w:bCs/>
          <w:color w:val="000000"/>
          <w:spacing w:val="18"/>
          <w:sz w:val="28"/>
          <w:szCs w:val="28"/>
          <w:lang w:val="uk-UA"/>
        </w:rPr>
        <w:t>Публікації.</w:t>
      </w:r>
      <w:r w:rsidRPr="00BA197A">
        <w:rPr>
          <w:color w:val="000000"/>
          <w:spacing w:val="18"/>
          <w:sz w:val="28"/>
          <w:szCs w:val="28"/>
          <w:lang w:val="uk-UA"/>
        </w:rPr>
        <w:t xml:space="preserve"> За матеріалами дисертації опубліковано 11 наукових праць, з яких 6 статей у журналах, рекомендованих ВАК України та 5 тез доповідей на міжнародних та вітчизняних конференціях.</w:t>
      </w:r>
    </w:p>
    <w:p w:rsidR="00E01DD0" w:rsidRPr="00BA197A" w:rsidRDefault="00E01DD0" w:rsidP="00E01DD0">
      <w:pPr>
        <w:rPr>
          <w:spacing w:val="18"/>
          <w:sz w:val="28"/>
          <w:szCs w:val="28"/>
          <w:lang w:val="uk-UA"/>
        </w:rPr>
      </w:pPr>
    </w:p>
    <w:p w:rsidR="00E01DD0" w:rsidRPr="00BA197A" w:rsidRDefault="00E01DD0" w:rsidP="00E01DD0">
      <w:pPr>
        <w:pStyle w:val="affffffffc"/>
        <w:tabs>
          <w:tab w:val="left" w:pos="1234"/>
        </w:tabs>
        <w:rPr>
          <w:spacing w:val="18"/>
          <w:lang w:val="uk-UA"/>
        </w:rPr>
      </w:pPr>
      <w:r w:rsidRPr="00BA197A">
        <w:rPr>
          <w:spacing w:val="18"/>
          <w:lang w:val="uk-UA"/>
        </w:rPr>
        <w:br w:type="page"/>
      </w:r>
      <w:r w:rsidRPr="00BA197A">
        <w:rPr>
          <w:spacing w:val="18"/>
          <w:lang w:val="uk-UA"/>
        </w:rPr>
        <w:lastRenderedPageBreak/>
        <w:t>ВИСНОВКИ</w:t>
      </w:r>
    </w:p>
    <w:p w:rsidR="00E01DD0" w:rsidRPr="00BA197A" w:rsidRDefault="00E01DD0" w:rsidP="00E01DD0">
      <w:pPr>
        <w:pStyle w:val="affffffffc"/>
        <w:tabs>
          <w:tab w:val="left" w:pos="1234"/>
        </w:tabs>
        <w:rPr>
          <w:spacing w:val="18"/>
          <w:lang w:val="uk-UA"/>
        </w:rPr>
      </w:pPr>
    </w:p>
    <w:p w:rsidR="00E01DD0" w:rsidRPr="00BA197A" w:rsidRDefault="00E01DD0" w:rsidP="00E01DD0">
      <w:pPr>
        <w:ind w:firstLine="709"/>
        <w:rPr>
          <w:color w:val="000000"/>
          <w:spacing w:val="18"/>
          <w:sz w:val="28"/>
          <w:szCs w:val="28"/>
          <w:lang w:val="uk-UA"/>
        </w:rPr>
      </w:pPr>
      <w:r w:rsidRPr="00BA197A">
        <w:rPr>
          <w:color w:val="000000"/>
          <w:spacing w:val="18"/>
          <w:sz w:val="28"/>
          <w:szCs w:val="28"/>
          <w:lang w:val="uk-UA"/>
        </w:rPr>
        <w:t>У дисертації наведено вирішення актуальної проблеми нейрофармакології, яке полягає у теоретичному й експериментальному обґрунтуванні доцільності подальшого розширення галузей застосування та впровадження у медичну практику нових похідних арилпіперазіну для регулювання тривоги, лікування стрес-залежних захворювань та нервово-психічних розладів.</w:t>
      </w:r>
    </w:p>
    <w:p w:rsidR="00E01DD0" w:rsidRPr="00BA197A" w:rsidRDefault="00E01DD0" w:rsidP="00E73886">
      <w:pPr>
        <w:numPr>
          <w:ilvl w:val="0"/>
          <w:numId w:val="68"/>
        </w:numPr>
        <w:suppressAutoHyphens w:val="0"/>
        <w:spacing w:line="360" w:lineRule="auto"/>
        <w:ind w:left="0"/>
        <w:jc w:val="both"/>
        <w:rPr>
          <w:color w:val="000000"/>
          <w:spacing w:val="18"/>
          <w:sz w:val="28"/>
          <w:szCs w:val="28"/>
          <w:lang w:val="uk-UA"/>
        </w:rPr>
      </w:pPr>
      <w:r w:rsidRPr="00BA197A">
        <w:rPr>
          <w:color w:val="000000"/>
          <w:spacing w:val="18"/>
          <w:sz w:val="28"/>
          <w:szCs w:val="28"/>
          <w:lang w:val="uk-UA"/>
        </w:rPr>
        <w:t xml:space="preserve">Показано, що анксіолітична активність досліджених нових похідних арилпіперазину у значній мірі залежить від їх структури: довжини полімтиленового ланцюга та замісника в імідній та арилпіперазиновій частинах молекули. Наявність у арильній частині атому хлору у </w:t>
      </w:r>
      <w:r w:rsidRPr="00BA197A">
        <w:rPr>
          <w:i/>
          <w:iCs/>
          <w:color w:val="000000"/>
          <w:spacing w:val="18"/>
          <w:sz w:val="28"/>
          <w:szCs w:val="28"/>
          <w:lang w:val="uk-UA"/>
        </w:rPr>
        <w:t>пара</w:t>
      </w:r>
      <w:r w:rsidRPr="00BA197A">
        <w:rPr>
          <w:color w:val="000000"/>
          <w:spacing w:val="18"/>
          <w:sz w:val="28"/>
          <w:szCs w:val="28"/>
          <w:lang w:val="uk-UA"/>
        </w:rPr>
        <w:t>-положені, незалежно від замісника у нафталімідній частині, приводить до значного підвищення анксіолітичної  активності (</w:t>
      </w:r>
      <w:r w:rsidRPr="00BA197A">
        <w:rPr>
          <w:bCs/>
          <w:color w:val="000000"/>
          <w:spacing w:val="18"/>
          <w:sz w:val="28"/>
          <w:szCs w:val="28"/>
          <w:lang w:val="uk-UA"/>
        </w:rPr>
        <w:t>12</w:t>
      </w:r>
      <w:r w:rsidRPr="00BA197A">
        <w:rPr>
          <w:color w:val="000000"/>
          <w:spacing w:val="18"/>
          <w:sz w:val="28"/>
          <w:szCs w:val="28"/>
          <w:lang w:val="uk-UA"/>
        </w:rPr>
        <w:t xml:space="preserve">, </w:t>
      </w:r>
      <w:r w:rsidRPr="00BA197A">
        <w:rPr>
          <w:bCs/>
          <w:color w:val="000000"/>
          <w:spacing w:val="18"/>
          <w:sz w:val="28"/>
          <w:szCs w:val="28"/>
          <w:lang w:val="uk-UA"/>
        </w:rPr>
        <w:t>13</w:t>
      </w:r>
      <w:r w:rsidRPr="00BA197A">
        <w:rPr>
          <w:color w:val="000000"/>
          <w:spacing w:val="18"/>
          <w:sz w:val="28"/>
          <w:szCs w:val="28"/>
          <w:lang w:val="uk-UA"/>
        </w:rPr>
        <w:t xml:space="preserve"> і </w:t>
      </w:r>
      <w:r w:rsidRPr="00BA197A">
        <w:rPr>
          <w:bCs/>
          <w:color w:val="000000"/>
          <w:spacing w:val="18"/>
          <w:sz w:val="28"/>
          <w:szCs w:val="28"/>
          <w:lang w:val="uk-UA"/>
        </w:rPr>
        <w:t>25</w:t>
      </w:r>
      <w:r w:rsidRPr="00BA197A">
        <w:rPr>
          <w:color w:val="000000"/>
          <w:spacing w:val="18"/>
          <w:sz w:val="28"/>
          <w:szCs w:val="28"/>
          <w:lang w:val="uk-UA"/>
        </w:rPr>
        <w:t>).</w:t>
      </w:r>
    </w:p>
    <w:p w:rsidR="00E01DD0" w:rsidRPr="00BA197A" w:rsidRDefault="00E01DD0" w:rsidP="00E73886">
      <w:pPr>
        <w:numPr>
          <w:ilvl w:val="0"/>
          <w:numId w:val="68"/>
        </w:numPr>
        <w:suppressAutoHyphens w:val="0"/>
        <w:spacing w:line="360" w:lineRule="auto"/>
        <w:ind w:left="0"/>
        <w:jc w:val="both"/>
        <w:rPr>
          <w:color w:val="000000"/>
          <w:spacing w:val="18"/>
          <w:sz w:val="28"/>
          <w:szCs w:val="28"/>
          <w:lang w:val="uk-UA"/>
        </w:rPr>
      </w:pPr>
      <w:r w:rsidRPr="00BA197A">
        <w:rPr>
          <w:color w:val="000000"/>
          <w:spacing w:val="18"/>
          <w:sz w:val="28"/>
          <w:szCs w:val="28"/>
          <w:lang w:val="uk-UA"/>
        </w:rPr>
        <w:t xml:space="preserve">Найвищу анксіолітичну активність проявила сполука з </w:t>
      </w:r>
      <w:r w:rsidRPr="00BA197A">
        <w:rPr>
          <w:i/>
          <w:color w:val="000000"/>
          <w:spacing w:val="18"/>
          <w:sz w:val="28"/>
          <w:szCs w:val="28"/>
          <w:lang w:val="uk-UA"/>
        </w:rPr>
        <w:t>орто</w:t>
      </w:r>
      <w:r w:rsidRPr="00BA197A">
        <w:rPr>
          <w:color w:val="000000"/>
          <w:spacing w:val="18"/>
          <w:sz w:val="28"/>
          <w:szCs w:val="28"/>
          <w:lang w:val="uk-UA"/>
        </w:rPr>
        <w:t xml:space="preserve">- і </w:t>
      </w:r>
      <w:r w:rsidRPr="00BA197A">
        <w:rPr>
          <w:i/>
          <w:color w:val="000000"/>
          <w:spacing w:val="18"/>
          <w:sz w:val="28"/>
          <w:szCs w:val="28"/>
          <w:lang w:val="uk-UA"/>
        </w:rPr>
        <w:t>мета</w:t>
      </w:r>
      <w:r w:rsidRPr="00BA197A">
        <w:rPr>
          <w:color w:val="000000"/>
          <w:spacing w:val="18"/>
          <w:sz w:val="28"/>
          <w:szCs w:val="28"/>
          <w:lang w:val="uk-UA"/>
        </w:rPr>
        <w:t>-диметоксильним замісником у арильній частині (</w:t>
      </w:r>
      <w:r w:rsidRPr="00BA197A">
        <w:rPr>
          <w:bCs/>
          <w:color w:val="000000"/>
          <w:spacing w:val="18"/>
          <w:sz w:val="28"/>
          <w:szCs w:val="28"/>
          <w:lang w:val="uk-UA"/>
        </w:rPr>
        <w:t>15</w:t>
      </w:r>
      <w:r w:rsidRPr="00BA197A">
        <w:rPr>
          <w:color w:val="000000"/>
          <w:spacing w:val="18"/>
          <w:sz w:val="28"/>
          <w:szCs w:val="28"/>
          <w:lang w:val="uk-UA"/>
        </w:rPr>
        <w:t xml:space="preserve">), яка у 2,5 рази за активністю перевищує буспірон. Відмічено, що у ряді незаміщених похідних нафталімідо(алкил)піперазину найбільшу анксіолітичну активність має сполука 3, яка за активністю перевищує буспірон. Наявність </w:t>
      </w:r>
      <w:r w:rsidRPr="00BA197A">
        <w:rPr>
          <w:i/>
          <w:color w:val="000000"/>
          <w:spacing w:val="18"/>
          <w:sz w:val="28"/>
          <w:szCs w:val="28"/>
          <w:lang w:val="uk-UA"/>
        </w:rPr>
        <w:t>нітро</w:t>
      </w:r>
      <w:r w:rsidRPr="00BA197A">
        <w:rPr>
          <w:color w:val="000000"/>
          <w:spacing w:val="18"/>
          <w:sz w:val="28"/>
          <w:szCs w:val="28"/>
          <w:lang w:val="uk-UA"/>
        </w:rPr>
        <w:t>-групи як у імідній, так і в арилпіперазиновій частинах молекули спричиняє значне зниження анксіолітичної активності.</w:t>
      </w:r>
    </w:p>
    <w:p w:rsidR="00E01DD0" w:rsidRPr="00BA197A" w:rsidRDefault="00E01DD0" w:rsidP="00E73886">
      <w:pPr>
        <w:numPr>
          <w:ilvl w:val="0"/>
          <w:numId w:val="68"/>
        </w:numPr>
        <w:suppressAutoHyphens w:val="0"/>
        <w:spacing w:line="360" w:lineRule="auto"/>
        <w:ind w:left="0"/>
        <w:jc w:val="both"/>
        <w:rPr>
          <w:color w:val="000000"/>
          <w:spacing w:val="18"/>
          <w:sz w:val="28"/>
          <w:szCs w:val="28"/>
          <w:lang w:val="uk-UA"/>
        </w:rPr>
      </w:pPr>
      <w:r w:rsidRPr="00BA197A">
        <w:rPr>
          <w:color w:val="000000"/>
          <w:spacing w:val="18"/>
          <w:sz w:val="28"/>
          <w:szCs w:val="28"/>
          <w:lang w:val="uk-UA"/>
        </w:rPr>
        <w:t>Серед нових похідних триметоксифенілпіперазину виявлена сполука 37 (</w:t>
      </w:r>
      <w:r w:rsidRPr="00BA197A">
        <w:rPr>
          <w:i/>
          <w:color w:val="000000"/>
          <w:spacing w:val="18"/>
          <w:sz w:val="28"/>
          <w:szCs w:val="28"/>
          <w:lang w:val="uk-UA"/>
        </w:rPr>
        <w:t>пара</w:t>
      </w:r>
      <w:r w:rsidRPr="00BA197A">
        <w:rPr>
          <w:color w:val="000000"/>
          <w:spacing w:val="18"/>
          <w:sz w:val="28"/>
          <w:szCs w:val="28"/>
          <w:lang w:val="uk-UA"/>
        </w:rPr>
        <w:t>-Cl), яка оказує анксіолітичну дію, не поступаючись за активністю буспірону але, на відміну від останнього, посилює рухову активність. Встановлено, що всі досліджені похідні триметоксифенілпіперазину володіють виразними антидепресивними властивостями та на 20-30 % знижують час іммобілізації мишей порівняно з контролем. При цьому сполука 36 (</w:t>
      </w:r>
      <w:r w:rsidRPr="00BA197A">
        <w:rPr>
          <w:i/>
          <w:iCs/>
          <w:color w:val="000000"/>
          <w:spacing w:val="18"/>
          <w:sz w:val="28"/>
          <w:szCs w:val="28"/>
          <w:lang w:val="uk-UA"/>
        </w:rPr>
        <w:t>орто</w:t>
      </w:r>
      <w:r w:rsidRPr="00BA197A">
        <w:rPr>
          <w:color w:val="000000"/>
          <w:spacing w:val="18"/>
          <w:sz w:val="28"/>
          <w:szCs w:val="28"/>
          <w:lang w:val="uk-UA"/>
        </w:rPr>
        <w:t>-Cl) за антидепресивною активністю не поступається амітриптиліну.</w:t>
      </w:r>
    </w:p>
    <w:p w:rsidR="00E01DD0" w:rsidRPr="00BA197A" w:rsidRDefault="00E01DD0" w:rsidP="00E73886">
      <w:pPr>
        <w:pStyle w:val="afffffffff8"/>
        <w:widowControl/>
        <w:numPr>
          <w:ilvl w:val="0"/>
          <w:numId w:val="68"/>
        </w:numPr>
        <w:tabs>
          <w:tab w:val="clear" w:pos="720"/>
          <w:tab w:val="left" w:pos="709"/>
        </w:tabs>
        <w:suppressAutoHyphens w:val="0"/>
        <w:ind w:left="0"/>
        <w:rPr>
          <w:color w:val="000000"/>
          <w:spacing w:val="18"/>
          <w:szCs w:val="28"/>
          <w:lang w:val="uk-UA"/>
        </w:rPr>
      </w:pPr>
      <w:r w:rsidRPr="00BA197A">
        <w:rPr>
          <w:color w:val="000000"/>
          <w:spacing w:val="18"/>
          <w:szCs w:val="28"/>
          <w:lang w:val="uk-UA"/>
        </w:rPr>
        <w:t>Встановлено, що у ряді досліджуваних нових похідних триоксопіримідину найбільш високою анксіолітичною  активністю і максимальним афінітетом до 5-НТ</w:t>
      </w:r>
      <w:r w:rsidRPr="00BA197A">
        <w:rPr>
          <w:color w:val="000000"/>
          <w:spacing w:val="18"/>
          <w:szCs w:val="28"/>
          <w:vertAlign w:val="subscript"/>
          <w:lang w:val="uk-UA"/>
        </w:rPr>
        <w:t>1А</w:t>
      </w:r>
      <w:r w:rsidRPr="00BA197A">
        <w:rPr>
          <w:color w:val="000000"/>
          <w:spacing w:val="18"/>
          <w:szCs w:val="28"/>
          <w:lang w:val="uk-UA"/>
        </w:rPr>
        <w:t xml:space="preserve"> рецепторів мають похідні вероналу </w:t>
      </w:r>
      <w:r w:rsidRPr="00BA197A">
        <w:rPr>
          <w:bCs/>
          <w:color w:val="000000"/>
          <w:spacing w:val="18"/>
          <w:szCs w:val="28"/>
          <w:lang w:val="uk-UA"/>
        </w:rPr>
        <w:t>33</w:t>
      </w:r>
      <w:r w:rsidRPr="00BA197A">
        <w:rPr>
          <w:color w:val="000000"/>
          <w:spacing w:val="18"/>
          <w:szCs w:val="28"/>
          <w:lang w:val="uk-UA"/>
        </w:rPr>
        <w:t xml:space="preserve"> та</w:t>
      </w:r>
      <w:r w:rsidRPr="00BA197A">
        <w:rPr>
          <w:bCs/>
          <w:color w:val="000000"/>
          <w:spacing w:val="18"/>
          <w:szCs w:val="28"/>
          <w:lang w:val="uk-UA"/>
        </w:rPr>
        <w:t xml:space="preserve"> 34</w:t>
      </w:r>
      <w:r w:rsidRPr="00BA197A">
        <w:rPr>
          <w:color w:val="000000"/>
          <w:spacing w:val="18"/>
          <w:szCs w:val="28"/>
          <w:lang w:val="uk-UA"/>
        </w:rPr>
        <w:t xml:space="preserve">. Спектр нейрофармакологічної активності сполук </w:t>
      </w:r>
      <w:r w:rsidRPr="00BA197A">
        <w:rPr>
          <w:bCs/>
          <w:color w:val="000000"/>
          <w:spacing w:val="18"/>
          <w:szCs w:val="28"/>
          <w:lang w:val="uk-UA"/>
        </w:rPr>
        <w:t>32</w:t>
      </w:r>
      <w:r w:rsidRPr="00BA197A">
        <w:rPr>
          <w:color w:val="000000"/>
          <w:spacing w:val="18"/>
          <w:szCs w:val="28"/>
          <w:lang w:val="uk-UA"/>
        </w:rPr>
        <w:t>–</w:t>
      </w:r>
      <w:r w:rsidRPr="00BA197A">
        <w:rPr>
          <w:bCs/>
          <w:color w:val="000000"/>
          <w:spacing w:val="18"/>
          <w:szCs w:val="28"/>
          <w:lang w:val="uk-UA"/>
        </w:rPr>
        <w:t>35</w:t>
      </w:r>
      <w:r w:rsidRPr="00BA197A">
        <w:rPr>
          <w:color w:val="000000"/>
          <w:spacing w:val="18"/>
          <w:szCs w:val="28"/>
          <w:lang w:val="uk-UA"/>
        </w:rPr>
        <w:t xml:space="preserve">, на </w:t>
      </w:r>
      <w:r w:rsidRPr="00BA197A">
        <w:rPr>
          <w:color w:val="000000"/>
          <w:spacing w:val="18"/>
          <w:szCs w:val="28"/>
          <w:lang w:val="uk-UA"/>
        </w:rPr>
        <w:lastRenderedPageBreak/>
        <w:t>відміну від буспірону, включає також снодійний, протисудомний, наркозний ефекти, які, можливо, опосередковуються їх зв’язуванням з барбітуратною ділянкою ГАМК</w:t>
      </w:r>
      <w:r w:rsidRPr="00BA197A">
        <w:rPr>
          <w:color w:val="000000"/>
          <w:spacing w:val="18"/>
          <w:szCs w:val="28"/>
          <w:vertAlign w:val="subscript"/>
          <w:lang w:val="uk-UA"/>
        </w:rPr>
        <w:t>А</w:t>
      </w:r>
      <w:r w:rsidRPr="00BA197A">
        <w:rPr>
          <w:color w:val="000000"/>
          <w:spacing w:val="18"/>
          <w:szCs w:val="28"/>
          <w:lang w:val="uk-UA"/>
        </w:rPr>
        <w:t>- рецептору.</w:t>
      </w:r>
    </w:p>
    <w:p w:rsidR="00E01DD0" w:rsidRPr="00BA197A" w:rsidRDefault="00E01DD0" w:rsidP="00E73886">
      <w:pPr>
        <w:pStyle w:val="afffffffff8"/>
        <w:widowControl/>
        <w:numPr>
          <w:ilvl w:val="0"/>
          <w:numId w:val="68"/>
        </w:numPr>
        <w:tabs>
          <w:tab w:val="clear" w:pos="720"/>
          <w:tab w:val="left" w:pos="709"/>
        </w:tabs>
        <w:suppressAutoHyphens w:val="0"/>
        <w:ind w:left="0"/>
        <w:rPr>
          <w:color w:val="000000"/>
          <w:spacing w:val="18"/>
          <w:szCs w:val="28"/>
          <w:lang w:val="uk-UA"/>
        </w:rPr>
      </w:pPr>
      <w:r w:rsidRPr="00BA197A">
        <w:rPr>
          <w:color w:val="000000"/>
          <w:spacing w:val="18"/>
          <w:szCs w:val="28"/>
          <w:lang w:val="uk-UA"/>
        </w:rPr>
        <w:t>Виявлено, що всі досліджені похідні арилпіперазину з норборненовим фрагментом у дозі 10 мг/кг через 40 хв проявляють виразний антипсихотичний ефект на рівні голоперидолу, два з яких володіють довготривалою дією (через 120 хв). Всі вони, як й галоперидол знижували стереотипну поведінку у щурів, яка викликана введенням агоністу D</w:t>
      </w:r>
      <w:r w:rsidRPr="00BA197A">
        <w:rPr>
          <w:color w:val="000000"/>
          <w:spacing w:val="18"/>
          <w:szCs w:val="28"/>
          <w:vertAlign w:val="subscript"/>
          <w:lang w:val="uk-UA"/>
        </w:rPr>
        <w:t>2</w:t>
      </w:r>
      <w:r w:rsidRPr="00BA197A">
        <w:rPr>
          <w:color w:val="000000"/>
          <w:spacing w:val="18"/>
          <w:szCs w:val="28"/>
          <w:lang w:val="uk-UA"/>
        </w:rPr>
        <w:t>- рецепторів – апоморфіну (0,75 мг/кг) та, видно, є блокаторами D</w:t>
      </w:r>
      <w:r w:rsidRPr="00BA197A">
        <w:rPr>
          <w:color w:val="000000"/>
          <w:spacing w:val="18"/>
          <w:szCs w:val="28"/>
          <w:vertAlign w:val="subscript"/>
          <w:lang w:val="uk-UA"/>
        </w:rPr>
        <w:t>2</w:t>
      </w:r>
      <w:r w:rsidRPr="00BA197A">
        <w:rPr>
          <w:color w:val="000000"/>
          <w:spacing w:val="18"/>
          <w:szCs w:val="28"/>
          <w:lang w:val="uk-UA"/>
        </w:rPr>
        <w:t>- рецепторів.</w:t>
      </w:r>
    </w:p>
    <w:p w:rsidR="00E01DD0" w:rsidRPr="00BA197A" w:rsidRDefault="00E01DD0" w:rsidP="00E73886">
      <w:pPr>
        <w:pStyle w:val="afffffffff8"/>
        <w:widowControl/>
        <w:numPr>
          <w:ilvl w:val="0"/>
          <w:numId w:val="68"/>
        </w:numPr>
        <w:tabs>
          <w:tab w:val="clear" w:pos="720"/>
          <w:tab w:val="left" w:pos="709"/>
        </w:tabs>
        <w:suppressAutoHyphens w:val="0"/>
        <w:ind w:left="0"/>
        <w:rPr>
          <w:color w:val="000000"/>
          <w:spacing w:val="18"/>
          <w:szCs w:val="28"/>
          <w:lang w:val="uk-UA"/>
        </w:rPr>
      </w:pPr>
      <w:r w:rsidRPr="00BA197A">
        <w:rPr>
          <w:color w:val="000000"/>
          <w:spacing w:val="18"/>
          <w:szCs w:val="28"/>
          <w:lang w:val="uk-UA"/>
        </w:rPr>
        <w:t>Всі досліджені сполуки низькотоксичні, так як їх LD</w:t>
      </w:r>
      <w:r w:rsidRPr="00BA197A">
        <w:rPr>
          <w:color w:val="000000"/>
          <w:spacing w:val="18"/>
          <w:szCs w:val="28"/>
          <w:vertAlign w:val="subscript"/>
          <w:lang w:val="uk-UA"/>
        </w:rPr>
        <w:t>50</w:t>
      </w:r>
      <w:r w:rsidRPr="00BA197A">
        <w:rPr>
          <w:color w:val="000000"/>
          <w:spacing w:val="18"/>
          <w:szCs w:val="28"/>
          <w:lang w:val="uk-UA"/>
        </w:rPr>
        <w:t>≥300–500 мг/кг, за виключенням похідних триоксопіримідину, у яких LD</w:t>
      </w:r>
      <w:r w:rsidRPr="00BA197A">
        <w:rPr>
          <w:color w:val="000000"/>
          <w:spacing w:val="18"/>
          <w:szCs w:val="28"/>
          <w:vertAlign w:val="subscript"/>
          <w:lang w:val="uk-UA"/>
        </w:rPr>
        <w:t>50</w:t>
      </w:r>
      <w:r w:rsidRPr="00BA197A">
        <w:rPr>
          <w:color w:val="000000"/>
          <w:spacing w:val="18"/>
          <w:szCs w:val="28"/>
          <w:lang w:val="uk-UA"/>
        </w:rPr>
        <w:t>=150 мг/кг.</w:t>
      </w:r>
    </w:p>
    <w:p w:rsidR="00E01DD0" w:rsidRPr="00BA197A" w:rsidRDefault="00E01DD0" w:rsidP="00E01DD0">
      <w:pPr>
        <w:rPr>
          <w:spacing w:val="18"/>
          <w:sz w:val="28"/>
          <w:szCs w:val="28"/>
          <w:lang w:val="uk-UA"/>
        </w:rPr>
      </w:pPr>
    </w:p>
    <w:p w:rsidR="00E01DD0" w:rsidRPr="00BA197A" w:rsidRDefault="00E01DD0" w:rsidP="00E01DD0">
      <w:pPr>
        <w:tabs>
          <w:tab w:val="left" w:pos="360"/>
        </w:tabs>
        <w:jc w:val="center"/>
        <w:rPr>
          <w:b/>
          <w:spacing w:val="18"/>
          <w:sz w:val="28"/>
          <w:szCs w:val="28"/>
          <w:lang w:val="uk-UA"/>
        </w:rPr>
      </w:pPr>
      <w:r w:rsidRPr="00BA197A">
        <w:rPr>
          <w:spacing w:val="18"/>
          <w:sz w:val="28"/>
          <w:szCs w:val="28"/>
          <w:lang w:val="uk-UA"/>
        </w:rPr>
        <w:br w:type="page"/>
      </w:r>
      <w:r w:rsidRPr="00BA197A">
        <w:rPr>
          <w:b/>
          <w:spacing w:val="18"/>
          <w:sz w:val="28"/>
          <w:szCs w:val="28"/>
          <w:lang w:val="uk-UA"/>
        </w:rPr>
        <w:lastRenderedPageBreak/>
        <w:t>СПИСОК ВИКОРИСТАНИХ ДЖЕРЕЛ ЛІТЕРАТУРИ</w:t>
      </w:r>
    </w:p>
    <w:p w:rsidR="00E01DD0" w:rsidRPr="00BA197A" w:rsidRDefault="00E01DD0" w:rsidP="00E01DD0">
      <w:pPr>
        <w:tabs>
          <w:tab w:val="left" w:pos="360"/>
        </w:tabs>
        <w:jc w:val="center"/>
        <w:rPr>
          <w:b/>
          <w:spacing w:val="18"/>
          <w:sz w:val="28"/>
          <w:szCs w:val="28"/>
          <w:lang w:val="uk-UA"/>
        </w:rPr>
      </w:pP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Харкевич Д.А. Фармакология, // Издательский дом «ГЭОТАР – МЕД», Москва.- 2004 -С. – 735.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Зефирова О. Н., Зефиров Н. С. Физиологически активные соединения, взаимодействующие с серотониновыми (5-гидрокситриптаминовыми) рецепторами. // Успехи химии.- 2001 -70 (4).- С. 382 – 407.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Kreiss D.S., Lucky I. Effect of acute and repeated administration of antidepressant drugs on extracellular levels of 5-hydroxytryptamine measured in vivo. // J. Pharmacol. Exp. Ther.- 1995 -274.-P. 866 – 876.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Hjorth S. Serotonin 5-HT</w:t>
      </w:r>
      <w:r w:rsidRPr="00BA197A">
        <w:rPr>
          <w:spacing w:val="18"/>
          <w:sz w:val="28"/>
          <w:szCs w:val="28"/>
          <w:vertAlign w:val="subscript"/>
          <w:lang w:val="uk-UA"/>
        </w:rPr>
        <w:t>1A</w:t>
      </w:r>
      <w:r w:rsidRPr="00BA197A">
        <w:rPr>
          <w:spacing w:val="18"/>
          <w:sz w:val="28"/>
          <w:szCs w:val="28"/>
          <w:lang w:val="uk-UA"/>
        </w:rPr>
        <w:t xml:space="preserve"> autoreceptor blockade potentiates the ability of the 5-HT uptake inhibitor citalopram to increase nerve terminal output of 5-HT in vivo: a microdialysis study. // J. Neurochem.- 1993 -60.- P. 776 – 779.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Puzatian T., Kawase K. Dose the addition of pindolol accelerate or enhance the response to selective serotonin reuptake inhibitor antidepressants. // Pharmacotherapy.- 1999 -19.- P. 205 – 212.</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Van Steen B.J., Wijangaareden J., Tulp M., et al. Structure – affinity relationships studies on 5-HT</w:t>
      </w:r>
      <w:r w:rsidRPr="00BA197A">
        <w:rPr>
          <w:spacing w:val="18"/>
          <w:sz w:val="28"/>
          <w:szCs w:val="28"/>
          <w:vertAlign w:val="subscript"/>
          <w:lang w:val="uk-UA"/>
        </w:rPr>
        <w:t>1A</w:t>
      </w:r>
      <w:r w:rsidRPr="00BA197A">
        <w:rPr>
          <w:spacing w:val="18"/>
          <w:sz w:val="28"/>
          <w:szCs w:val="28"/>
          <w:lang w:val="uk-UA"/>
        </w:rPr>
        <w:t xml:space="preserve"> receptor ligands. Heterobicyclic phenylpiperazine with N4- alkylsubstituents. // J. Med. Chem.- 1993 -Vol. 36.- P. 2751 – 2760.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Молодавкин Г.М., Воронина Т.А. Буспирон – препарат широкого профиля. // Эксперим. и клин. фармакол. 1997 -Т. 60, № 2.- С. 3 – 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Mocrosz J.L., Duszynska B., Bojarski A. Structure –relationships studies of CNS agents. Part III. On the bioactive cjnformations of 1-arylpiperazine at 5-HT</w:t>
      </w:r>
      <w:r w:rsidRPr="00BA197A">
        <w:rPr>
          <w:spacing w:val="18"/>
          <w:sz w:val="28"/>
          <w:szCs w:val="28"/>
          <w:vertAlign w:val="subscript"/>
          <w:lang w:val="uk-UA"/>
        </w:rPr>
        <w:t>1A</w:t>
      </w:r>
      <w:r w:rsidRPr="00BA197A">
        <w:rPr>
          <w:spacing w:val="18"/>
          <w:sz w:val="28"/>
          <w:szCs w:val="28"/>
          <w:lang w:val="uk-UA"/>
        </w:rPr>
        <w:t xml:space="preserve"> receptors. // Pol. J. Pharmacol. Pharm.- 1992 -44.- P. 87 – 97.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Bill D.J., Knight M., Foster A. Direct evidence for an important species differences in the mechanism of 8-OH-DPAT- induced hypothermia. // Br. J. Pharmacol.-1991 -103.- P. 1857 – 1864.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Jurczyk S., Kolaczkowski M., Maryniak E., et al. New arylpiperazine 5-HT</w:t>
      </w:r>
      <w:r w:rsidRPr="00BA197A">
        <w:rPr>
          <w:spacing w:val="18"/>
          <w:sz w:val="28"/>
          <w:szCs w:val="28"/>
          <w:vertAlign w:val="subscript"/>
          <w:lang w:val="uk-UA"/>
        </w:rPr>
        <w:t>1A</w:t>
      </w:r>
      <w:r w:rsidRPr="00BA197A">
        <w:rPr>
          <w:spacing w:val="18"/>
          <w:sz w:val="28"/>
          <w:szCs w:val="28"/>
          <w:lang w:val="uk-UA"/>
        </w:rPr>
        <w:t xml:space="preserve"> receptor ligands containing the pyrimido[2,1-</w:t>
      </w:r>
      <w:r w:rsidRPr="00BA197A">
        <w:rPr>
          <w:i/>
          <w:spacing w:val="18"/>
          <w:sz w:val="28"/>
          <w:szCs w:val="28"/>
          <w:lang w:val="uk-UA"/>
        </w:rPr>
        <w:t>f</w:t>
      </w:r>
      <w:r w:rsidRPr="00BA197A">
        <w:rPr>
          <w:spacing w:val="18"/>
          <w:sz w:val="28"/>
          <w:szCs w:val="28"/>
          <w:lang w:val="uk-UA"/>
        </w:rPr>
        <w:t>]purine fragment: synthesis, in vitro and in vivo pharmacological evolution. // J. Med. Chem.- 2004.- 47.- P. 2659 – 2666.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Bridge M.W., Marvin G., Thompson C.E., et al. Quantifying the 5-HT</w:t>
      </w:r>
      <w:r w:rsidRPr="00BA197A">
        <w:rPr>
          <w:spacing w:val="18"/>
          <w:sz w:val="28"/>
          <w:szCs w:val="28"/>
          <w:vertAlign w:val="subscript"/>
          <w:lang w:val="uk-UA"/>
        </w:rPr>
        <w:t>1A</w:t>
      </w:r>
      <w:r w:rsidRPr="00BA197A">
        <w:rPr>
          <w:spacing w:val="18"/>
          <w:sz w:val="28"/>
          <w:szCs w:val="28"/>
          <w:lang w:val="uk-UA"/>
        </w:rPr>
        <w:t xml:space="preserve"> agonist action of buspirone in man. // Psycopharmacol.- 2001.- 158.- P. 224 – 229.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Абрамец И. И., Образцова О.Г., Самойлович И.М. и др. Серотонин и дофаминергические механизмы в действии производных 1-пиримидинил-пиперазина. // Эксперим. и клин. фармакол.- 1992.- Т. 55, № 3.- С. 8 – 11.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De Vry J. M., Schreiber T., Traber J., et al. Serotonin 1A receptors in depression and anxiety. // (Eds.)., Raven Press, New York. - 1992 -P. 55 – 81.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Elworty T.R., Ford A.P., Bantle G.W., et al. N-Arylpiperazinyl-N´-propylamino derivatives of heteroaryl amides as functional uroselective α</w:t>
      </w:r>
      <w:r w:rsidRPr="00BA197A">
        <w:rPr>
          <w:spacing w:val="18"/>
          <w:sz w:val="28"/>
          <w:szCs w:val="28"/>
          <w:vertAlign w:val="subscript"/>
          <w:lang w:val="uk-UA"/>
        </w:rPr>
        <w:t>1</w:t>
      </w:r>
      <w:r w:rsidRPr="00BA197A">
        <w:rPr>
          <w:spacing w:val="18"/>
          <w:sz w:val="28"/>
          <w:szCs w:val="28"/>
          <w:lang w:val="uk-UA"/>
        </w:rPr>
        <w:t>-adrenoreceptor antagonists. // J. Med. Chem.- 1997 -40.- P. 2674 – 2687.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Hjorth S., Bengtson H.J., Milano S., et al. Studies on the role of 5-HT</w:t>
      </w:r>
      <w:r w:rsidRPr="00BA197A">
        <w:rPr>
          <w:spacing w:val="18"/>
          <w:sz w:val="28"/>
          <w:szCs w:val="28"/>
          <w:vertAlign w:val="subscript"/>
          <w:lang w:val="uk-UA"/>
        </w:rPr>
        <w:t>1A</w:t>
      </w:r>
      <w:r w:rsidRPr="00BA197A">
        <w:rPr>
          <w:spacing w:val="18"/>
          <w:sz w:val="28"/>
          <w:szCs w:val="28"/>
          <w:lang w:val="uk-UA"/>
        </w:rPr>
        <w:t xml:space="preserve"> autoreceptors and α</w:t>
      </w:r>
      <w:r w:rsidRPr="00BA197A">
        <w:rPr>
          <w:spacing w:val="18"/>
          <w:sz w:val="28"/>
          <w:szCs w:val="28"/>
          <w:vertAlign w:val="subscript"/>
          <w:lang w:val="uk-UA"/>
        </w:rPr>
        <w:t>1</w:t>
      </w:r>
      <w:r w:rsidRPr="00BA197A">
        <w:rPr>
          <w:spacing w:val="18"/>
          <w:sz w:val="28"/>
          <w:szCs w:val="28"/>
          <w:lang w:val="uk-UA"/>
        </w:rPr>
        <w:t>-adrenoreceptors in the inhibition of 5-HT release-I BMJ7378 and prazosin. // Neuropharmacol., 1995 –Vol. 34, 6.- P. 615 – 620.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Zhuang Z-P., Kung M-P., Kung H.F. Sunthesis of (R, S)-trans-8-hudroxy-2-[N-n-propyl-N-(3’-iodo-2’-propeny)amino]tetralin(trans-8-OH-DPAT): A new 5-HT</w:t>
      </w:r>
      <w:r w:rsidRPr="00BA197A">
        <w:rPr>
          <w:spacing w:val="18"/>
          <w:sz w:val="28"/>
          <w:szCs w:val="28"/>
          <w:vertAlign w:val="subscript"/>
          <w:lang w:val="uk-UA"/>
        </w:rPr>
        <w:t>1A</w:t>
      </w:r>
      <w:r w:rsidRPr="00BA197A">
        <w:rPr>
          <w:spacing w:val="18"/>
          <w:sz w:val="28"/>
          <w:szCs w:val="28"/>
          <w:lang w:val="uk-UA"/>
        </w:rPr>
        <w:t xml:space="preserve"> receptor ligand. // J. Med. Chem.- 1993 -36.- P. 3161 – 3165.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 xml:space="preserve">Rickels K., DeMartines N., Garsia-Espana F., et al. Imipramine and buspirine in treatment of patients with generalized anxiety disorder who </w:t>
      </w:r>
      <w:r w:rsidRPr="00BA197A">
        <w:rPr>
          <w:spacing w:val="18"/>
          <w:sz w:val="28"/>
          <w:szCs w:val="28"/>
          <w:lang w:val="uk-UA"/>
        </w:rPr>
        <w:lastRenderedPageBreak/>
        <w:t>are discontinuing long-term benzodiazepine therapy. // Am. J. Psuchiatry.- 2000 .-157.- 12.- P. 1973 – 1979.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Fletcher A., Foster E.A., Bill D.J., et al. Electrophysiological, biochemical, neurohormonal and behavioural studies with WAY-100635 a potent, selective and silent 5-HT</w:t>
      </w:r>
      <w:r w:rsidRPr="00BA197A">
        <w:rPr>
          <w:spacing w:val="18"/>
          <w:sz w:val="28"/>
          <w:szCs w:val="28"/>
          <w:vertAlign w:val="subscript"/>
          <w:lang w:val="uk-UA"/>
        </w:rPr>
        <w:t>1A</w:t>
      </w:r>
      <w:r w:rsidRPr="00BA197A">
        <w:rPr>
          <w:spacing w:val="18"/>
          <w:sz w:val="28"/>
          <w:szCs w:val="28"/>
          <w:lang w:val="uk-UA"/>
        </w:rPr>
        <w:t xml:space="preserve"> receptor antagonist. // Behav. Brain res.- 1996.- 73.- P. 337 – 353.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Ahlenius S., Henriksson I., Magnusson O., et al, In vivo intrinic efficasy of the 5-HT</w:t>
      </w:r>
      <w:r w:rsidRPr="00BA197A">
        <w:rPr>
          <w:spacing w:val="18"/>
          <w:sz w:val="28"/>
          <w:szCs w:val="28"/>
          <w:vertAlign w:val="subscript"/>
          <w:lang w:val="uk-UA"/>
        </w:rPr>
        <w:t>1A</w:t>
      </w:r>
      <w:r w:rsidRPr="00BA197A">
        <w:rPr>
          <w:spacing w:val="18"/>
          <w:sz w:val="28"/>
          <w:szCs w:val="28"/>
          <w:lang w:val="uk-UA"/>
        </w:rPr>
        <w:t xml:space="preserve"> receptor antagonists NAD-299, WAY-100635 and (s)-(-)-UH-301 at rat brain monoamine receptors. // Eur. Neuropsychopharmacol.- 1999 -9.- P. 15 – 19.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Ario A., Haan M., Tangen C., et al. Depressive symptoms and risk of coronary heart disease and mortality in elderly Americans. // Circulation.- 2003 -120.- P. 1773 – 1779.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Praat L. A., Ford D. E., Crum R.M., et al. Depression, psychotropic medication, and risk of myocardial infarction: prospective data from the Baltimore ECA follow-up. // Circulation. – 1996.- 94.- P. 3123 – 33129.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Frasure-Smith N W., Lesperance F., Talajic M. Depression in 18-mounth prognosis after myocardial infarction. // Circulation. -1995 -91.- P. 999 – 1005.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b/>
          <w:spacing w:val="18"/>
          <w:sz w:val="28"/>
          <w:szCs w:val="28"/>
          <w:lang w:val="uk-UA"/>
        </w:rPr>
        <w:t xml:space="preserve"> </w:t>
      </w:r>
      <w:r w:rsidRPr="00BA197A">
        <w:rPr>
          <w:spacing w:val="18"/>
          <w:sz w:val="28"/>
          <w:szCs w:val="28"/>
          <w:lang w:val="uk-UA"/>
        </w:rPr>
        <w:t>Бондарь Н.П., Кудрявцева Н.Н. Влияние буспирона на агрессивное и тревожное поведение самцов мышей с различным опытом агрессии. // Эксперим. и клин. фармакол. – 2003 -Т. 66, № 4.- С. 12 – 16.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Фиш Д. Лечение депрессий: новый выбор. // Лечащий врач. – 1999 -4.- С. 14 – 15.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Eison A.E., Temple D.L. Buspirone:rewiew of its pharmacology and current perspectives on its mechanism of action. // Am. J. Med. – 1986 – 80.- P. 1 – 9.</w:t>
      </w:r>
    </w:p>
    <w:p w:rsidR="00E01DD0" w:rsidRPr="00BA197A" w:rsidRDefault="00E01DD0" w:rsidP="00E73886">
      <w:pPr>
        <w:numPr>
          <w:ilvl w:val="0"/>
          <w:numId w:val="69"/>
        </w:numPr>
        <w:tabs>
          <w:tab w:val="num" w:pos="0"/>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 xml:space="preserve">Lopez-Rodrigez M., Morcillo M.J., Fernandez E., et al. Synthesis and structure – activity relationship of a new model of arylpiperazines. 5. </w:t>
      </w:r>
      <w:r w:rsidRPr="00BA197A">
        <w:rPr>
          <w:spacing w:val="18"/>
          <w:sz w:val="28"/>
          <w:szCs w:val="28"/>
          <w:lang w:val="uk-UA"/>
        </w:rPr>
        <w:lastRenderedPageBreak/>
        <w:t>Study of physicochemical influence of the pharmacofore on 5-HT</w:t>
      </w:r>
      <w:r w:rsidRPr="00BA197A">
        <w:rPr>
          <w:spacing w:val="18"/>
          <w:sz w:val="28"/>
          <w:szCs w:val="28"/>
          <w:vertAlign w:val="subscript"/>
          <w:lang w:val="uk-UA"/>
        </w:rPr>
        <w:t>1A</w:t>
      </w:r>
      <w:r w:rsidRPr="00BA197A">
        <w:rPr>
          <w:spacing w:val="18"/>
          <w:sz w:val="28"/>
          <w:szCs w:val="28"/>
          <w:lang w:val="uk-UA"/>
        </w:rPr>
        <w:t>/</w:t>
      </w:r>
      <w:r w:rsidRPr="00BA197A">
        <w:rPr>
          <w:spacing w:val="18"/>
          <w:sz w:val="28"/>
          <w:szCs w:val="28"/>
          <w:lang w:val="uk-UA"/>
        </w:rPr>
        <w:sym w:font="Symbol" w:char="F061"/>
      </w:r>
      <w:r w:rsidRPr="00BA197A">
        <w:rPr>
          <w:spacing w:val="18"/>
          <w:sz w:val="28"/>
          <w:szCs w:val="28"/>
          <w:vertAlign w:val="subscript"/>
          <w:lang w:val="uk-UA"/>
        </w:rPr>
        <w:t>1</w:t>
      </w:r>
      <w:r w:rsidRPr="00BA197A">
        <w:rPr>
          <w:spacing w:val="18"/>
          <w:sz w:val="28"/>
          <w:szCs w:val="28"/>
          <w:lang w:val="uk-UA"/>
        </w:rPr>
        <w:t>-adrenrgic receptor affinity: synthesis of a new derivates with mixed 5-HT</w:t>
      </w:r>
      <w:r w:rsidRPr="00BA197A">
        <w:rPr>
          <w:spacing w:val="18"/>
          <w:sz w:val="28"/>
          <w:szCs w:val="28"/>
          <w:vertAlign w:val="subscript"/>
          <w:lang w:val="uk-UA"/>
        </w:rPr>
        <w:t>1A</w:t>
      </w:r>
      <w:r w:rsidRPr="00BA197A">
        <w:rPr>
          <w:spacing w:val="18"/>
          <w:sz w:val="28"/>
          <w:szCs w:val="28"/>
          <w:lang w:val="uk-UA"/>
        </w:rPr>
        <w:t>/D</w:t>
      </w:r>
      <w:r w:rsidRPr="00BA197A">
        <w:rPr>
          <w:spacing w:val="18"/>
          <w:sz w:val="28"/>
          <w:szCs w:val="28"/>
          <w:vertAlign w:val="subscript"/>
          <w:lang w:val="uk-UA"/>
        </w:rPr>
        <w:t>2</w:t>
      </w:r>
      <w:r w:rsidRPr="00BA197A">
        <w:rPr>
          <w:spacing w:val="18"/>
          <w:sz w:val="28"/>
          <w:szCs w:val="28"/>
          <w:lang w:val="uk-UA"/>
        </w:rPr>
        <w:t>- antagonist properties. // J. Med. Chem. -2001 -Vol. 44, № 2.- P. 186 – 197.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Heinrich T., B</w:t>
      </w:r>
      <w:r w:rsidRPr="00BA197A">
        <w:rPr>
          <w:spacing w:val="18"/>
          <w:sz w:val="28"/>
          <w:szCs w:val="28"/>
          <w:lang w:val="en-US"/>
        </w:rPr>
        <w:t>u</w:t>
      </w:r>
      <w:r w:rsidRPr="00BA197A">
        <w:rPr>
          <w:spacing w:val="18"/>
          <w:sz w:val="28"/>
          <w:szCs w:val="28"/>
          <w:lang w:val="uk-UA"/>
        </w:rPr>
        <w:t>ttcher H., Hartmut B., et al. Indolebutylamines as selective 5-HT</w:t>
      </w:r>
      <w:r w:rsidRPr="00BA197A">
        <w:rPr>
          <w:spacing w:val="18"/>
          <w:sz w:val="28"/>
          <w:szCs w:val="28"/>
          <w:vertAlign w:val="subscript"/>
          <w:lang w:val="uk-UA"/>
        </w:rPr>
        <w:t>1A</w:t>
      </w:r>
      <w:r w:rsidRPr="00BA197A">
        <w:rPr>
          <w:spacing w:val="18"/>
          <w:sz w:val="28"/>
          <w:szCs w:val="28"/>
          <w:lang w:val="uk-UA"/>
        </w:rPr>
        <w:t xml:space="preserve"> agonists. // J. Med. Chem. -2004 -Vol. 47, № 19.- P. 4677 – 4683.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Харин Р.Ф., Комиссаров Т.В., Комиссарова Р.А Буспирон как представитель нового поколения транквилизаторов – анксиоселективных. // Фармакол. и токсикол- 1991.- Т. 54, № 3.- С. 70 – 75.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Gurioitz D. Role of 5-HT</w:t>
      </w:r>
      <w:r w:rsidRPr="00BA197A">
        <w:rPr>
          <w:spacing w:val="18"/>
          <w:sz w:val="28"/>
          <w:szCs w:val="28"/>
          <w:vertAlign w:val="subscript"/>
          <w:lang w:val="uk-UA"/>
        </w:rPr>
        <w:t>1A</w:t>
      </w:r>
      <w:r w:rsidRPr="00BA197A">
        <w:rPr>
          <w:spacing w:val="18"/>
          <w:sz w:val="28"/>
          <w:szCs w:val="28"/>
          <w:lang w:val="uk-UA"/>
        </w:rPr>
        <w:t xml:space="preserve"> receptors in depresson and anxiety // Drug discuss. Today. – 1999 -4.- P. 142 – 143.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 xml:space="preserve">Clarke D.E., Elworthy T.R., Morgans D.J., et al. Preparation of 3-(4-phenilpiperazin-1-yl)propil-amino, thio- and oxy-pyridine, pyrimidine and benzene derivatives as </w:t>
      </w:r>
      <w:r w:rsidRPr="00BA197A">
        <w:rPr>
          <w:spacing w:val="18"/>
          <w:sz w:val="28"/>
          <w:szCs w:val="28"/>
          <w:lang w:val="uk-UA"/>
        </w:rPr>
        <w:sym w:font="Symbol" w:char="F061"/>
      </w:r>
      <w:r w:rsidRPr="00BA197A">
        <w:rPr>
          <w:spacing w:val="18"/>
          <w:sz w:val="28"/>
          <w:szCs w:val="28"/>
          <w:vertAlign w:val="subscript"/>
          <w:lang w:val="uk-UA"/>
        </w:rPr>
        <w:t>1</w:t>
      </w:r>
      <w:r w:rsidRPr="00BA197A">
        <w:rPr>
          <w:spacing w:val="18"/>
          <w:sz w:val="28"/>
          <w:szCs w:val="28"/>
          <w:lang w:val="uk-UA"/>
        </w:rPr>
        <w:t>-adrenrenoreceptor antagonists. // Eur. Pat. Appl. EP, 711, P. 757; Chem. Abstr. – 1996 -125 p., 86679n.</w:t>
      </w:r>
    </w:p>
    <w:p w:rsidR="00E01DD0" w:rsidRPr="00BA197A" w:rsidRDefault="00E01DD0" w:rsidP="00E73886">
      <w:pPr>
        <w:numPr>
          <w:ilvl w:val="0"/>
          <w:numId w:val="69"/>
        </w:numPr>
        <w:tabs>
          <w:tab w:val="num" w:pos="0"/>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Lopez-Rodrigez M., Morcillo M.J., Fernandez E., et al. Synthesis and structure – activity relationship of a new model of arylpiperazines. 6. Study of physicochemical influence of the pharmacofore on 5-HT</w:t>
      </w:r>
      <w:r w:rsidRPr="00BA197A">
        <w:rPr>
          <w:spacing w:val="18"/>
          <w:sz w:val="28"/>
          <w:szCs w:val="28"/>
          <w:vertAlign w:val="subscript"/>
          <w:lang w:val="uk-UA"/>
        </w:rPr>
        <w:t>1A</w:t>
      </w:r>
      <w:r w:rsidRPr="00BA197A">
        <w:rPr>
          <w:spacing w:val="18"/>
          <w:sz w:val="28"/>
          <w:szCs w:val="28"/>
          <w:lang w:val="uk-UA"/>
        </w:rPr>
        <w:t>/</w:t>
      </w:r>
      <w:r w:rsidRPr="00BA197A">
        <w:rPr>
          <w:spacing w:val="18"/>
          <w:sz w:val="28"/>
          <w:szCs w:val="28"/>
          <w:lang w:val="uk-UA"/>
        </w:rPr>
        <w:sym w:font="Symbol" w:char="F061"/>
      </w:r>
      <w:r w:rsidRPr="00BA197A">
        <w:rPr>
          <w:spacing w:val="18"/>
          <w:sz w:val="28"/>
          <w:szCs w:val="28"/>
          <w:vertAlign w:val="subscript"/>
          <w:lang w:val="uk-UA"/>
        </w:rPr>
        <w:t>1</w:t>
      </w:r>
      <w:r w:rsidRPr="00BA197A">
        <w:rPr>
          <w:spacing w:val="18"/>
          <w:sz w:val="28"/>
          <w:szCs w:val="28"/>
          <w:lang w:val="uk-UA"/>
        </w:rPr>
        <w:t>-adrenrgic receptor affinity by classical Hanch analysis, artificial neural networks, and computational simulation of ligand recognition. // J. Med. Chem. -2001 -Vol. 44, - P. 198 – 207.</w:t>
      </w:r>
    </w:p>
    <w:p w:rsidR="00E01DD0" w:rsidRPr="00BA197A" w:rsidRDefault="00E01DD0" w:rsidP="00E73886">
      <w:pPr>
        <w:numPr>
          <w:ilvl w:val="0"/>
          <w:numId w:val="69"/>
        </w:numPr>
        <w:tabs>
          <w:tab w:val="num" w:pos="0"/>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Lopez-Rodriguez M.L., Morcillo M.J., Rovat T.K., et al. Synthesis and structure – activity relationship of a new model of arylpiperazines. 4. 1-[</w:t>
      </w:r>
      <w:r w:rsidRPr="00BA197A">
        <w:rPr>
          <w:i/>
          <w:spacing w:val="18"/>
          <w:sz w:val="28"/>
          <w:szCs w:val="28"/>
          <w:lang w:val="uk-UA"/>
        </w:rPr>
        <w:t>ω</w:t>
      </w:r>
      <w:r w:rsidRPr="00BA197A">
        <w:rPr>
          <w:spacing w:val="18"/>
          <w:sz w:val="28"/>
          <w:szCs w:val="28"/>
          <w:lang w:val="uk-UA"/>
        </w:rPr>
        <w:t>-(4-Arylpiperazin)-1-yl)alkyl]-3-(diphenylmethylene)-2,5-pyrrolidinediones and -3-(9</w:t>
      </w:r>
      <w:r w:rsidRPr="00BA197A">
        <w:rPr>
          <w:i/>
          <w:spacing w:val="18"/>
          <w:sz w:val="28"/>
          <w:szCs w:val="28"/>
          <w:lang w:val="uk-UA"/>
        </w:rPr>
        <w:t>H</w:t>
      </w:r>
      <w:r w:rsidRPr="00BA197A">
        <w:rPr>
          <w:spacing w:val="18"/>
          <w:sz w:val="28"/>
          <w:szCs w:val="28"/>
          <w:lang w:val="uk-UA"/>
        </w:rPr>
        <w:t>fluoren-9-ylidene)-2,5-pyrrolidinediones:study of the steric requirements of the retminal amide fragment on 5-HT</w:t>
      </w:r>
      <w:r w:rsidRPr="00BA197A">
        <w:rPr>
          <w:spacing w:val="18"/>
          <w:sz w:val="28"/>
          <w:szCs w:val="28"/>
          <w:vertAlign w:val="subscript"/>
          <w:lang w:val="uk-UA"/>
        </w:rPr>
        <w:t>1A</w:t>
      </w:r>
      <w:r w:rsidRPr="00BA197A">
        <w:rPr>
          <w:spacing w:val="18"/>
          <w:sz w:val="28"/>
          <w:szCs w:val="28"/>
          <w:lang w:val="uk-UA"/>
        </w:rPr>
        <w:t xml:space="preserve"> affinity/selectivity. // J. Med. Chem.- 1999.- Vol. 42, № 1.- P. 36 – 49.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Hackling A., Ghosh R., Perachon S., et al. N-(</w:t>
      </w:r>
      <w:r w:rsidRPr="00BA197A">
        <w:rPr>
          <w:i/>
          <w:spacing w:val="18"/>
          <w:sz w:val="28"/>
          <w:szCs w:val="28"/>
          <w:lang w:val="uk-UA"/>
        </w:rPr>
        <w:t>ω</w:t>
      </w:r>
      <w:r w:rsidRPr="00BA197A">
        <w:rPr>
          <w:spacing w:val="18"/>
          <w:sz w:val="28"/>
          <w:szCs w:val="28"/>
          <w:lang w:val="uk-UA"/>
        </w:rPr>
        <w:t>-(-(2-methoxyphenyl)piperazin-1yl)alkyl)carboxamides as dopamine D</w:t>
      </w:r>
      <w:r w:rsidRPr="00BA197A">
        <w:rPr>
          <w:spacing w:val="18"/>
          <w:sz w:val="28"/>
          <w:szCs w:val="28"/>
          <w:vertAlign w:val="subscript"/>
          <w:lang w:val="uk-UA"/>
        </w:rPr>
        <w:t>2</w:t>
      </w:r>
      <w:r w:rsidRPr="00BA197A">
        <w:rPr>
          <w:spacing w:val="18"/>
          <w:sz w:val="28"/>
          <w:szCs w:val="28"/>
          <w:lang w:val="uk-UA"/>
        </w:rPr>
        <w:t xml:space="preserve"> and D</w:t>
      </w:r>
      <w:r w:rsidRPr="00BA197A">
        <w:rPr>
          <w:spacing w:val="18"/>
          <w:sz w:val="28"/>
          <w:szCs w:val="28"/>
          <w:vertAlign w:val="subscript"/>
          <w:lang w:val="uk-UA"/>
        </w:rPr>
        <w:t>3</w:t>
      </w:r>
      <w:r w:rsidRPr="00BA197A">
        <w:rPr>
          <w:spacing w:val="18"/>
          <w:sz w:val="28"/>
          <w:szCs w:val="28"/>
          <w:lang w:val="uk-UA"/>
        </w:rPr>
        <w:t xml:space="preserve"> receptor ligands. // J. Med. Chem. – 2003 -Vol 46, № 18.- P. 3883 – 3899.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Nelson D.L. Structure – actyvity relationships at 5-HT</w:t>
      </w:r>
      <w:r w:rsidRPr="00BA197A">
        <w:rPr>
          <w:spacing w:val="18"/>
          <w:sz w:val="28"/>
          <w:szCs w:val="28"/>
          <w:vertAlign w:val="subscript"/>
          <w:lang w:val="uk-UA"/>
        </w:rPr>
        <w:t>1A</w:t>
      </w:r>
      <w:r w:rsidRPr="00BA197A">
        <w:rPr>
          <w:spacing w:val="18"/>
          <w:sz w:val="28"/>
          <w:szCs w:val="28"/>
          <w:lang w:val="uk-UA"/>
        </w:rPr>
        <w:t xml:space="preserve"> receptors: Binding profiles and intrinsic activity. // Pharmacol. Biochem. Behav. – 1991 -40.- P. 1041 – 1051.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Glennon R.A. Concept for the design of 5-HT</w:t>
      </w:r>
      <w:r w:rsidRPr="00BA197A">
        <w:rPr>
          <w:spacing w:val="18"/>
          <w:sz w:val="28"/>
          <w:szCs w:val="28"/>
          <w:vertAlign w:val="subscript"/>
          <w:lang w:val="uk-UA"/>
        </w:rPr>
        <w:t>1A</w:t>
      </w:r>
      <w:r w:rsidRPr="00BA197A">
        <w:rPr>
          <w:spacing w:val="18"/>
          <w:sz w:val="28"/>
          <w:szCs w:val="28"/>
          <w:lang w:val="uk-UA"/>
        </w:rPr>
        <w:t xml:space="preserve"> serotonin agonists and antagonists. // Drug. Dev. Res. – 1992 -26.- P. 251 – 274;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Martinez-Esperanza J., Oficialdelgui A-M., Perez-Silanes S., et al. New 1-Aryl-3-(4-arylpiperazin-1-yl)propane derivatives, with dual action at 5-HT</w:t>
      </w:r>
      <w:r w:rsidRPr="00BA197A">
        <w:rPr>
          <w:spacing w:val="18"/>
          <w:sz w:val="28"/>
          <w:szCs w:val="28"/>
          <w:vertAlign w:val="subscript"/>
          <w:lang w:val="uk-UA"/>
        </w:rPr>
        <w:t>1A</w:t>
      </w:r>
      <w:r w:rsidRPr="00BA197A">
        <w:rPr>
          <w:spacing w:val="18"/>
          <w:sz w:val="28"/>
          <w:szCs w:val="28"/>
          <w:lang w:val="uk-UA"/>
        </w:rPr>
        <w:t xml:space="preserve"> serotonin receptors and serotonin transporter, as a new class of antidepressants. // J. Med. Chem. – 2001 -44.- P. 418 – 428.</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Jackson D.M., Westlind-Danielson A. Dopamine receptors: molecular biology, biochemistry and behavioral aspects. // Pharmacol. Ther. – 1994 -64.- P. 291 – 370.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Missale C., Nash S.R., Robinson S.W., et al. Dopamine receptors: from structure to function. // Phisiol. Rev. – 1998 -78.- P. 189 – 225;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Strage P. G. Antipsyhotic drugs: importance of dopamine receptors for mechanism of therapeutic actions and side effects. // Pharmacol. Rev. – 2001 -53.- P. 119 – 133.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Sokoloff P. Giros B., Martes M.P., et al. Cloning and characterization of a novel dopamine receptor (D</w:t>
      </w:r>
      <w:r w:rsidRPr="00BA197A">
        <w:rPr>
          <w:spacing w:val="18"/>
          <w:sz w:val="28"/>
          <w:szCs w:val="28"/>
          <w:vertAlign w:val="subscript"/>
          <w:lang w:val="uk-UA"/>
        </w:rPr>
        <w:t>3</w:t>
      </w:r>
      <w:r w:rsidRPr="00BA197A">
        <w:rPr>
          <w:spacing w:val="18"/>
          <w:sz w:val="28"/>
          <w:szCs w:val="28"/>
          <w:lang w:val="uk-UA"/>
        </w:rPr>
        <w:t>) as a target for neuroleptics. // Nature. -1990 -34- P. 146 – 151;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Levant B. The D</w:t>
      </w:r>
      <w:r w:rsidRPr="00BA197A">
        <w:rPr>
          <w:spacing w:val="18"/>
          <w:sz w:val="28"/>
          <w:szCs w:val="28"/>
          <w:vertAlign w:val="subscript"/>
          <w:lang w:val="uk-UA"/>
        </w:rPr>
        <w:t xml:space="preserve">3 </w:t>
      </w:r>
      <w:r w:rsidRPr="00BA197A">
        <w:rPr>
          <w:spacing w:val="18"/>
          <w:sz w:val="28"/>
          <w:szCs w:val="28"/>
          <w:lang w:val="uk-UA"/>
        </w:rPr>
        <w:t>dopamine receptor: neurology and potential clinical relevance. // Pharmacol. Rev. – 1997 -49.- P. 231 – 252.</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Luedtke R. R., Mach R. H. Progress in developing D</w:t>
      </w:r>
      <w:r w:rsidRPr="00BA197A">
        <w:rPr>
          <w:spacing w:val="18"/>
          <w:sz w:val="28"/>
          <w:szCs w:val="28"/>
          <w:vertAlign w:val="subscript"/>
          <w:lang w:val="uk-UA"/>
        </w:rPr>
        <w:t>3</w:t>
      </w:r>
      <w:r w:rsidRPr="00BA197A">
        <w:rPr>
          <w:spacing w:val="18"/>
          <w:sz w:val="28"/>
          <w:szCs w:val="28"/>
          <w:lang w:val="uk-UA"/>
        </w:rPr>
        <w:t xml:space="preserve"> dopamine receptor ligads as potential therapeutic agents for neurologican and neuropsychiatric disorders. // Curr. Pharm. Des. – 2003 -9.- P. 643 – 671.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Schwartz J-C., Diaz J., Pilon C., et al. Possible implications of the dopamine D</w:t>
      </w:r>
      <w:r w:rsidRPr="00BA197A">
        <w:rPr>
          <w:spacing w:val="18"/>
          <w:sz w:val="28"/>
          <w:szCs w:val="28"/>
          <w:vertAlign w:val="subscript"/>
          <w:lang w:val="uk-UA"/>
        </w:rPr>
        <w:t>3</w:t>
      </w:r>
      <w:r w:rsidRPr="00BA197A">
        <w:rPr>
          <w:spacing w:val="18"/>
          <w:sz w:val="28"/>
          <w:szCs w:val="28"/>
          <w:lang w:val="uk-UA"/>
        </w:rPr>
        <w:t xml:space="preserve"> receptor in schizophrenia and in antipsychotic drug actoin. // Brain Res. Brain Res. Rev. – 2000 -31.- P. 277 – 287.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Pinter M. M., Rutgers A. W., Hebenstreit E. An open label, multicentere clinical trial to determinate the levodopa dose-soering capacity of pramipexole in patients with idiopatic Parkinson’s desiase. // J. Transm. – 2000 -107.- P. 1307 – 1323.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Möller J. C., Oertel W. H. Pramipexol in the treatment of advanced Parkinson’s desiase. // Eur. J. Neurol. – 2000 -7 Suppl 1.- P. 21 – 25.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Bezard E., Ferry S., Mach U., Stark H., et al. Attinuation of levodopa-induced dyskinesia by normalizing dopamine D</w:t>
      </w:r>
      <w:r w:rsidRPr="00BA197A">
        <w:rPr>
          <w:spacing w:val="18"/>
          <w:sz w:val="28"/>
          <w:szCs w:val="28"/>
          <w:vertAlign w:val="subscript"/>
          <w:lang w:val="uk-UA"/>
        </w:rPr>
        <w:t>3</w:t>
      </w:r>
      <w:r w:rsidRPr="00BA197A">
        <w:rPr>
          <w:spacing w:val="18"/>
          <w:sz w:val="28"/>
          <w:szCs w:val="28"/>
          <w:lang w:val="uk-UA"/>
        </w:rPr>
        <w:t xml:space="preserve"> receptor function. //Nat. Med. – 2003 -9.- P. 762 – 767.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Sokoloff P., Bezard E., Ferry S.,et al. DOPAMINE 2002 meeting, Portland, OR, July 10 – 14, 2002, Abstract book, s 10.4.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Le Foll B., Schwartz J-C., Sokoloff P., et al. Dopamine D</w:t>
      </w:r>
      <w:r w:rsidRPr="00BA197A">
        <w:rPr>
          <w:spacing w:val="18"/>
          <w:sz w:val="28"/>
          <w:szCs w:val="28"/>
          <w:vertAlign w:val="subscript"/>
          <w:lang w:val="uk-UA"/>
        </w:rPr>
        <w:t>3</w:t>
      </w:r>
      <w:r w:rsidRPr="00BA197A">
        <w:rPr>
          <w:spacing w:val="18"/>
          <w:sz w:val="28"/>
          <w:szCs w:val="28"/>
          <w:lang w:val="uk-UA"/>
        </w:rPr>
        <w:t xml:space="preserve"> receptor agents as potential new medikations for drug addiction. // Eur. Psychiatry. – 2000 -15.- P. 140 – 146.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Everitt B. J., Robbins T. W. Second-order schedules of drug reinforcement in rats and monkeys: measurement of reinforcing efficacy and drug-seeking behaviour. // Psycopharmacol. (Berlin). – 2000 -153.- P. 17 – 30.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Pilla M., Perachon S., Sautel F., et al. Selective inhibitor of cocaine-seeking behaviour by a partial dopamine D</w:t>
      </w:r>
      <w:r w:rsidRPr="00BA197A">
        <w:rPr>
          <w:spacing w:val="18"/>
          <w:sz w:val="28"/>
          <w:szCs w:val="28"/>
          <w:vertAlign w:val="subscript"/>
          <w:lang w:val="uk-UA"/>
        </w:rPr>
        <w:t>3</w:t>
      </w:r>
      <w:r w:rsidRPr="00BA197A">
        <w:rPr>
          <w:spacing w:val="18"/>
          <w:sz w:val="28"/>
          <w:szCs w:val="28"/>
          <w:lang w:val="uk-UA"/>
        </w:rPr>
        <w:t xml:space="preserve"> receptor agonist. Nature. -1999 -400.- P. 371 – 375.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Hacking A. E., Sterk H. Dopamine D</w:t>
      </w:r>
      <w:r w:rsidRPr="00BA197A">
        <w:rPr>
          <w:spacing w:val="18"/>
          <w:sz w:val="28"/>
          <w:szCs w:val="28"/>
          <w:vertAlign w:val="subscript"/>
          <w:lang w:val="uk-UA"/>
        </w:rPr>
        <w:t>3</w:t>
      </w:r>
      <w:r w:rsidRPr="00BA197A">
        <w:rPr>
          <w:spacing w:val="18"/>
          <w:sz w:val="28"/>
          <w:szCs w:val="28"/>
          <w:lang w:val="uk-UA"/>
        </w:rPr>
        <w:t xml:space="preserve"> receptor ligants with antagonist properties. // Chem. Biochem. – 2002 –3.- P. 946 – 961.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Будыгин Е.А., Гайнетдинов Р.Р., Раевский К.С. и др.ю Микродиализное изучение эффекта толкаптона на фоне блокады обратного нейронального захвата дофамина, вызванной GBR – 12909. // Экспер. И клин. Фармакол. – 1997 -Т. 60, № 5, С. 8 – 10.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Queriroz C.M.T., Alkântara F.B., Yagüe A.M.L., et al. Acute buspirone abolishes the expression of behavioral dopaminergic supersensitivity in mice. // Braz. J. Med. Biol. Res. - 2002 -35 (2).- P. 237 – 242.</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Kapur S., Remington G. Serotonin - dopamine interaction and its relevance to schizophrenia. // Am. J. Psychiatry. -1996 -153.- P. 466 – 476.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Queriroz C.M.T., Frussa-Filho R. Effects of buspirone on dopaminergic supersensitivily. // Life Sciences., 1997, 61, P. 371 – 382. Yuang J., Chen X., Brodbeck R., et al. NGB 2904 and NGB 2849: two highly selective dopamine D</w:t>
      </w:r>
      <w:r w:rsidRPr="00BA197A">
        <w:rPr>
          <w:spacing w:val="18"/>
          <w:sz w:val="28"/>
          <w:szCs w:val="28"/>
          <w:vertAlign w:val="subscript"/>
          <w:lang w:val="uk-UA"/>
        </w:rPr>
        <w:t>3</w:t>
      </w:r>
      <w:r w:rsidRPr="00BA197A">
        <w:rPr>
          <w:spacing w:val="18"/>
          <w:sz w:val="28"/>
          <w:szCs w:val="28"/>
          <w:lang w:val="uk-UA"/>
        </w:rPr>
        <w:t xml:space="preserve"> receptor antagonists. // Bioorg. Med. Chem. Lett. – 1998 -8.- P. 2715 – 2718.</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Bettinetti L., Schlotter K., Hübner H., et al. Interactive SAR studies: rational discovery of super potentand highly selective  vdopamine D</w:t>
      </w:r>
      <w:r w:rsidRPr="00BA197A">
        <w:rPr>
          <w:spacing w:val="18"/>
          <w:sz w:val="28"/>
          <w:szCs w:val="28"/>
          <w:vertAlign w:val="subscript"/>
          <w:lang w:val="uk-UA"/>
        </w:rPr>
        <w:t>3</w:t>
      </w:r>
      <w:r w:rsidRPr="00BA197A">
        <w:rPr>
          <w:spacing w:val="18"/>
          <w:sz w:val="28"/>
          <w:szCs w:val="28"/>
          <w:lang w:val="uk-UA"/>
        </w:rPr>
        <w:t xml:space="preserve"> receptor antagonists and partial agonists. // J. Med. Chem. – 2002 -Vol. 45.- P. 4594 – 4597.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Murray P.J., Harrison L.A., Johnson M.R., et al. A novel series of arylpiperazines with high affinity and selectivity for the dopamine D</w:t>
      </w:r>
      <w:r w:rsidRPr="00BA197A">
        <w:rPr>
          <w:spacing w:val="18"/>
          <w:sz w:val="28"/>
          <w:szCs w:val="28"/>
          <w:vertAlign w:val="subscript"/>
          <w:lang w:val="uk-UA"/>
        </w:rPr>
        <w:t>3</w:t>
      </w:r>
      <w:r w:rsidRPr="00BA197A">
        <w:rPr>
          <w:spacing w:val="18"/>
          <w:sz w:val="28"/>
          <w:szCs w:val="28"/>
          <w:lang w:val="uk-UA"/>
        </w:rPr>
        <w:t xml:space="preserve"> receptor. // Bioorg. Med. Chem. Lett. – 1995 -5, P. 219 – 222.</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Witting W., Decker M., Lehmann J. Dopamine/serotonin receptor ligands. 9. Oxygen-containing midsized heterocyclic ring systems and nonrigidized analogues. A step toward dopamine D</w:t>
      </w:r>
      <w:r w:rsidRPr="00BA197A">
        <w:rPr>
          <w:spacing w:val="18"/>
          <w:sz w:val="28"/>
          <w:szCs w:val="28"/>
          <w:vertAlign w:val="subscript"/>
          <w:lang w:val="uk-UA"/>
        </w:rPr>
        <w:t>5</w:t>
      </w:r>
      <w:r w:rsidRPr="00BA197A">
        <w:rPr>
          <w:spacing w:val="18"/>
          <w:sz w:val="28"/>
          <w:szCs w:val="28"/>
          <w:lang w:val="uk-UA"/>
        </w:rPr>
        <w:t xml:space="preserve"> receptor selectivity. // J. Med. Chem. – 2004 -Vol. 47.- P. 4155 – 4158.</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Belliotti T.R., Kesten S.R., Rubin J. R., et al. Novel cyclohexyl amides as potent and selective D</w:t>
      </w:r>
      <w:r w:rsidRPr="00BA197A">
        <w:rPr>
          <w:spacing w:val="18"/>
          <w:sz w:val="28"/>
          <w:szCs w:val="28"/>
          <w:vertAlign w:val="subscript"/>
          <w:lang w:val="uk-UA"/>
        </w:rPr>
        <w:t>3</w:t>
      </w:r>
      <w:r w:rsidRPr="00BA197A">
        <w:rPr>
          <w:spacing w:val="18"/>
          <w:sz w:val="28"/>
          <w:szCs w:val="28"/>
          <w:lang w:val="uk-UA"/>
        </w:rPr>
        <w:t xml:space="preserve"> dopamine receptor ligands. // Bioorg. Med. Chem. Lett. – 1997 -7, P. 2403 – 2408.</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Conceiçãa J.M., Frussa-Filho R. Effects of single administration of buspirone on catalepsy, yawing and stereotypy in rats. // Braz. J. Med. Biol. Res. - 1993 -26.- P. 71 – 74.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 xml:space="preserve">Sora I., Hall F.S., Andrews A.M., et al. Molecular mechanisms of cocaine reward: combined dopamine and serotonin transporter knochous </w:t>
      </w:r>
      <w:r w:rsidRPr="00BA197A">
        <w:rPr>
          <w:spacing w:val="18"/>
          <w:sz w:val="28"/>
          <w:szCs w:val="28"/>
          <w:lang w:val="uk-UA"/>
        </w:rPr>
        <w:lastRenderedPageBreak/>
        <w:t>eliminate cocaine place preference. // Proc. Natl. Acad. Sci. USA, 2001, 98, P. 5300 – 5305.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Tunnicliff G., Brokaw J.J., Matheson G.W., et al. Influence 0of repeated treatment with buspirone on central 5-hydroxytryptamine and dopamine synthesis. // Neuropharmacol., 1992.- 31, P. 991 – 995.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Abe Y., Aoyagi A., Hara T., et al. Pharmacological characterization of RS – 1259, an orally active dual inhibitor of acetylcholinesterase and serotonin transporter, in rodents: possible treatment of Alzheimer’s disease. // J. Pharmacol. Sci. - 2003 -93.- P. 95 – 105.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Burke W.J., Dewan V., Wengel S.P., et al. The use of selective serotonin reuptake inhibitors for depression and psychosis complicating dementia. // Int. J. Ger. Psychiatry. - 1995 -12.- P. 519 – 525.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Porter W.J., Lunn B.S., Waker L.L., et al. Cognitive deficit induced by acute tryptophan depletion in patients with Alzheimer’s desiase. // Am. J. Psychiatry. - 2000 -157.- P. 638 – 640.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Leopoldo M., Berardi F., Colabufo N. A., et al. Structure – affinity relationship study on N-[4-(4-arylpiperazin-1-yl)butyl]-arylcarboxamides as potent and selective dopamine D</w:t>
      </w:r>
      <w:r w:rsidRPr="00BA197A">
        <w:rPr>
          <w:spacing w:val="18"/>
          <w:sz w:val="28"/>
          <w:szCs w:val="28"/>
          <w:vertAlign w:val="subscript"/>
          <w:lang w:val="uk-UA"/>
        </w:rPr>
        <w:t xml:space="preserve">3 </w:t>
      </w:r>
      <w:r w:rsidRPr="00BA197A">
        <w:rPr>
          <w:spacing w:val="18"/>
          <w:sz w:val="28"/>
          <w:szCs w:val="28"/>
          <w:lang w:val="uk-UA"/>
        </w:rPr>
        <w:t>–receptor ligands. // J. Med. Chem. – 2002 –Vol. 45.- P. 5727 – 5735.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Preti A.. BP – 897 bioproject. // Curr. Opin. Invest. Drugs. – 2000 -1.- P. 110 – 115.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Kebabian J., Tarazi F., Kula N., et al. Compounds selective for dopamine receptor subtypes. //Drug Dscover. Today – 1997 -2. P. 333 – 340.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Oslin D.W., Streim J.E., Ketz I.R., et al. Heuristic comparasion of sertraline with nortriptylene for the treatment of depression in frail elderly patients. // Am. Opin. J. Geriatr. Psychiatry. – 2000 -8. P. 141 – 149.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Redrobe J.P., Bourin M.. Dose dependant influence of buspirone on the activities of selective serotonin reuptake inhibitors in the mouse forced swimming test. // Psychopharmacol. – 1998 -138.- P. 198 – 206;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Palczewski K., Kumasaka T., Hori T., et al.. Crystal structure of rhodopsin: AG protein-coupled receptor. // Science. – 2000 -289.- P. 739 – 745.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Robarge M.J., Husbands S.M., Kieltyka A., et al. Design and synthesis of [(2,3-dichlorophenyl)piperazin-1yl]alkylflyorenylcarboxamides as novel ligands selective for the dopamine D</w:t>
      </w:r>
      <w:r w:rsidRPr="00BA197A">
        <w:rPr>
          <w:spacing w:val="18"/>
          <w:sz w:val="28"/>
          <w:szCs w:val="28"/>
          <w:vertAlign w:val="subscript"/>
          <w:lang w:val="uk-UA"/>
        </w:rPr>
        <w:t>3</w:t>
      </w:r>
      <w:r w:rsidRPr="00BA197A">
        <w:rPr>
          <w:spacing w:val="18"/>
          <w:sz w:val="28"/>
          <w:szCs w:val="28"/>
          <w:lang w:val="uk-UA"/>
        </w:rPr>
        <w:t xml:space="preserve"> receptor subtype. // J. Med. Chem. – 2001 -44.- P. 3175 – 3186.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Austine E.N., Avenell K.Y., Boyfield I., et al. Novel 1,2,3,4-tetrahydroisoquinolines with high affinity for the dopamine D</w:t>
      </w:r>
      <w:r w:rsidRPr="00BA197A">
        <w:rPr>
          <w:spacing w:val="18"/>
          <w:sz w:val="28"/>
          <w:szCs w:val="28"/>
          <w:vertAlign w:val="subscript"/>
          <w:lang w:val="uk-UA"/>
        </w:rPr>
        <w:t>3</w:t>
      </w:r>
      <w:r w:rsidRPr="00BA197A">
        <w:rPr>
          <w:spacing w:val="18"/>
          <w:sz w:val="28"/>
          <w:szCs w:val="28"/>
          <w:lang w:val="uk-UA"/>
        </w:rPr>
        <w:t xml:space="preserve"> receptor. // Bioorg. Med. Chem. Lett. – 1999 -9.- P. 179 – 184.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Redrobe J.P., MacSweeney C.P., Bourin M., The role of 5-HT</w:t>
      </w:r>
      <w:r w:rsidRPr="00BA197A">
        <w:rPr>
          <w:spacing w:val="18"/>
          <w:sz w:val="28"/>
          <w:szCs w:val="28"/>
          <w:vertAlign w:val="subscript"/>
          <w:lang w:val="uk-UA"/>
        </w:rPr>
        <w:t>1A</w:t>
      </w:r>
      <w:r w:rsidRPr="00BA197A">
        <w:rPr>
          <w:spacing w:val="18"/>
          <w:sz w:val="28"/>
          <w:szCs w:val="28"/>
          <w:lang w:val="uk-UA"/>
        </w:rPr>
        <w:t xml:space="preserve"> and 5-HT</w:t>
      </w:r>
      <w:r w:rsidRPr="00BA197A">
        <w:rPr>
          <w:spacing w:val="18"/>
          <w:sz w:val="28"/>
          <w:szCs w:val="28"/>
          <w:vertAlign w:val="subscript"/>
          <w:lang w:val="uk-UA"/>
        </w:rPr>
        <w:t>1B</w:t>
      </w:r>
      <w:r w:rsidRPr="00BA197A">
        <w:rPr>
          <w:spacing w:val="18"/>
          <w:sz w:val="28"/>
          <w:szCs w:val="28"/>
          <w:lang w:val="uk-UA"/>
        </w:rPr>
        <w:t xml:space="preserve"> receptors in antidepressant drug action in the mouse forced swimming test. // Eur. J. Pharmacol. – 1996 -318.- P. 312 – 220.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Asberg M., Erikson B., Matenson B., et al. Therapeutic effects of serotonin uptake inhibitors in depression. // J. Clin. Psychiatry.-1986 -47.- P. 23 – 35.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Griebel G., Blanchard D.C., Rettori M.C. Preclinical profile of the mixed 5- HT</w:t>
      </w:r>
      <w:r w:rsidRPr="00BA197A">
        <w:rPr>
          <w:spacing w:val="18"/>
          <w:sz w:val="28"/>
          <w:szCs w:val="28"/>
          <w:vertAlign w:val="subscript"/>
          <w:lang w:val="uk-UA"/>
        </w:rPr>
        <w:t>1A</w:t>
      </w:r>
      <w:r w:rsidRPr="00BA197A">
        <w:rPr>
          <w:spacing w:val="18"/>
          <w:sz w:val="28"/>
          <w:szCs w:val="28"/>
          <w:lang w:val="uk-UA"/>
        </w:rPr>
        <w:t xml:space="preserve"> / 5-HT</w:t>
      </w:r>
      <w:r w:rsidRPr="00BA197A">
        <w:rPr>
          <w:spacing w:val="18"/>
          <w:sz w:val="28"/>
          <w:szCs w:val="28"/>
          <w:vertAlign w:val="subscript"/>
          <w:lang w:val="uk-UA"/>
        </w:rPr>
        <w:t>2A</w:t>
      </w:r>
      <w:r w:rsidRPr="00BA197A">
        <w:rPr>
          <w:spacing w:val="18"/>
          <w:sz w:val="28"/>
          <w:szCs w:val="28"/>
          <w:lang w:val="uk-UA"/>
        </w:rPr>
        <w:t xml:space="preserve"> receptor antagonist S21,357. // Pharmacol. Biochem. Behav. - 1996 -54,- P. 509 – 516.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Willer P., Gessa G., Fratta L., et al. Animal models of depression: validity and applications. // In depression and mania: from neurobiology to treatment. Raven press: New York. – 1995 -P. 19 -41;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Sharp T., Umbers V., Gartside S.E., Effects of a selective 5-HT reuptake inhibitor in combination with 5-HT</w:t>
      </w:r>
      <w:r w:rsidRPr="00BA197A">
        <w:rPr>
          <w:spacing w:val="18"/>
          <w:sz w:val="28"/>
          <w:szCs w:val="28"/>
          <w:vertAlign w:val="subscript"/>
          <w:lang w:val="uk-UA"/>
        </w:rPr>
        <w:t>1A</w:t>
      </w:r>
      <w:r w:rsidRPr="00BA197A">
        <w:rPr>
          <w:spacing w:val="18"/>
          <w:sz w:val="28"/>
          <w:szCs w:val="28"/>
          <w:lang w:val="uk-UA"/>
        </w:rPr>
        <w:t xml:space="preserve"> and 5-HT</w:t>
      </w:r>
      <w:r w:rsidRPr="00BA197A">
        <w:rPr>
          <w:spacing w:val="18"/>
          <w:sz w:val="28"/>
          <w:szCs w:val="28"/>
          <w:vertAlign w:val="subscript"/>
          <w:lang w:val="uk-UA"/>
        </w:rPr>
        <w:t>1B</w:t>
      </w:r>
      <w:r w:rsidRPr="00BA197A">
        <w:rPr>
          <w:spacing w:val="18"/>
          <w:sz w:val="28"/>
          <w:szCs w:val="28"/>
          <w:lang w:val="uk-UA"/>
        </w:rPr>
        <w:t xml:space="preserve"> receptor antagonists on extracellular 5-HT in rat frontal cortex in vivo. // Br. J. Pharmacol. – 1997 -121.- P. 941 – 946.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Бурчинский С.Г. Современные аспекты депрессивных состояний. // Журн. Практичного лікаря.- 2001.- 1.- C. 63 – 65;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Stockmeier C.A., Dilley G.E., Shapiro L.A., et al. Serotonin receptor in suiside victims with major depression. // Neuropharmacol.- 1997.- Vol. 16.- P. 162 – 173.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De Montigny C., Chaput I., Blier P. Classocal and novel targets for antidepressant drugs: New pharmacological approaches to the therapy of depressive disorders. // Int. Acad. Biomed. Drug Res. – 1993 -5.- P. 8 – 17.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Borsini F. Role of the serotoninergic system in the forced swimming test. // Neurosci. Behav. Rev.- 1995- 19. P. 337 – 395;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Thiebot M.N., Martin P., Puech A.J. Animal behaviouralstadies in the evalution of antidepressant drugs. // Br. J. Psychiatry – 1992- 15 [Suppl]: P. 44 – 50.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Suryanarayana S., Daunt D.A., Zastrow M.V., et al.. A point mytation in the seventh hydrophobic domain of the α</w:t>
      </w:r>
      <w:r w:rsidRPr="00BA197A">
        <w:rPr>
          <w:spacing w:val="18"/>
          <w:sz w:val="28"/>
          <w:szCs w:val="28"/>
          <w:vertAlign w:val="subscript"/>
          <w:lang w:val="uk-UA"/>
        </w:rPr>
        <w:t>2</w:t>
      </w:r>
      <w:r w:rsidRPr="00BA197A">
        <w:rPr>
          <w:spacing w:val="18"/>
          <w:sz w:val="28"/>
          <w:szCs w:val="28"/>
          <w:lang w:val="uk-UA"/>
        </w:rPr>
        <w:t>- adrenergic receptors increases its affinity for a family of β- receptor antagonists. // J. Biol. Chem. – 1991 -266.- P. 15488 – 15492.</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Coccaro E.F., Gabriel S., Silver L.J. Buspirone challenge: preliminary evident for a role for central 5-HT</w:t>
      </w:r>
      <w:r w:rsidRPr="00BA197A">
        <w:rPr>
          <w:spacing w:val="18"/>
          <w:sz w:val="28"/>
          <w:szCs w:val="28"/>
          <w:vertAlign w:val="subscript"/>
          <w:lang w:val="uk-UA"/>
        </w:rPr>
        <w:t>1A</w:t>
      </w:r>
      <w:r w:rsidRPr="00BA197A">
        <w:rPr>
          <w:spacing w:val="18"/>
          <w:sz w:val="28"/>
          <w:szCs w:val="28"/>
          <w:lang w:val="uk-UA"/>
        </w:rPr>
        <w:t xml:space="preserve"> receptor function in impulsive aggressive behaviour in humans. // Pharmacol. Bull. – 1990 -26.- P. 393 – 405.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Palazidou E., Stefenson J., Butler J., et al.. Evidece for 5-hydroxytryptamine receptor involvement in the control of prolactin secret in man. // Psycopharmacol. – 1995 -199.- P. 311 – 314.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Peglion J.L., Canton H., Bervoets K., et al. Characterization of potent and selective antagonists at postsynaptic 5-HT</w:t>
      </w:r>
      <w:r w:rsidRPr="00BA197A">
        <w:rPr>
          <w:spacing w:val="18"/>
          <w:sz w:val="28"/>
          <w:szCs w:val="28"/>
          <w:vertAlign w:val="subscript"/>
          <w:lang w:val="uk-UA"/>
        </w:rPr>
        <w:t>1A</w:t>
      </w:r>
      <w:r w:rsidRPr="00BA197A">
        <w:rPr>
          <w:spacing w:val="18"/>
          <w:sz w:val="28"/>
          <w:szCs w:val="28"/>
          <w:lang w:val="uk-UA"/>
        </w:rPr>
        <w:t xml:space="preserve"> receptors in a serie of N</w:t>
      </w:r>
      <w:r w:rsidRPr="00BA197A">
        <w:rPr>
          <w:spacing w:val="18"/>
          <w:sz w:val="28"/>
          <w:szCs w:val="28"/>
          <w:vertAlign w:val="superscript"/>
          <w:lang w:val="uk-UA"/>
        </w:rPr>
        <w:t>4</w:t>
      </w:r>
      <w:r w:rsidRPr="00BA197A">
        <w:rPr>
          <w:spacing w:val="18"/>
          <w:sz w:val="28"/>
          <w:szCs w:val="28"/>
          <w:lang w:val="uk-UA"/>
        </w:rPr>
        <w:t>- substituted arylpiperazines. // J. Med. Chem. – 1995 -38.- P. 4044 – 4055.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Pauwels P.J., Gompel P.V., Leysen J.E., Activity of serotonin (5-HT) receptor antagonists, partial agonists and antagonists at cloned human 5-HT</w:t>
      </w:r>
      <w:r w:rsidRPr="00BA197A">
        <w:rPr>
          <w:spacing w:val="18"/>
          <w:sz w:val="28"/>
          <w:szCs w:val="28"/>
          <w:vertAlign w:val="subscript"/>
          <w:lang w:val="uk-UA"/>
        </w:rPr>
        <w:t>1A</w:t>
      </w:r>
      <w:r w:rsidRPr="00BA197A">
        <w:rPr>
          <w:spacing w:val="18"/>
          <w:sz w:val="28"/>
          <w:szCs w:val="28"/>
          <w:lang w:val="uk-UA"/>
        </w:rPr>
        <w:t xml:space="preserve"> receptors that are negatively coupled to adenylate cyclase in permanently transfected HeLa cells. // Biochem. Pharmacol. – 1993 – 45.- P. 375 – 383.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Moser P.C., Sagner D.J., 5-HT</w:t>
      </w:r>
      <w:r w:rsidRPr="00BA197A">
        <w:rPr>
          <w:spacing w:val="18"/>
          <w:sz w:val="28"/>
          <w:szCs w:val="28"/>
          <w:vertAlign w:val="subscript"/>
          <w:lang w:val="uk-UA"/>
        </w:rPr>
        <w:t>1A</w:t>
      </w:r>
      <w:r w:rsidRPr="00BA197A">
        <w:rPr>
          <w:spacing w:val="18"/>
          <w:sz w:val="28"/>
          <w:szCs w:val="28"/>
          <w:lang w:val="uk-UA"/>
        </w:rPr>
        <w:t xml:space="preserve"> receptor antagonists neither potentate nor inhibit the effects of fluoxetine and befloxatone in forsed swimming test in rat. // Eur. J. Pharmacol. – 1999 – 372.- P. 127 – 134;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Воронина Т.А., Вихляев Ю.И., Неробкова Л.Н.. и др. Характеристика фармакологических свойств феназепама // В. кн. Феназепам, Киев, 1983. – С. 87 – 180.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Вихляев Ю.И., Воронина Т.А. // Фармакология феназепама,-Экспрессинформ/ВНИИМИ Сер. Новые лекраств. препапраты. – 1978. № 3. С. 2 – 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Howard H.R., Lowe J.A. III, Seeger T.F., et al. 3-Benzisothiazolylpiperazine derivatives as potential atypical antipsyhotic agent. // J. Med. Chem.- 199</w:t>
      </w:r>
      <w:r w:rsidRPr="00BA197A">
        <w:rPr>
          <w:spacing w:val="18"/>
          <w:sz w:val="28"/>
          <w:szCs w:val="28"/>
          <w:lang w:val="en-US"/>
        </w:rPr>
        <w:t>6</w:t>
      </w:r>
      <w:r w:rsidRPr="00BA197A">
        <w:rPr>
          <w:spacing w:val="18"/>
          <w:sz w:val="28"/>
          <w:szCs w:val="28"/>
          <w:lang w:val="uk-UA"/>
        </w:rPr>
        <w:t>.- 39.- P. 143 – 148;</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Thompson Em. B.. Drug Bioskreening. – New York Weinheim Basel Cambridge. – 1990 - P. 366.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Porsolt R. D., Pichon L. M., Ialfre M. Depression: a new animal model sensitive to antidepressant treatments. // Nature. – 1977 -226.- P. 730 – 732.</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David D.J.P. Hascoët M.B.M. Colombel M.C., et al. Comparison of antidepressant activity in 4– and 40- week-old male mice in the forced swimming test: involment of 5-HT</w:t>
      </w:r>
      <w:r w:rsidRPr="00BA197A">
        <w:rPr>
          <w:spacing w:val="18"/>
          <w:sz w:val="28"/>
          <w:szCs w:val="28"/>
          <w:vertAlign w:val="subscript"/>
          <w:lang w:val="uk-UA"/>
        </w:rPr>
        <w:t>1A</w:t>
      </w:r>
      <w:r w:rsidRPr="00BA197A">
        <w:rPr>
          <w:spacing w:val="18"/>
          <w:sz w:val="28"/>
          <w:szCs w:val="28"/>
          <w:lang w:val="uk-UA"/>
        </w:rPr>
        <w:t xml:space="preserve"> and α</w:t>
      </w:r>
      <w:r w:rsidRPr="00BA197A">
        <w:rPr>
          <w:spacing w:val="18"/>
          <w:sz w:val="28"/>
          <w:szCs w:val="28"/>
          <w:vertAlign w:val="subscript"/>
          <w:lang w:val="uk-UA"/>
        </w:rPr>
        <w:t>1</w:t>
      </w:r>
      <w:r w:rsidRPr="00BA197A">
        <w:rPr>
          <w:spacing w:val="18"/>
          <w:sz w:val="28"/>
          <w:szCs w:val="28"/>
          <w:lang w:val="uk-UA"/>
        </w:rPr>
        <w:t xml:space="preserve"> receptors in old mice. // Psychopharmacol. – 2001 -153.- P. 443 – 449.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Карасева Т.Л. Макрогетероциклы – новые соединения с нейротропной активностью. // Диссертация доктора биологических наук.- Одесса – 1992.- С. 350.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Андронати С.А., Макан С.Ю., Колодеев Г.Е., и др. Синтез и аффинитет к 5-HT</w:t>
      </w:r>
      <w:r w:rsidRPr="00BA197A">
        <w:rPr>
          <w:spacing w:val="18"/>
          <w:sz w:val="28"/>
          <w:szCs w:val="28"/>
          <w:vertAlign w:val="subscript"/>
          <w:lang w:val="uk-UA"/>
        </w:rPr>
        <w:t>1A</w:t>
      </w:r>
      <w:r w:rsidRPr="00BA197A">
        <w:rPr>
          <w:spacing w:val="18"/>
          <w:sz w:val="28"/>
          <w:szCs w:val="28"/>
          <w:lang w:val="uk-UA"/>
        </w:rPr>
        <w:t xml:space="preserve"> рецепторам арилпиперазинилбупильных производных 5,5-дизамещенной барбитуровой кислоты. // Хим. Фарм. Журн.,2002.- Т. 35, № 11, с. 11 – 14.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Andronati S., Kornina T.A., Sava V., et al. Affinity for 5-HT</w:t>
      </w:r>
      <w:r w:rsidRPr="00BA197A">
        <w:rPr>
          <w:spacing w:val="18"/>
          <w:sz w:val="28"/>
          <w:szCs w:val="28"/>
          <w:vertAlign w:val="subscript"/>
          <w:lang w:val="uk-UA"/>
        </w:rPr>
        <w:t>1A</w:t>
      </w:r>
      <w:r w:rsidRPr="00BA197A">
        <w:rPr>
          <w:spacing w:val="18"/>
          <w:sz w:val="28"/>
          <w:szCs w:val="28"/>
          <w:lang w:val="uk-UA"/>
        </w:rPr>
        <w:t xml:space="preserve"> and D</w:t>
      </w:r>
      <w:r w:rsidRPr="00BA197A">
        <w:rPr>
          <w:spacing w:val="18"/>
          <w:sz w:val="28"/>
          <w:szCs w:val="28"/>
          <w:vertAlign w:val="subscript"/>
          <w:lang w:val="uk-UA"/>
        </w:rPr>
        <w:t>1</w:t>
      </w:r>
      <w:r w:rsidRPr="00BA197A">
        <w:rPr>
          <w:spacing w:val="18"/>
          <w:sz w:val="28"/>
          <w:szCs w:val="28"/>
          <w:lang w:val="uk-UA"/>
        </w:rPr>
        <w:t xml:space="preserve"> receptors and anxiolytic activity of N-</w:t>
      </w:r>
      <w:r w:rsidRPr="00BA197A">
        <w:rPr>
          <w:spacing w:val="18"/>
          <w:sz w:val="28"/>
          <w:szCs w:val="28"/>
          <w:lang w:val="uk-UA"/>
        </w:rPr>
        <w:lastRenderedPageBreak/>
        <w:t>(arylpiperazinylalkyl)phtalimides. // Molecular recognition and inclusion / Ed. A.W. Coleman.- Dordreck: Kluwer.- 1998.- P. 245 – 249.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Талалаенко А.Н. Фармакологический анализ анксиолитического действия производных бензодиазепина, ГАМК и β-карболина в различных тестах реакции напряжения. // Фармакол. и токсикол.- 1998.- Т. 52, № 6.- С. 26 – 29.</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Гацура В.В. Методы первичного фармакологического исследования биологически активных веществ // М., 1974. – С. 27;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Kuz’min V. E., Artemenko A. G., Lozitsky V. P., et al. The analysis of structure-anticancer and antiviral activity relationship for macrocyclic pyridinophanes and their analogues on the basis of 4D QSAR models (simplex representation of molecular structure) // Acta Biochimika Polonica. – 2002 -Vol. 49. –P. 157 – 168;</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Лакин Г.Ф., Биометрия. // Высш. шк., Москва 1990. и при помощи программы “Microsoft Excel” для Windows-2000.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Triallat A.C, I. Malagie, M. Bourin, et al. Homozigote mice deficient in serotonin 5-HT</w:t>
      </w:r>
      <w:r w:rsidRPr="00BA197A">
        <w:rPr>
          <w:spacing w:val="18"/>
          <w:sz w:val="28"/>
          <w:szCs w:val="28"/>
          <w:vertAlign w:val="subscript"/>
          <w:lang w:val="uk-UA"/>
        </w:rPr>
        <w:t>1B</w:t>
      </w:r>
      <w:r w:rsidRPr="00BA197A">
        <w:rPr>
          <w:spacing w:val="18"/>
          <w:sz w:val="28"/>
          <w:szCs w:val="28"/>
          <w:lang w:val="uk-UA"/>
        </w:rPr>
        <w:t xml:space="preserve"> receptor and antidepressant effect of selective serotonin reuptake inhibitors. // C. R. Seances Soc. Biol. Fil. – 1998 -192.- P. 1139 – 1147.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Perrone R., Berardi F., Colabufo N/A., et al. Structure – activity relationship srydies on the 5-HT1A receptor affinity of 1-phenyl-4-[</w:t>
      </w:r>
      <w:r w:rsidRPr="00BA197A">
        <w:rPr>
          <w:i/>
          <w:spacing w:val="18"/>
          <w:sz w:val="28"/>
          <w:szCs w:val="28"/>
          <w:lang w:val="uk-UA"/>
        </w:rPr>
        <w:t>ω</w:t>
      </w:r>
      <w:r w:rsidRPr="00BA197A">
        <w:rPr>
          <w:spacing w:val="18"/>
          <w:sz w:val="28"/>
          <w:szCs w:val="28"/>
          <w:lang w:val="uk-UA"/>
        </w:rPr>
        <w:t>-(</w:t>
      </w:r>
      <w:r w:rsidRPr="00BA197A">
        <w:rPr>
          <w:i/>
          <w:spacing w:val="18"/>
          <w:sz w:val="28"/>
          <w:szCs w:val="28"/>
          <w:lang w:val="uk-UA"/>
        </w:rPr>
        <w:t>α</w:t>
      </w:r>
      <w:r w:rsidRPr="00BA197A">
        <w:rPr>
          <w:spacing w:val="18"/>
          <w:sz w:val="28"/>
          <w:szCs w:val="28"/>
          <w:lang w:val="uk-UA"/>
        </w:rPr>
        <w:t xml:space="preserve">- or </w:t>
      </w:r>
      <w:r w:rsidRPr="00BA197A">
        <w:rPr>
          <w:i/>
          <w:spacing w:val="18"/>
          <w:sz w:val="28"/>
          <w:szCs w:val="28"/>
          <w:lang w:val="uk-UA"/>
        </w:rPr>
        <w:t>β</w:t>
      </w:r>
      <w:r w:rsidRPr="00BA197A">
        <w:rPr>
          <w:spacing w:val="18"/>
          <w:sz w:val="28"/>
          <w:szCs w:val="28"/>
          <w:lang w:val="uk-UA"/>
        </w:rPr>
        <w:t>-tetralinyl)alkyl]piperazines. // J. Med. Chem. – 1996 – Vol.- 39.- P. 4928 – 4934.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The Merck Index: An encyclopedia of chemicals drugs and biologicals / Ed. M. Windholz.- 10-th ed.- New York: Merck and Co., 1983.- 2208.</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Андронати С.А., Воронина Т.А., Карасева Т.Л. Аффинитет к 5-НТ</w:t>
      </w:r>
      <w:r w:rsidRPr="00BA197A">
        <w:rPr>
          <w:spacing w:val="18"/>
          <w:sz w:val="28"/>
          <w:szCs w:val="28"/>
          <w:vertAlign w:val="subscript"/>
          <w:lang w:val="uk-UA"/>
        </w:rPr>
        <w:t>1А</w:t>
      </w:r>
      <w:r w:rsidRPr="00BA197A">
        <w:rPr>
          <w:spacing w:val="18"/>
          <w:sz w:val="28"/>
          <w:szCs w:val="28"/>
          <w:lang w:val="uk-UA"/>
        </w:rPr>
        <w:t xml:space="preserve"> рецепторам и влияние на состояние тревоги у крыс в условиях конфликтной ситуации 1-арил-4-[(нафталимидо)</w:t>
      </w:r>
      <w:r w:rsidRPr="00BA197A">
        <w:rPr>
          <w:spacing w:val="18"/>
          <w:sz w:val="28"/>
          <w:szCs w:val="28"/>
          <w:lang w:val="uk-UA"/>
        </w:rPr>
        <w:br/>
        <w:t>алкил]пиперазинов. // Докл. НАН Украины. – 2004 -№ 4.- С. 169 – 174.</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Luscombe G.P., Martine K.F., Hutchins L.J., et al. Mediation of the antidepressant-like effect of 8-OH-DPAT in mice by postsynaptic 5-HT receptors. // Br. J. Pharmacol. – 1993 -108.- P. 669 – 677.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Negwer M. – Organic-Chemical drugs and their synonims (an international survey), 7th edition, 1994, v.v. 1 – 4, Academic Verlag, Berlin.</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Maer J.A., Пат. США 4920121 (1990), РЖХим, 1991, о 238 п.;</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Campiani G., Butini S., Fattorusso C., et al. Pyrrolo[1,3]benzotriazepine – based serotonin and dopamine receptor antagonists. Molecular modeling, further structure – activity relationship studies, and identification of novel atypical antipsychotic agents. // J. Med. Chem. 2001 -Vol.- 1, № 1. P. 143 – 157.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Engel J., Fleischner I., Jakovlev V., et al. Chemistry and pharmacology of the non-benzodiazepine anxiolytic enciprazine and relate compouns. // J. Med. Chem. – 1990 – Vol.- 33.- P. 2976 – 2981.</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 xml:space="preserve">Андронати С.А., Макан С.Ю., Азотистые гетероциклы и алкалоиды (под ред. В.Г. Карцева и Г.А. Толстикова).- 2001.- Т. 1, Москва, </w:t>
      </w:r>
      <w:r w:rsidRPr="00BA197A">
        <w:rPr>
          <w:spacing w:val="18"/>
          <w:sz w:val="28"/>
          <w:szCs w:val="28"/>
          <w:lang w:val="uk-UA"/>
        </w:rPr>
        <w:sym w:font="Symbol" w:char="F0B2"/>
      </w:r>
      <w:r w:rsidRPr="00BA197A">
        <w:rPr>
          <w:spacing w:val="18"/>
          <w:sz w:val="28"/>
          <w:szCs w:val="28"/>
          <w:lang w:val="uk-UA"/>
        </w:rPr>
        <w:t>Ирридиум пресс</w:t>
      </w:r>
      <w:r w:rsidRPr="00BA197A">
        <w:rPr>
          <w:spacing w:val="18"/>
          <w:sz w:val="28"/>
          <w:szCs w:val="28"/>
          <w:lang w:val="uk-UA"/>
        </w:rPr>
        <w:sym w:font="Symbol" w:char="F0B2"/>
      </w:r>
      <w:r w:rsidRPr="00BA197A">
        <w:rPr>
          <w:spacing w:val="18"/>
          <w:sz w:val="28"/>
          <w:szCs w:val="28"/>
          <w:lang w:val="uk-UA"/>
        </w:rPr>
        <w:t>, C. 20 – 30.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Комиссаров И.В., Мамонов А.Б дофаминергические механизмы действия буспирона и его структурных аналогов // Экспер. и клин. фармакол. 2003 – Т. 57, № 1.- С. 63 – 66.</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Лоуренс Д.Р., Бенитт П.Н., Клиническая фармакология, Т. 2, Медицина, Москва, 1993 C. 346 – 347.</w:t>
      </w:r>
    </w:p>
    <w:p w:rsidR="00E01DD0" w:rsidRPr="00BA197A" w:rsidRDefault="00E01DD0" w:rsidP="00E73886">
      <w:pPr>
        <w:numPr>
          <w:ilvl w:val="0"/>
          <w:numId w:val="69"/>
        </w:numPr>
        <w:tabs>
          <w:tab w:val="left" w:pos="720"/>
          <w:tab w:val="num" w:pos="900"/>
        </w:tabs>
        <w:suppressAutoHyphens w:val="0"/>
        <w:spacing w:line="360" w:lineRule="auto"/>
        <w:ind w:left="0" w:firstLine="720"/>
        <w:jc w:val="both"/>
        <w:rPr>
          <w:spacing w:val="18"/>
          <w:sz w:val="28"/>
          <w:szCs w:val="28"/>
          <w:lang w:val="uk-UA"/>
        </w:rPr>
      </w:pPr>
      <w:r w:rsidRPr="00BA197A">
        <w:rPr>
          <w:spacing w:val="18"/>
          <w:sz w:val="28"/>
          <w:szCs w:val="28"/>
          <w:lang w:val="uk-UA"/>
        </w:rPr>
        <w:t>Сугихара Х., Нисикава К., Яп. заявка 3232864, 1991, РЖХим, 1993 17 о 41 п..</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Андронати С.А., Соболева С.Г., Макан С.Ю., и др. Анксиолитические свойства и аффинитет к 5-НТ</w:t>
      </w:r>
      <w:r w:rsidRPr="00BA197A">
        <w:rPr>
          <w:spacing w:val="18"/>
          <w:sz w:val="28"/>
          <w:szCs w:val="28"/>
          <w:vertAlign w:val="subscript"/>
          <w:lang w:val="uk-UA"/>
        </w:rPr>
        <w:t>1А</w:t>
      </w:r>
      <w:r w:rsidRPr="00BA197A">
        <w:rPr>
          <w:spacing w:val="18"/>
          <w:sz w:val="28"/>
          <w:szCs w:val="28"/>
          <w:lang w:val="uk-UA"/>
        </w:rPr>
        <w:t xml:space="preserve">- </w:t>
      </w:r>
      <w:r w:rsidRPr="00BA197A">
        <w:rPr>
          <w:spacing w:val="18"/>
          <w:sz w:val="28"/>
          <w:szCs w:val="28"/>
          <w:lang w:val="uk-UA"/>
        </w:rPr>
        <w:br/>
        <w:t>серотониновым и D</w:t>
      </w:r>
      <w:r w:rsidRPr="00BA197A">
        <w:rPr>
          <w:spacing w:val="18"/>
          <w:sz w:val="28"/>
          <w:szCs w:val="28"/>
          <w:vertAlign w:val="subscript"/>
          <w:lang w:val="uk-UA"/>
        </w:rPr>
        <w:t>2</w:t>
      </w:r>
      <w:r w:rsidRPr="00BA197A">
        <w:rPr>
          <w:spacing w:val="18"/>
          <w:sz w:val="28"/>
          <w:szCs w:val="28"/>
          <w:lang w:val="uk-UA"/>
        </w:rPr>
        <w:t xml:space="preserve"> дофаминовым рецепторам1-арил-4-(фталимидоалкил)пиперазинов. // Хим. фарм. журн. - 2003 –37, № 1.- С. 17 – 20.</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Харкевич Д.А. Фармакология, // «Медицина», Москва.- 1996 -С. – 735.</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lastRenderedPageBreak/>
        <w:t>Карасева Т.Л., Голтуренко А.В., Макан С.Ю. Нейрофармакологические свойства фенилпиперазинил</w:t>
      </w:r>
      <w:r w:rsidRPr="00BA197A">
        <w:rPr>
          <w:spacing w:val="18"/>
          <w:sz w:val="28"/>
          <w:szCs w:val="28"/>
          <w:lang w:val="uk-UA"/>
        </w:rPr>
        <w:br/>
        <w:t>бутилбарбитуровых кислот. // Вопросы биол. Мед. И фарм. химии. – 2005 -№ 3.- С. 25 – 27.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Oh S.J., Ha H.-J., Chi D. Y., et al. Serotonin receptor and transporter ligands – current status. // Curr. Med. Chem.– 2001 -№ 8.- P. 999 – 1034.</w:t>
      </w:r>
    </w:p>
    <w:p w:rsidR="00E01DD0" w:rsidRPr="00BA197A" w:rsidRDefault="00E01DD0" w:rsidP="00E73886">
      <w:pPr>
        <w:numPr>
          <w:ilvl w:val="0"/>
          <w:numId w:val="69"/>
        </w:numPr>
        <w:tabs>
          <w:tab w:val="left" w:pos="720"/>
          <w:tab w:val="num" w:pos="900"/>
        </w:tabs>
        <w:suppressAutoHyphens w:val="0"/>
        <w:spacing w:line="360" w:lineRule="auto"/>
        <w:ind w:left="0" w:firstLine="720"/>
        <w:jc w:val="both"/>
        <w:rPr>
          <w:spacing w:val="18"/>
          <w:sz w:val="28"/>
          <w:szCs w:val="28"/>
          <w:lang w:val="uk-UA"/>
        </w:rPr>
      </w:pPr>
      <w:r w:rsidRPr="00BA197A">
        <w:rPr>
          <w:spacing w:val="18"/>
          <w:sz w:val="28"/>
          <w:szCs w:val="28"/>
          <w:lang w:val="uk-UA"/>
        </w:rPr>
        <w:t>Машковский М.Д., Лекарственные средства, Т. 1, Медицина, Москва, (1997), C. 83.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Kuzmin V.E., Artemenko A.G., Polischuk P.G., et al. Hierarhic system of QSAR models (1D–4D) on the base of simplex representation of molecylar structure. // J. Mol. Model 2005 -№ 11.- С. 457 – 467.</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Carhart R.E., Smith D.H., Venkataraghavan R. Atom pairs as molecular features in structure - activity studies. Definition and application // J. Chem. Inf. Comput. Sci. – 1985 -V.25, №2. –P.64-73;</w:t>
      </w:r>
    </w:p>
    <w:p w:rsidR="00E01DD0" w:rsidRPr="00BA197A" w:rsidRDefault="00E01DD0" w:rsidP="00E73886">
      <w:pPr>
        <w:numPr>
          <w:ilvl w:val="0"/>
          <w:numId w:val="69"/>
        </w:numPr>
        <w:tabs>
          <w:tab w:val="left" w:pos="720"/>
        </w:tabs>
        <w:suppressAutoHyphens w:val="0"/>
        <w:spacing w:line="360" w:lineRule="auto"/>
        <w:ind w:left="0" w:firstLine="720"/>
        <w:jc w:val="both"/>
        <w:rPr>
          <w:spacing w:val="18"/>
          <w:sz w:val="28"/>
          <w:szCs w:val="28"/>
          <w:lang w:val="uk-UA"/>
        </w:rPr>
      </w:pPr>
      <w:r w:rsidRPr="00BA197A">
        <w:rPr>
          <w:spacing w:val="18"/>
          <w:sz w:val="28"/>
          <w:szCs w:val="28"/>
          <w:lang w:val="uk-UA"/>
        </w:rPr>
        <w:t>Rannar, S., Lindgren, F., Geladi, P. and Wold, S. A PLS kernel algorithm for data sets with many variables and fewer objects. Part 1: Theory and algorithm. J. Chemometrics. -1994 -8.- P 111-125.</w:t>
      </w:r>
    </w:p>
    <w:p w:rsidR="00EF6367" w:rsidRPr="00DB5D71" w:rsidRDefault="00EF6367" w:rsidP="00E01DD0">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86" w:rsidRDefault="00E73886">
      <w:r>
        <w:separator/>
      </w:r>
    </w:p>
  </w:endnote>
  <w:endnote w:type="continuationSeparator" w:id="0">
    <w:p w:rsidR="00E73886" w:rsidRDefault="00E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86" w:rsidRDefault="00E73886">
      <w:r>
        <w:separator/>
      </w:r>
    </w:p>
  </w:footnote>
  <w:footnote w:type="continuationSeparator" w:id="0">
    <w:p w:rsidR="00E73886" w:rsidRDefault="00E7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A947A64"/>
    <w:multiLevelType w:val="hybridMultilevel"/>
    <w:tmpl w:val="4776F8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4342A4B"/>
    <w:multiLevelType w:val="hybridMultilevel"/>
    <w:tmpl w:val="CC4E5198"/>
    <w:lvl w:ilvl="0" w:tplc="CBAAEB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EB84F42"/>
    <w:multiLevelType w:val="hybridMultilevel"/>
    <w:tmpl w:val="F006A6C8"/>
    <w:lvl w:ilvl="0" w:tplc="D6261196">
      <w:start w:val="1"/>
      <w:numFmt w:val="decimal"/>
      <w:lvlText w:val="%1."/>
      <w:lvlJc w:val="left"/>
      <w:pPr>
        <w:ind w:left="1108" w:hanging="360"/>
      </w:pPr>
      <w:rPr>
        <w:rFonts w:hint="default"/>
        <w:color w:val="000000"/>
        <w:sz w:val="27"/>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9"/>
  </w:num>
  <w:num w:numId="51">
    <w:abstractNumId w:val="63"/>
  </w:num>
  <w:num w:numId="52">
    <w:abstractNumId w:val="54"/>
  </w:num>
  <w:num w:numId="53">
    <w:abstractNumId w:val="50"/>
  </w:num>
  <w:num w:numId="54">
    <w:abstractNumId w:val="56"/>
  </w:num>
  <w:num w:numId="55">
    <w:abstractNumId w:val="47"/>
  </w:num>
  <w:num w:numId="56">
    <w:abstractNumId w:val="45"/>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6"/>
  </w:num>
  <w:num w:numId="64">
    <w:abstractNumId w:val="62"/>
  </w:num>
  <w:num w:numId="65">
    <w:abstractNumId w:val="65"/>
  </w:num>
  <w:num w:numId="66">
    <w:abstractNumId w:val="6"/>
  </w:num>
  <w:num w:numId="67">
    <w:abstractNumId w:val="69"/>
  </w:num>
  <w:num w:numId="68">
    <w:abstractNumId w:val="48"/>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D4"/>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886"/>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C757-F797-4FF7-ACDA-F073C875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5753</TotalTime>
  <Pages>25</Pages>
  <Words>6172</Words>
  <Characters>35182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1118</cp:revision>
  <cp:lastPrinted>2009-02-06T08:36:00Z</cp:lastPrinted>
  <dcterms:created xsi:type="dcterms:W3CDTF">2015-03-22T11:10:00Z</dcterms:created>
  <dcterms:modified xsi:type="dcterms:W3CDTF">2015-09-08T12:32:00Z</dcterms:modified>
</cp:coreProperties>
</file>