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E5622" w14:textId="77777777" w:rsidR="000E3974" w:rsidRDefault="000E3974" w:rsidP="000E3974">
      <w:pPr>
        <w:pStyle w:val="afffffffffffffffffffffffffff5"/>
        <w:rPr>
          <w:rFonts w:ascii="Verdana" w:hAnsi="Verdana"/>
          <w:color w:val="000000"/>
          <w:sz w:val="21"/>
          <w:szCs w:val="21"/>
        </w:rPr>
      </w:pPr>
      <w:r>
        <w:rPr>
          <w:rFonts w:ascii="Helvetica Neue" w:hAnsi="Helvetica Neue"/>
          <w:b/>
          <w:bCs w:val="0"/>
          <w:color w:val="222222"/>
          <w:sz w:val="21"/>
          <w:szCs w:val="21"/>
        </w:rPr>
        <w:t>Щеблыкин, Иван Геннадьевич.</w:t>
      </w:r>
    </w:p>
    <w:p w14:paraId="110B1D89" w14:textId="77777777" w:rsidR="000E3974" w:rsidRDefault="000E3974" w:rsidP="000E3974">
      <w:pPr>
        <w:pStyle w:val="20"/>
        <w:spacing w:before="0" w:after="312"/>
        <w:rPr>
          <w:rFonts w:ascii="Arial" w:hAnsi="Arial" w:cs="Arial"/>
          <w:caps/>
          <w:color w:val="333333"/>
          <w:sz w:val="27"/>
          <w:szCs w:val="27"/>
        </w:rPr>
      </w:pPr>
      <w:r>
        <w:rPr>
          <w:rFonts w:ascii="Helvetica Neue" w:hAnsi="Helvetica Neue" w:cs="Arial"/>
          <w:caps/>
          <w:color w:val="222222"/>
          <w:sz w:val="21"/>
          <w:szCs w:val="21"/>
        </w:rPr>
        <w:t>Динамика экситонов в молекулярных J-агрегатах : диссертация ... кандидата физико-математических наук : 01.04.21. - Москва, 1999. - 142 с.</w:t>
      </w:r>
    </w:p>
    <w:p w14:paraId="7278D9AC" w14:textId="77777777" w:rsidR="000E3974" w:rsidRDefault="000E3974" w:rsidP="000E397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Щеблыкин, Иван Геннадьевич</w:t>
      </w:r>
    </w:p>
    <w:p w14:paraId="21439193" w14:textId="77777777" w:rsidR="000E3974" w:rsidRDefault="000E3974" w:rsidP="000E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38347212" w14:textId="77777777" w:rsidR="000E3974" w:rsidRDefault="000E3974" w:rsidP="000E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F08E2D2" w14:textId="77777777" w:rsidR="000E3974" w:rsidRDefault="000E3974" w:rsidP="000E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Гл.1 Обзор современного состояния проблемы :</w:t>
      </w:r>
    </w:p>
    <w:p w14:paraId="22F27AAB" w14:textId="77777777" w:rsidR="000E3974" w:rsidRDefault="000E3974" w:rsidP="000E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Гл.2 Спектральные свойства ^агрегатов красителей ТБС и ТН1АТ8</w:t>
      </w:r>
    </w:p>
    <w:p w14:paraId="4B58A692" w14:textId="77777777" w:rsidR="000E3974" w:rsidRDefault="000E3974" w:rsidP="000E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Различные типы агрегатов и их свойства</w:t>
      </w:r>
    </w:p>
    <w:p w14:paraId="22FB0E93" w14:textId="77777777" w:rsidR="000E3974" w:rsidRDefault="000E3974" w:rsidP="000E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Методика приготовления образцов агрегатов типа 13 26 §2.3 Квантовый выход люминесценции 13-агрегатов красителя ТШАТБ</w:t>
      </w:r>
    </w:p>
    <w:p w14:paraId="146AE796" w14:textId="77777777" w:rsidR="000E3974" w:rsidRDefault="000E3974" w:rsidP="000E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 комнатной температуре и температуре жидкого азота (77К)</w:t>
      </w:r>
    </w:p>
    <w:p w14:paraId="64431239" w14:textId="77777777" w:rsidR="000E3974" w:rsidRDefault="000E3974" w:rsidP="000E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Выводы к Гл.2</w:t>
      </w:r>
    </w:p>
    <w:p w14:paraId="7C1EFF67" w14:textId="77777777" w:rsidR="000E3974" w:rsidRDefault="000E3974" w:rsidP="000E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 3. Давыдовское расщепление экситонной зоны «Г-агрегатов 30 красителей ТОС и ТНГАТв</w:t>
      </w:r>
    </w:p>
    <w:p w14:paraId="4C39056F" w14:textId="77777777" w:rsidR="000E3974" w:rsidRDefault="000E3974" w:rsidP="000E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Введение</w:t>
      </w:r>
    </w:p>
    <w:p w14:paraId="42924645" w14:textId="77777777" w:rsidR="000E3974" w:rsidRDefault="000E3974" w:rsidP="000E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Молекулярные экситоны в одномерном кристалле с двумя</w:t>
      </w:r>
    </w:p>
    <w:p w14:paraId="009EA1D5" w14:textId="77777777" w:rsidR="000E3974" w:rsidRDefault="000E3974" w:rsidP="000E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молекулами в элементарной ячейке. Гамильтониан кристалла</w:t>
      </w:r>
    </w:p>
    <w:p w14:paraId="60B316E8" w14:textId="77777777" w:rsidR="000E3974" w:rsidRDefault="000E3974" w:rsidP="000E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\¥-модель агрегатной цепочки: расчет энергетического спектра и</w:t>
      </w:r>
    </w:p>
    <w:p w14:paraId="5182BAC4" w14:textId="77777777" w:rsidR="000E3974" w:rsidRDefault="000E3974" w:rsidP="000E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направления дипольных моментов экситонных переходов §3.4 Давыдовские компоненты в спектре поглощения и люминесценции I- 43 агрегатов красителя ТШАТБ</w:t>
      </w:r>
    </w:p>
    <w:p w14:paraId="1F43D981" w14:textId="77777777" w:rsidR="000E3974" w:rsidRDefault="000E3974" w:rsidP="000E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Спектр поглощения</w:t>
      </w:r>
    </w:p>
    <w:p w14:paraId="08FBFDB6" w14:textId="77777777" w:rsidR="000E3974" w:rsidRDefault="000E3974" w:rsidP="000E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 Поляризация люминесценции</w:t>
      </w:r>
    </w:p>
    <w:p w14:paraId="4640EC69" w14:textId="77777777" w:rsidR="000E3974" w:rsidRDefault="000E3974" w:rsidP="000E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3.4.3. Линейный дихроизм поглощения во вращающейся кювете</w:t>
      </w:r>
    </w:p>
    <w:p w14:paraId="43BA41F3" w14:textId="77777777" w:rsidR="000E3974" w:rsidRDefault="000E3974" w:rsidP="000E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§3.5 Радиационное время жизни экситона в Х-агрегатах с двумя 48 молекулами в элементарной ячейке. Оценка когерентной длины экситона в 1-агрегатах красителя ТШАТБ §3.6 Теория спектра возбуждения анизотропии люминесценции в рамках</w:t>
      </w:r>
    </w:p>
    <w:p w14:paraId="5B80DDE5" w14:textId="77777777" w:rsidR="000E3974" w:rsidRDefault="000E3974" w:rsidP="000E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"^модели элементарной ячейки и внутризонного поглощения §3.7 Спектр возбуждения анизотропии люминесценции 1-агрегатов</w:t>
      </w:r>
    </w:p>
    <w:p w14:paraId="79CD7321" w14:textId="77777777" w:rsidR="000E3974" w:rsidRDefault="000E3974" w:rsidP="000E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красителя ТБС при температуре 77К. Сравнение с теорией. Расчет угла между дипольными моментами переходов молекул в рамках модели агрегата</w:t>
      </w:r>
    </w:p>
    <w:p w14:paraId="59C6AA21" w14:textId="77777777" w:rsidR="000E3974" w:rsidRDefault="000E3974" w:rsidP="000E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§3.8 Выводы к Гл. 3</w:t>
      </w:r>
    </w:p>
    <w:p w14:paraId="3579989E" w14:textId="77777777" w:rsidR="000E3974" w:rsidRDefault="000E3974" w:rsidP="000E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Гл.4 Особенности люминесцентных состояний молекулярных</w:t>
      </w:r>
    </w:p>
    <w:p w14:paraId="14E0BD11" w14:textId="77777777" w:rsidR="000E3974" w:rsidRDefault="000E3974" w:rsidP="000E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«Г-агрегатов.</w:t>
      </w:r>
    </w:p>
    <w:p w14:paraId="0CC1FC96" w14:textId="77777777" w:rsidR="000E3974" w:rsidRDefault="000E3974" w:rsidP="000E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Введение</w:t>
      </w:r>
    </w:p>
    <w:p w14:paraId="0903BDF1" w14:textId="77777777" w:rsidR="000E3974" w:rsidRDefault="000E3974" w:rsidP="000E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Неоднородность спектра анизотропии люминесценции 1-агрегатов 68 красителя ТШАТБ</w:t>
      </w:r>
    </w:p>
    <w:p w14:paraId="6F9A89E9" w14:textId="77777777" w:rsidR="000E3974" w:rsidRDefault="000E3974" w:rsidP="000E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Термо-активируемая неоднородность спектра люминесценции</w:t>
      </w:r>
    </w:p>
    <w:p w14:paraId="16A994CD" w14:textId="77777777" w:rsidR="000E3974" w:rsidRDefault="000E3974" w:rsidP="000E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1-агрегатов красителя ТБС §4.4 Выводы к Гл. 4</w:t>
      </w:r>
    </w:p>
    <w:p w14:paraId="02BE3858" w14:textId="77777777" w:rsidR="000E3974" w:rsidRDefault="000E3974" w:rsidP="000E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Гл.5 Экситон-экситонная аннигиляция и некогерентная миграция 89 экситонов в J-агрегатах красителя THIATS</w:t>
      </w:r>
    </w:p>
    <w:p w14:paraId="56844077" w14:textId="77777777" w:rsidR="000E3974" w:rsidRDefault="000E3974" w:rsidP="000E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Введение</w:t>
      </w:r>
    </w:p>
    <w:p w14:paraId="2AA9ED6D" w14:textId="77777777" w:rsidR="000E3974" w:rsidRDefault="000E3974" w:rsidP="000E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Особенности экспериментального изучения синглетной экситон-</w:t>
      </w:r>
    </w:p>
    <w:p w14:paraId="5406310F" w14:textId="77777777" w:rsidR="000E3974" w:rsidRDefault="000E3974" w:rsidP="000E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экситонной аннигиляции</w:t>
      </w:r>
    </w:p>
    <w:p w14:paraId="0C94EAB6" w14:textId="77777777" w:rsidR="000E3974" w:rsidRDefault="000E3974" w:rsidP="000E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Кинетика затухания люминесценции агрегатов при различной 99 интенсивности возбуждающего света</w:t>
      </w:r>
    </w:p>
    <w:p w14:paraId="47FD0EED" w14:textId="77777777" w:rsidR="000E3974" w:rsidRDefault="000E3974" w:rsidP="000E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Зависимость квантового выхода люминесценции от интенсивности 113 возбуждающего света.</w:t>
      </w:r>
    </w:p>
    <w:p w14:paraId="52326686" w14:textId="77777777" w:rsidR="000E3974" w:rsidRDefault="000E3974" w:rsidP="000E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Деполяризация люминесценции при аннигиляции экситонов. Степень</w:t>
      </w:r>
    </w:p>
    <w:p w14:paraId="72940702" w14:textId="77777777" w:rsidR="000E3974" w:rsidRDefault="000E3974" w:rsidP="000E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упорядоченности агрегатных кластеров</w:t>
      </w:r>
    </w:p>
    <w:p w14:paraId="33DDB9E2" w14:textId="77777777" w:rsidR="000E3974" w:rsidRDefault="000E3974" w:rsidP="000E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§5.6 Выводы к Гл. 5</w:t>
      </w:r>
    </w:p>
    <w:p w14:paraId="5C30EB24" w14:textId="77777777" w:rsidR="000E3974" w:rsidRDefault="000E3974" w:rsidP="000E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 123 Приложения</w:t>
      </w:r>
    </w:p>
    <w:p w14:paraId="5BB9AE53" w14:textId="77777777" w:rsidR="000E3974" w:rsidRDefault="000E3974" w:rsidP="000E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 Экспериментальное оборудование</w:t>
      </w:r>
    </w:p>
    <w:p w14:paraId="7D6195B8" w14:textId="77777777" w:rsidR="000E3974" w:rsidRDefault="000E3974" w:rsidP="000E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 Измерения спектров анизотропии люминесценции</w:t>
      </w:r>
    </w:p>
    <w:p w14:paraId="23B99F71" w14:textId="77777777" w:rsidR="000E3974" w:rsidRDefault="000E3974" w:rsidP="000E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Конструкция устройства для вращения кюветы, применявшееся для 130 получения анизотропных образцов J-агрегатов в растворе и предотвращения их деградации под действием света</w:t>
      </w:r>
    </w:p>
    <w:p w14:paraId="23268599" w14:textId="77777777" w:rsidR="000E3974" w:rsidRDefault="000E3974" w:rsidP="000E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 Установка коррелированного счета одиночных фотонов</w:t>
      </w:r>
    </w:p>
    <w:p w14:paraId="17E0065E" w14:textId="77777777" w:rsidR="000E3974" w:rsidRDefault="000E3974" w:rsidP="000E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 Предотвращение и учет деградации J-агрегатов под действием света</w:t>
      </w:r>
    </w:p>
    <w:p w14:paraId="0860F814" w14:textId="77777777" w:rsidR="000E3974" w:rsidRDefault="000E3974" w:rsidP="000E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0B19C606" w14:textId="77777777" w:rsidR="000E3974" w:rsidRDefault="000E3974" w:rsidP="000E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Некоторые сокращения и обозначения, используемые в тексте</w:t>
      </w:r>
    </w:p>
    <w:p w14:paraId="76CE94D7" w14:textId="77777777" w:rsidR="000E3974" w:rsidRDefault="000E3974" w:rsidP="000E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J-переход -оптический переход в состояние экситонной зоны с минимальной</w:t>
      </w:r>
    </w:p>
    <w:p w14:paraId="6E30F2F0" w14:textId="77777777" w:rsidR="000E3974" w:rsidRDefault="000E3974" w:rsidP="000E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энергией («дно» зоны) Н-переход -для агрегата с двумя молекулами в элементарной ячейке соответствует оптическому переходу в состояние экситонной зоны с максимальной энергией («потолок» зоны) M, d, Р -дипольный момент оптического перехода; к -волновой вектор экситона, номер экситонного состояния;</w:t>
      </w:r>
    </w:p>
    <w:p w14:paraId="66E4E4AF" w14:textId="77777777" w:rsidR="000E3974" w:rsidRDefault="000E3974" w:rsidP="000E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FWHM -полная ширина спектральной линии на ее полувысоте В -полуширина экситонной зоны</w:t>
      </w:r>
    </w:p>
    <w:p w14:paraId="76260562" w14:textId="77777777" w:rsidR="000E3974" w:rsidRDefault="000E3974" w:rsidP="000E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V -энергия резонансного взаимодействия между молекулами в агрегате</w:t>
      </w:r>
    </w:p>
    <w:p w14:paraId="2BA96B73" w14:textId="77777777" w:rsidR="000E3974" w:rsidRDefault="000E3974" w:rsidP="000E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Ne -когерентная длина экситона</w:t>
      </w:r>
    </w:p>
    <w:p w14:paraId="1D8BF585" w14:textId="77777777" w:rsidR="000E3974" w:rsidRDefault="000E3974" w:rsidP="000E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WEG -смесь воды и этиленгликоля в объемном соотношении 3:2</w:t>
      </w:r>
    </w:p>
    <w:p w14:paraId="1D56A185" w14:textId="77777777" w:rsidR="000E3974" w:rsidRDefault="000E3974" w:rsidP="000E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 , AJI -степень анизотропии люминесценции</w:t>
      </w:r>
    </w:p>
    <w:p w14:paraId="1F7F399E" w14:textId="77777777" w:rsidR="000E3974" w:rsidRDefault="000E3974" w:rsidP="000E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TDC, THIATS, PIC, BIC, TDBC - обозначения красителей ТНА -точка нулевой степени анизотропии люминесценции.</w:t>
      </w:r>
    </w:p>
    <w:p w14:paraId="6ED2351E" w14:textId="77777777" w:rsidR="000E3974" w:rsidRDefault="000E3974" w:rsidP="000E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«Как отмечает проф. Р. Вуд в'.своей книге «Физическая Оптика» (стр. 648 , 3-е издание), не найдено жидкости или раствора, в которых наблюдались хотя бы следы резонансного излучения, тем более представляется интересным сообщить, что теперь это явление обнаружено» &lt;</w:t>
      </w:r>
    </w:p>
    <w:p w14:paraId="114CAE1F" w14:textId="77777777" w:rsidR="000E3974" w:rsidRDefault="000E3974" w:rsidP="000E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29 октября 1936 г., Эдвин Джейли, Исследовательская лаборатория фирмы «Кодак», из письма редактору журнала Nature.</w:t>
      </w:r>
    </w:p>
    <w:p w14:paraId="45C0963B" w14:textId="77777777" w:rsidR="000E3974" w:rsidRDefault="000E3974" w:rsidP="000E39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138 (1009)</w:t>
      </w:r>
    </w:p>
    <w:p w14:paraId="071EBB05" w14:textId="2EB2DB04" w:rsidR="00E67B85" w:rsidRPr="000E3974" w:rsidRDefault="00E67B85" w:rsidP="000E3974"/>
    <w:sectPr w:rsidR="00E67B85" w:rsidRPr="000E397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D2A8E" w14:textId="77777777" w:rsidR="0076573E" w:rsidRDefault="0076573E">
      <w:pPr>
        <w:spacing w:after="0" w:line="240" w:lineRule="auto"/>
      </w:pPr>
      <w:r>
        <w:separator/>
      </w:r>
    </w:p>
  </w:endnote>
  <w:endnote w:type="continuationSeparator" w:id="0">
    <w:p w14:paraId="05BF5845" w14:textId="77777777" w:rsidR="0076573E" w:rsidRDefault="00765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D9D56" w14:textId="77777777" w:rsidR="0076573E" w:rsidRDefault="0076573E"/>
    <w:p w14:paraId="7179E759" w14:textId="77777777" w:rsidR="0076573E" w:rsidRDefault="0076573E"/>
    <w:p w14:paraId="6CAD2BF4" w14:textId="77777777" w:rsidR="0076573E" w:rsidRDefault="0076573E"/>
    <w:p w14:paraId="4A7C1BC3" w14:textId="77777777" w:rsidR="0076573E" w:rsidRDefault="0076573E"/>
    <w:p w14:paraId="1641E5E1" w14:textId="77777777" w:rsidR="0076573E" w:rsidRDefault="0076573E"/>
    <w:p w14:paraId="791C9AA3" w14:textId="77777777" w:rsidR="0076573E" w:rsidRDefault="0076573E"/>
    <w:p w14:paraId="59655E5E" w14:textId="77777777" w:rsidR="0076573E" w:rsidRDefault="0076573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7C2A78" wp14:editId="24762B1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6CA42" w14:textId="77777777" w:rsidR="0076573E" w:rsidRDefault="0076573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7C2A7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B96CA42" w14:textId="77777777" w:rsidR="0076573E" w:rsidRDefault="0076573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E21F6E" w14:textId="77777777" w:rsidR="0076573E" w:rsidRDefault="0076573E"/>
    <w:p w14:paraId="1DDC8C4A" w14:textId="77777777" w:rsidR="0076573E" w:rsidRDefault="0076573E"/>
    <w:p w14:paraId="30FEB7BE" w14:textId="77777777" w:rsidR="0076573E" w:rsidRDefault="0076573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5EED1C" wp14:editId="28BB456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D412E" w14:textId="77777777" w:rsidR="0076573E" w:rsidRDefault="0076573E"/>
                          <w:p w14:paraId="4BEA7481" w14:textId="77777777" w:rsidR="0076573E" w:rsidRDefault="0076573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5EED1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FED412E" w14:textId="77777777" w:rsidR="0076573E" w:rsidRDefault="0076573E"/>
                    <w:p w14:paraId="4BEA7481" w14:textId="77777777" w:rsidR="0076573E" w:rsidRDefault="0076573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DBCB17" w14:textId="77777777" w:rsidR="0076573E" w:rsidRDefault="0076573E"/>
    <w:p w14:paraId="290B0DBE" w14:textId="77777777" w:rsidR="0076573E" w:rsidRDefault="0076573E">
      <w:pPr>
        <w:rPr>
          <w:sz w:val="2"/>
          <w:szCs w:val="2"/>
        </w:rPr>
      </w:pPr>
    </w:p>
    <w:p w14:paraId="281B0A71" w14:textId="77777777" w:rsidR="0076573E" w:rsidRDefault="0076573E"/>
    <w:p w14:paraId="306C516A" w14:textId="77777777" w:rsidR="0076573E" w:rsidRDefault="0076573E">
      <w:pPr>
        <w:spacing w:after="0" w:line="240" w:lineRule="auto"/>
      </w:pPr>
    </w:p>
  </w:footnote>
  <w:footnote w:type="continuationSeparator" w:id="0">
    <w:p w14:paraId="3E2783FF" w14:textId="77777777" w:rsidR="0076573E" w:rsidRDefault="00765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3E"/>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125581</TotalTime>
  <Pages>4</Pages>
  <Words>611</Words>
  <Characters>3486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3197</cp:revision>
  <cp:lastPrinted>2009-02-06T05:36:00Z</cp:lastPrinted>
  <dcterms:created xsi:type="dcterms:W3CDTF">2024-01-07T13:43:00Z</dcterms:created>
  <dcterms:modified xsi:type="dcterms:W3CDTF">2025-06-30T08:32:00Z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