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A74AF" w14:textId="77777777" w:rsidR="00AF4DB3" w:rsidRPr="00AF4DB3" w:rsidRDefault="00AF4DB3" w:rsidP="00AF4DB3">
      <w:pPr>
        <w:rPr>
          <w:rFonts w:ascii="Helvetica" w:eastAsia="Symbol" w:hAnsi="Helvetica" w:cs="Helvetica"/>
          <w:b/>
          <w:bCs/>
          <w:color w:val="222222"/>
          <w:kern w:val="0"/>
          <w:sz w:val="21"/>
          <w:szCs w:val="21"/>
          <w:lang w:eastAsia="ru-RU"/>
        </w:rPr>
      </w:pPr>
      <w:r w:rsidRPr="00AF4DB3">
        <w:rPr>
          <w:rFonts w:ascii="Helvetica" w:eastAsia="Symbol" w:hAnsi="Helvetica" w:cs="Helvetica"/>
          <w:b/>
          <w:bCs/>
          <w:color w:val="222222"/>
          <w:kern w:val="0"/>
          <w:sz w:val="21"/>
          <w:szCs w:val="21"/>
          <w:lang w:eastAsia="ru-RU"/>
        </w:rPr>
        <w:t>Шулаия, Тенгиз Валерьянович.</w:t>
      </w:r>
    </w:p>
    <w:p w14:paraId="556B2834" w14:textId="77777777" w:rsidR="00AF4DB3" w:rsidRPr="00AF4DB3" w:rsidRDefault="00AF4DB3" w:rsidP="00AF4DB3">
      <w:pPr>
        <w:rPr>
          <w:rFonts w:ascii="Helvetica" w:eastAsia="Symbol" w:hAnsi="Helvetica" w:cs="Helvetica"/>
          <w:b/>
          <w:bCs/>
          <w:color w:val="222222"/>
          <w:kern w:val="0"/>
          <w:sz w:val="21"/>
          <w:szCs w:val="21"/>
          <w:lang w:eastAsia="ru-RU"/>
        </w:rPr>
      </w:pPr>
      <w:r w:rsidRPr="00AF4DB3">
        <w:rPr>
          <w:rFonts w:ascii="Helvetica" w:eastAsia="Symbol" w:hAnsi="Helvetica" w:cs="Helvetica"/>
          <w:b/>
          <w:bCs/>
          <w:color w:val="222222"/>
          <w:kern w:val="0"/>
          <w:sz w:val="21"/>
          <w:szCs w:val="21"/>
          <w:lang w:eastAsia="ru-RU"/>
        </w:rPr>
        <w:t>Новые численные методы решения прямых трехмерных задач гравиметрии и магнитометрии : диссертация ... кандидата физико-математических наук : 01.04.12. - Тбилиси, 1984. - 170 с. : ил.</w:t>
      </w:r>
    </w:p>
    <w:p w14:paraId="0AF22970" w14:textId="77777777" w:rsidR="00AF4DB3" w:rsidRPr="00AF4DB3" w:rsidRDefault="00AF4DB3" w:rsidP="00AF4DB3">
      <w:pPr>
        <w:rPr>
          <w:rFonts w:ascii="Helvetica" w:eastAsia="Symbol" w:hAnsi="Helvetica" w:cs="Helvetica"/>
          <w:b/>
          <w:bCs/>
          <w:color w:val="222222"/>
          <w:kern w:val="0"/>
          <w:sz w:val="21"/>
          <w:szCs w:val="21"/>
          <w:lang w:eastAsia="ru-RU"/>
        </w:rPr>
      </w:pPr>
      <w:r w:rsidRPr="00AF4DB3">
        <w:rPr>
          <w:rFonts w:ascii="Helvetica" w:eastAsia="Symbol" w:hAnsi="Helvetica" w:cs="Helvetica"/>
          <w:b/>
          <w:bCs/>
          <w:color w:val="222222"/>
          <w:kern w:val="0"/>
          <w:sz w:val="21"/>
          <w:szCs w:val="21"/>
          <w:lang w:eastAsia="ru-RU"/>
        </w:rPr>
        <w:t>Оглавление диссертациикандидат физико-математических наук Шулаия, Тенгиз Валерьянович</w:t>
      </w:r>
    </w:p>
    <w:p w14:paraId="072C594D" w14:textId="77777777" w:rsidR="00AF4DB3" w:rsidRPr="00AF4DB3" w:rsidRDefault="00AF4DB3" w:rsidP="00AF4DB3">
      <w:pPr>
        <w:rPr>
          <w:rFonts w:ascii="Helvetica" w:eastAsia="Symbol" w:hAnsi="Helvetica" w:cs="Helvetica"/>
          <w:b/>
          <w:bCs/>
          <w:color w:val="222222"/>
          <w:kern w:val="0"/>
          <w:sz w:val="21"/>
          <w:szCs w:val="21"/>
          <w:lang w:eastAsia="ru-RU"/>
        </w:rPr>
      </w:pPr>
      <w:r w:rsidRPr="00AF4DB3">
        <w:rPr>
          <w:rFonts w:ascii="Helvetica" w:eastAsia="Symbol" w:hAnsi="Helvetica" w:cs="Helvetica"/>
          <w:b/>
          <w:bCs/>
          <w:color w:val="222222"/>
          <w:kern w:val="0"/>
          <w:sz w:val="21"/>
          <w:szCs w:val="21"/>
          <w:lang w:eastAsia="ru-RU"/>
        </w:rPr>
        <w:t>ВВЕДЕНИЕ</w:t>
      </w:r>
    </w:p>
    <w:p w14:paraId="4B6A8782" w14:textId="77777777" w:rsidR="00AF4DB3" w:rsidRPr="00AF4DB3" w:rsidRDefault="00AF4DB3" w:rsidP="00AF4DB3">
      <w:pPr>
        <w:rPr>
          <w:rFonts w:ascii="Helvetica" w:eastAsia="Symbol" w:hAnsi="Helvetica" w:cs="Helvetica"/>
          <w:b/>
          <w:bCs/>
          <w:color w:val="222222"/>
          <w:kern w:val="0"/>
          <w:sz w:val="21"/>
          <w:szCs w:val="21"/>
          <w:lang w:eastAsia="ru-RU"/>
        </w:rPr>
      </w:pPr>
      <w:r w:rsidRPr="00AF4DB3">
        <w:rPr>
          <w:rFonts w:ascii="Helvetica" w:eastAsia="Symbol" w:hAnsi="Helvetica" w:cs="Helvetica"/>
          <w:b/>
          <w:bCs/>
          <w:color w:val="222222"/>
          <w:kern w:val="0"/>
          <w:sz w:val="21"/>
          <w:szCs w:val="21"/>
          <w:lang w:eastAsia="ru-RU"/>
        </w:rPr>
        <w:t>ГЛАВА I. ОБЗОР ИССЛЕДОВАНИЙ ПО РЕШЕНИЮ СЛОЖНЫХ ТРЕХМЕРНЫХ</w:t>
      </w:r>
    </w:p>
    <w:p w14:paraId="50DD6A54" w14:textId="77777777" w:rsidR="00AF4DB3" w:rsidRPr="00AF4DB3" w:rsidRDefault="00AF4DB3" w:rsidP="00AF4DB3">
      <w:pPr>
        <w:rPr>
          <w:rFonts w:ascii="Helvetica" w:eastAsia="Symbol" w:hAnsi="Helvetica" w:cs="Helvetica"/>
          <w:b/>
          <w:bCs/>
          <w:color w:val="222222"/>
          <w:kern w:val="0"/>
          <w:sz w:val="21"/>
          <w:szCs w:val="21"/>
          <w:lang w:eastAsia="ru-RU"/>
        </w:rPr>
      </w:pPr>
      <w:r w:rsidRPr="00AF4DB3">
        <w:rPr>
          <w:rFonts w:ascii="Helvetica" w:eastAsia="Symbol" w:hAnsi="Helvetica" w:cs="Helvetica"/>
          <w:b/>
          <w:bCs/>
          <w:color w:val="222222"/>
          <w:kern w:val="0"/>
          <w:sz w:val="21"/>
          <w:szCs w:val="21"/>
          <w:lang w:eastAsia="ru-RU"/>
        </w:rPr>
        <w:t>ПРЯМЫХ ЗАДАЧ ГРАВИМЕТРИИ И МАГНИТОМЕТРИИ.</w:t>
      </w:r>
    </w:p>
    <w:p w14:paraId="59450C21" w14:textId="77777777" w:rsidR="00AF4DB3" w:rsidRPr="00AF4DB3" w:rsidRDefault="00AF4DB3" w:rsidP="00AF4DB3">
      <w:pPr>
        <w:rPr>
          <w:rFonts w:ascii="Helvetica" w:eastAsia="Symbol" w:hAnsi="Helvetica" w:cs="Helvetica"/>
          <w:b/>
          <w:bCs/>
          <w:color w:val="222222"/>
          <w:kern w:val="0"/>
          <w:sz w:val="21"/>
          <w:szCs w:val="21"/>
          <w:lang w:eastAsia="ru-RU"/>
        </w:rPr>
      </w:pPr>
      <w:r w:rsidRPr="00AF4DB3">
        <w:rPr>
          <w:rFonts w:ascii="Helvetica" w:eastAsia="Symbol" w:hAnsi="Helvetica" w:cs="Helvetica"/>
          <w:b/>
          <w:bCs/>
          <w:color w:val="222222"/>
          <w:kern w:val="0"/>
          <w:sz w:val="21"/>
          <w:szCs w:val="21"/>
          <w:lang w:eastAsia="ru-RU"/>
        </w:rPr>
        <w:t>1. Основные этапы развития методов решения прямых задач гравиметрии и магнитометрии .■</w:t>
      </w:r>
    </w:p>
    <w:p w14:paraId="48EF323E" w14:textId="77777777" w:rsidR="00AF4DB3" w:rsidRPr="00AF4DB3" w:rsidRDefault="00AF4DB3" w:rsidP="00AF4DB3">
      <w:pPr>
        <w:rPr>
          <w:rFonts w:ascii="Helvetica" w:eastAsia="Symbol" w:hAnsi="Helvetica" w:cs="Helvetica"/>
          <w:b/>
          <w:bCs/>
          <w:color w:val="222222"/>
          <w:kern w:val="0"/>
          <w:sz w:val="21"/>
          <w:szCs w:val="21"/>
          <w:lang w:eastAsia="ru-RU"/>
        </w:rPr>
      </w:pPr>
      <w:r w:rsidRPr="00AF4DB3">
        <w:rPr>
          <w:rFonts w:ascii="Helvetica" w:eastAsia="Symbol" w:hAnsi="Helvetica" w:cs="Helvetica"/>
          <w:b/>
          <w:bCs/>
          <w:color w:val="222222"/>
          <w:kern w:val="0"/>
          <w:sz w:val="21"/>
          <w:szCs w:val="21"/>
          <w:lang w:eastAsia="ru-RU"/>
        </w:rPr>
        <w:t>2. Обзор методов решения прямых задач гравиметрии и магнитометрии при переменной плотности и намагниченности</w:t>
      </w:r>
    </w:p>
    <w:p w14:paraId="1B674FB7" w14:textId="77777777" w:rsidR="00AF4DB3" w:rsidRPr="00AF4DB3" w:rsidRDefault="00AF4DB3" w:rsidP="00AF4DB3">
      <w:pPr>
        <w:rPr>
          <w:rFonts w:ascii="Helvetica" w:eastAsia="Symbol" w:hAnsi="Helvetica" w:cs="Helvetica"/>
          <w:b/>
          <w:bCs/>
          <w:color w:val="222222"/>
          <w:kern w:val="0"/>
          <w:sz w:val="21"/>
          <w:szCs w:val="21"/>
          <w:lang w:eastAsia="ru-RU"/>
        </w:rPr>
      </w:pPr>
      <w:r w:rsidRPr="00AF4DB3">
        <w:rPr>
          <w:rFonts w:ascii="Helvetica" w:eastAsia="Symbol" w:hAnsi="Helvetica" w:cs="Helvetica"/>
          <w:b/>
          <w:bCs/>
          <w:color w:val="222222"/>
          <w:kern w:val="0"/>
          <w:sz w:val="21"/>
          <w:szCs w:val="21"/>
          <w:lang w:eastAsia="ru-RU"/>
        </w:rPr>
        <w:t>ГЛАВА П. МЕТОД РЕШЕНИЯ ТРЕХМЕРНЫХ ПРЯМЫХ ЗАДАЧ ГРАВИМЕТРИИ И МАГНИТОМЕТРШ ПРИ ПРОИЗВОЛЬНЫХ ЗАКОНАХ РАСПРЕДЕЛЕНИЯ ПЛОТНОСТИ И НАМАГНИЧЕННОСТИ</w:t>
      </w:r>
    </w:p>
    <w:p w14:paraId="6569D521" w14:textId="77777777" w:rsidR="00AF4DB3" w:rsidRPr="00AF4DB3" w:rsidRDefault="00AF4DB3" w:rsidP="00AF4DB3">
      <w:pPr>
        <w:rPr>
          <w:rFonts w:ascii="Helvetica" w:eastAsia="Symbol" w:hAnsi="Helvetica" w:cs="Helvetica"/>
          <w:b/>
          <w:bCs/>
          <w:color w:val="222222"/>
          <w:kern w:val="0"/>
          <w:sz w:val="21"/>
          <w:szCs w:val="21"/>
          <w:lang w:eastAsia="ru-RU"/>
        </w:rPr>
      </w:pPr>
      <w:r w:rsidRPr="00AF4DB3">
        <w:rPr>
          <w:rFonts w:ascii="Helvetica" w:eastAsia="Symbol" w:hAnsi="Helvetica" w:cs="Helvetica"/>
          <w:b/>
          <w:bCs/>
          <w:color w:val="222222"/>
          <w:kern w:val="0"/>
          <w:sz w:val="21"/>
          <w:szCs w:val="21"/>
          <w:lang w:eastAsia="ru-RU"/>
        </w:rPr>
        <w:t>1. Основные идеи метода дробления при произвольных законах распределения плотности и намагниченности</w:t>
      </w:r>
    </w:p>
    <w:p w14:paraId="28222EED" w14:textId="77777777" w:rsidR="00AF4DB3" w:rsidRPr="00AF4DB3" w:rsidRDefault="00AF4DB3" w:rsidP="00AF4DB3">
      <w:pPr>
        <w:rPr>
          <w:rFonts w:ascii="Helvetica" w:eastAsia="Symbol" w:hAnsi="Helvetica" w:cs="Helvetica"/>
          <w:b/>
          <w:bCs/>
          <w:color w:val="222222"/>
          <w:kern w:val="0"/>
          <w:sz w:val="21"/>
          <w:szCs w:val="21"/>
          <w:lang w:eastAsia="ru-RU"/>
        </w:rPr>
      </w:pPr>
      <w:r w:rsidRPr="00AF4DB3">
        <w:rPr>
          <w:rFonts w:ascii="Helvetica" w:eastAsia="Symbol" w:hAnsi="Helvetica" w:cs="Helvetica"/>
          <w:b/>
          <w:bCs/>
          <w:color w:val="222222"/>
          <w:kern w:val="0"/>
          <w:sz w:val="21"/>
          <w:szCs w:val="21"/>
          <w:lang w:eastAsia="ru-RU"/>
        </w:rPr>
        <w:t>2. Прямые задачи гравиметрии и магнитометрии для материальных для материальных стержней с однородной плотностью и намагниченностью</w:t>
      </w:r>
    </w:p>
    <w:p w14:paraId="426F0F11" w14:textId="77777777" w:rsidR="00AF4DB3" w:rsidRPr="00AF4DB3" w:rsidRDefault="00AF4DB3" w:rsidP="00AF4DB3">
      <w:pPr>
        <w:rPr>
          <w:rFonts w:ascii="Helvetica" w:eastAsia="Symbol" w:hAnsi="Helvetica" w:cs="Helvetica"/>
          <w:b/>
          <w:bCs/>
          <w:color w:val="222222"/>
          <w:kern w:val="0"/>
          <w:sz w:val="21"/>
          <w:szCs w:val="21"/>
          <w:lang w:eastAsia="ru-RU"/>
        </w:rPr>
      </w:pPr>
      <w:r w:rsidRPr="00AF4DB3">
        <w:rPr>
          <w:rFonts w:ascii="Helvetica" w:eastAsia="Symbol" w:hAnsi="Helvetica" w:cs="Helvetica"/>
          <w:b/>
          <w:bCs/>
          <w:color w:val="222222"/>
          <w:kern w:val="0"/>
          <w:sz w:val="21"/>
          <w:szCs w:val="21"/>
          <w:lang w:eastAsia="ru-RU"/>
        </w:rPr>
        <w:t>3. Аппроксимация элементарных тел материальными стержнями</w:t>
      </w:r>
    </w:p>
    <w:p w14:paraId="39A1D844" w14:textId="77777777" w:rsidR="00AF4DB3" w:rsidRPr="00AF4DB3" w:rsidRDefault="00AF4DB3" w:rsidP="00AF4DB3">
      <w:pPr>
        <w:rPr>
          <w:rFonts w:ascii="Helvetica" w:eastAsia="Symbol" w:hAnsi="Helvetica" w:cs="Helvetica"/>
          <w:b/>
          <w:bCs/>
          <w:color w:val="222222"/>
          <w:kern w:val="0"/>
          <w:sz w:val="21"/>
          <w:szCs w:val="21"/>
          <w:lang w:eastAsia="ru-RU"/>
        </w:rPr>
      </w:pPr>
      <w:r w:rsidRPr="00AF4DB3">
        <w:rPr>
          <w:rFonts w:ascii="Helvetica" w:eastAsia="Symbol" w:hAnsi="Helvetica" w:cs="Helvetica"/>
          <w:b/>
          <w:bCs/>
          <w:color w:val="222222"/>
          <w:kern w:val="0"/>
          <w:sz w:val="21"/>
          <w:szCs w:val="21"/>
          <w:lang w:eastAsia="ru-RU"/>
        </w:rPr>
        <w:t>4. Схемы дробления исходных неоднородных тел на элементарные</w:t>
      </w:r>
    </w:p>
    <w:p w14:paraId="10F2816C" w14:textId="77777777" w:rsidR="00AF4DB3" w:rsidRPr="00AF4DB3" w:rsidRDefault="00AF4DB3" w:rsidP="00AF4DB3">
      <w:pPr>
        <w:rPr>
          <w:rFonts w:ascii="Helvetica" w:eastAsia="Symbol" w:hAnsi="Helvetica" w:cs="Helvetica"/>
          <w:b/>
          <w:bCs/>
          <w:color w:val="222222"/>
          <w:kern w:val="0"/>
          <w:sz w:val="21"/>
          <w:szCs w:val="21"/>
          <w:lang w:eastAsia="ru-RU"/>
        </w:rPr>
      </w:pPr>
      <w:r w:rsidRPr="00AF4DB3">
        <w:rPr>
          <w:rFonts w:ascii="Helvetica" w:eastAsia="Symbol" w:hAnsi="Helvetica" w:cs="Helvetica"/>
          <w:b/>
          <w:bCs/>
          <w:color w:val="222222"/>
          <w:kern w:val="0"/>
          <w:sz w:val="21"/>
          <w:szCs w:val="21"/>
          <w:lang w:eastAsia="ru-RU"/>
        </w:rPr>
        <w:t>5. Критерий останова в методе .дробления.</w:t>
      </w:r>
    </w:p>
    <w:p w14:paraId="425BC21C" w14:textId="77777777" w:rsidR="00AF4DB3" w:rsidRPr="00AF4DB3" w:rsidRDefault="00AF4DB3" w:rsidP="00AF4DB3">
      <w:pPr>
        <w:rPr>
          <w:rFonts w:ascii="Helvetica" w:eastAsia="Symbol" w:hAnsi="Helvetica" w:cs="Helvetica"/>
          <w:b/>
          <w:bCs/>
          <w:color w:val="222222"/>
          <w:kern w:val="0"/>
          <w:sz w:val="21"/>
          <w:szCs w:val="21"/>
          <w:lang w:eastAsia="ru-RU"/>
        </w:rPr>
      </w:pPr>
      <w:r w:rsidRPr="00AF4DB3">
        <w:rPr>
          <w:rFonts w:ascii="Helvetica" w:eastAsia="Symbol" w:hAnsi="Helvetica" w:cs="Helvetica"/>
          <w:b/>
          <w:bCs/>
          <w:color w:val="222222"/>
          <w:kern w:val="0"/>
          <w:sz w:val="21"/>
          <w:szCs w:val="21"/>
          <w:lang w:eastAsia="ru-RU"/>
        </w:rPr>
        <w:t>ГЛАВА Ш. СИСТЕМ ПРОГРАММ ПО РЕШЕНИЮ ПРЯМЫХ ТРЕХМЕРНЫХ ЗАДАЧ ГРАВИМЕТРИИ И МАГНИТОМЕТРИИ Ж О ДОМ ДРОБЛЕНИЯ.</w:t>
      </w:r>
    </w:p>
    <w:p w14:paraId="553276A6" w14:textId="77777777" w:rsidR="00AF4DB3" w:rsidRPr="00AF4DB3" w:rsidRDefault="00AF4DB3" w:rsidP="00AF4DB3">
      <w:pPr>
        <w:rPr>
          <w:rFonts w:ascii="Helvetica" w:eastAsia="Symbol" w:hAnsi="Helvetica" w:cs="Helvetica"/>
          <w:b/>
          <w:bCs/>
          <w:color w:val="222222"/>
          <w:kern w:val="0"/>
          <w:sz w:val="21"/>
          <w:szCs w:val="21"/>
          <w:lang w:eastAsia="ru-RU"/>
        </w:rPr>
      </w:pPr>
      <w:r w:rsidRPr="00AF4DB3">
        <w:rPr>
          <w:rFonts w:ascii="Helvetica" w:eastAsia="Symbol" w:hAnsi="Helvetica" w:cs="Helvetica"/>
          <w:b/>
          <w:bCs/>
          <w:color w:val="222222"/>
          <w:kern w:val="0"/>
          <w:sz w:val="21"/>
          <w:szCs w:val="21"/>
          <w:lang w:eastAsia="ru-RU"/>
        </w:rPr>
        <w:t>I. Общие принципы построения автоматизированной системы программ</w:t>
      </w:r>
    </w:p>
    <w:p w14:paraId="0BFEAD47" w14:textId="77777777" w:rsidR="00AF4DB3" w:rsidRPr="00AF4DB3" w:rsidRDefault="00AF4DB3" w:rsidP="00AF4DB3">
      <w:pPr>
        <w:rPr>
          <w:rFonts w:ascii="Helvetica" w:eastAsia="Symbol" w:hAnsi="Helvetica" w:cs="Helvetica"/>
          <w:b/>
          <w:bCs/>
          <w:color w:val="222222"/>
          <w:kern w:val="0"/>
          <w:sz w:val="21"/>
          <w:szCs w:val="21"/>
          <w:lang w:eastAsia="ru-RU"/>
        </w:rPr>
      </w:pPr>
      <w:r w:rsidRPr="00AF4DB3">
        <w:rPr>
          <w:rFonts w:ascii="Helvetica" w:eastAsia="Symbol" w:hAnsi="Helvetica" w:cs="Helvetica"/>
          <w:b/>
          <w:bCs/>
          <w:color w:val="222222"/>
          <w:kern w:val="0"/>
          <w:sz w:val="21"/>
          <w:szCs w:val="21"/>
          <w:lang w:eastAsia="ru-RU"/>
        </w:rPr>
        <w:t>2. Алгоритмы решения вспомогательных задач, используемые в системе программ</w:t>
      </w:r>
    </w:p>
    <w:p w14:paraId="444A30A5" w14:textId="77777777" w:rsidR="00AF4DB3" w:rsidRPr="00AF4DB3" w:rsidRDefault="00AF4DB3" w:rsidP="00AF4DB3">
      <w:pPr>
        <w:rPr>
          <w:rFonts w:ascii="Helvetica" w:eastAsia="Symbol" w:hAnsi="Helvetica" w:cs="Helvetica"/>
          <w:b/>
          <w:bCs/>
          <w:color w:val="222222"/>
          <w:kern w:val="0"/>
          <w:sz w:val="21"/>
          <w:szCs w:val="21"/>
          <w:lang w:eastAsia="ru-RU"/>
        </w:rPr>
      </w:pPr>
      <w:r w:rsidRPr="00AF4DB3">
        <w:rPr>
          <w:rFonts w:ascii="Helvetica" w:eastAsia="Symbol" w:hAnsi="Helvetica" w:cs="Helvetica"/>
          <w:b/>
          <w:bCs/>
          <w:color w:val="222222"/>
          <w:kern w:val="0"/>
          <w:sz w:val="21"/>
          <w:szCs w:val="21"/>
          <w:lang w:eastAsia="ru-RU"/>
        </w:rPr>
        <w:t>3. Информационная и управляющая инфраструктура системы программ.</w:t>
      </w:r>
    </w:p>
    <w:p w14:paraId="6D38F817" w14:textId="77777777" w:rsidR="00AF4DB3" w:rsidRPr="00AF4DB3" w:rsidRDefault="00AF4DB3" w:rsidP="00AF4DB3">
      <w:pPr>
        <w:rPr>
          <w:rFonts w:ascii="Helvetica" w:eastAsia="Symbol" w:hAnsi="Helvetica" w:cs="Helvetica"/>
          <w:b/>
          <w:bCs/>
          <w:color w:val="222222"/>
          <w:kern w:val="0"/>
          <w:sz w:val="21"/>
          <w:szCs w:val="21"/>
          <w:lang w:eastAsia="ru-RU"/>
        </w:rPr>
      </w:pPr>
      <w:r w:rsidRPr="00AF4DB3">
        <w:rPr>
          <w:rFonts w:ascii="Helvetica" w:eastAsia="Symbol" w:hAnsi="Helvetica" w:cs="Helvetica"/>
          <w:b/>
          <w:bCs/>
          <w:color w:val="222222"/>
          <w:kern w:val="0"/>
          <w:sz w:val="21"/>
          <w:szCs w:val="21"/>
          <w:lang w:eastAsia="ru-RU"/>
        </w:rPr>
        <w:t>4. Возможности системы</w:t>
      </w:r>
    </w:p>
    <w:p w14:paraId="3D927581" w14:textId="77777777" w:rsidR="00AF4DB3" w:rsidRPr="00AF4DB3" w:rsidRDefault="00AF4DB3" w:rsidP="00AF4DB3">
      <w:pPr>
        <w:rPr>
          <w:rFonts w:ascii="Helvetica" w:eastAsia="Symbol" w:hAnsi="Helvetica" w:cs="Helvetica"/>
          <w:b/>
          <w:bCs/>
          <w:color w:val="222222"/>
          <w:kern w:val="0"/>
          <w:sz w:val="21"/>
          <w:szCs w:val="21"/>
          <w:lang w:eastAsia="ru-RU"/>
        </w:rPr>
      </w:pPr>
      <w:r w:rsidRPr="00AF4DB3">
        <w:rPr>
          <w:rFonts w:ascii="Helvetica" w:eastAsia="Symbol" w:hAnsi="Helvetica" w:cs="Helvetica"/>
          <w:b/>
          <w:bCs/>
          <w:color w:val="222222"/>
          <w:kern w:val="0"/>
          <w:sz w:val="21"/>
          <w:szCs w:val="21"/>
          <w:lang w:eastAsia="ru-RU"/>
        </w:rPr>
        <w:t>ГЛАВА 1У. РЕЗУЛЬТАТЫ ОПРОБОВАНИЯ СИСТЕМЫ ПРОГРАММ НА ТОЧНОСТЬ И БЫСТРОДЕЙСТВИЕ</w:t>
      </w:r>
    </w:p>
    <w:p w14:paraId="36B2A61D" w14:textId="77777777" w:rsidR="00AF4DB3" w:rsidRPr="00AF4DB3" w:rsidRDefault="00AF4DB3" w:rsidP="00AF4DB3">
      <w:pPr>
        <w:rPr>
          <w:rFonts w:ascii="Helvetica" w:eastAsia="Symbol" w:hAnsi="Helvetica" w:cs="Helvetica"/>
          <w:b/>
          <w:bCs/>
          <w:color w:val="222222"/>
          <w:kern w:val="0"/>
          <w:sz w:val="21"/>
          <w:szCs w:val="21"/>
          <w:lang w:eastAsia="ru-RU"/>
        </w:rPr>
      </w:pPr>
      <w:r w:rsidRPr="00AF4DB3">
        <w:rPr>
          <w:rFonts w:ascii="Helvetica" w:eastAsia="Symbol" w:hAnsi="Helvetica" w:cs="Helvetica"/>
          <w:b/>
          <w:bCs/>
          <w:color w:val="222222"/>
          <w:kern w:val="0"/>
          <w:sz w:val="21"/>
          <w:szCs w:val="21"/>
          <w:lang w:eastAsia="ru-RU"/>
        </w:rPr>
        <w:t>1. Основные аспекты опробования разработанной системы программ.</w:t>
      </w:r>
    </w:p>
    <w:p w14:paraId="7E9B6E9D" w14:textId="77777777" w:rsidR="00AF4DB3" w:rsidRPr="00AF4DB3" w:rsidRDefault="00AF4DB3" w:rsidP="00AF4DB3">
      <w:pPr>
        <w:rPr>
          <w:rFonts w:ascii="Helvetica" w:eastAsia="Symbol" w:hAnsi="Helvetica" w:cs="Helvetica"/>
          <w:b/>
          <w:bCs/>
          <w:color w:val="222222"/>
          <w:kern w:val="0"/>
          <w:sz w:val="21"/>
          <w:szCs w:val="21"/>
          <w:lang w:eastAsia="ru-RU"/>
        </w:rPr>
      </w:pPr>
      <w:r w:rsidRPr="00AF4DB3">
        <w:rPr>
          <w:rFonts w:ascii="Helvetica" w:eastAsia="Symbol" w:hAnsi="Helvetica" w:cs="Helvetica"/>
          <w:b/>
          <w:bCs/>
          <w:color w:val="222222"/>
          <w:kern w:val="0"/>
          <w:sz w:val="21"/>
          <w:szCs w:val="21"/>
          <w:lang w:eastAsia="ru-RU"/>
        </w:rPr>
        <w:t>2. Тестовые примеры опробования</w:t>
      </w:r>
    </w:p>
    <w:p w14:paraId="2BEF7333" w14:textId="77777777" w:rsidR="00AF4DB3" w:rsidRPr="00AF4DB3" w:rsidRDefault="00AF4DB3" w:rsidP="00AF4DB3">
      <w:pPr>
        <w:rPr>
          <w:rFonts w:ascii="Helvetica" w:eastAsia="Symbol" w:hAnsi="Helvetica" w:cs="Helvetica"/>
          <w:b/>
          <w:bCs/>
          <w:color w:val="222222"/>
          <w:kern w:val="0"/>
          <w:sz w:val="21"/>
          <w:szCs w:val="21"/>
          <w:lang w:eastAsia="ru-RU"/>
        </w:rPr>
      </w:pPr>
      <w:r w:rsidRPr="00AF4DB3">
        <w:rPr>
          <w:rFonts w:ascii="Helvetica" w:eastAsia="Symbol" w:hAnsi="Helvetica" w:cs="Helvetica"/>
          <w:b/>
          <w:bCs/>
          <w:color w:val="222222"/>
          <w:kern w:val="0"/>
          <w:sz w:val="21"/>
          <w:szCs w:val="21"/>
          <w:lang w:eastAsia="ru-RU"/>
        </w:rPr>
        <w:t>3. Характеристика эффективности системы программ</w:t>
      </w:r>
    </w:p>
    <w:p w14:paraId="1C23303D" w14:textId="77777777" w:rsidR="00AF4DB3" w:rsidRPr="00AF4DB3" w:rsidRDefault="00AF4DB3" w:rsidP="00AF4DB3">
      <w:pPr>
        <w:rPr>
          <w:rFonts w:ascii="Helvetica" w:eastAsia="Symbol" w:hAnsi="Helvetica" w:cs="Helvetica"/>
          <w:b/>
          <w:bCs/>
          <w:color w:val="222222"/>
          <w:kern w:val="0"/>
          <w:sz w:val="21"/>
          <w:szCs w:val="21"/>
          <w:lang w:eastAsia="ru-RU"/>
        </w:rPr>
      </w:pPr>
      <w:r w:rsidRPr="00AF4DB3">
        <w:rPr>
          <w:rFonts w:ascii="Helvetica" w:eastAsia="Symbol" w:hAnsi="Helvetica" w:cs="Helvetica"/>
          <w:b/>
          <w:bCs/>
          <w:color w:val="222222"/>
          <w:kern w:val="0"/>
          <w:sz w:val="21"/>
          <w:szCs w:val="21"/>
          <w:lang w:eastAsia="ru-RU"/>
        </w:rPr>
        <w:t>ГЛАВА У. РЕШЕНИЕ ПРЯМЫХ ЗАДАЧ ГРАВИМЕТРИИ ПРИ ИНТЕРПРЕТАЦИИ</w:t>
      </w:r>
    </w:p>
    <w:p w14:paraId="0CFE5D4B" w14:textId="77777777" w:rsidR="00AF4DB3" w:rsidRPr="00AF4DB3" w:rsidRDefault="00AF4DB3" w:rsidP="00AF4DB3">
      <w:pPr>
        <w:rPr>
          <w:rFonts w:ascii="Helvetica" w:eastAsia="Symbol" w:hAnsi="Helvetica" w:cs="Helvetica"/>
          <w:b/>
          <w:bCs/>
          <w:color w:val="222222"/>
          <w:kern w:val="0"/>
          <w:sz w:val="21"/>
          <w:szCs w:val="21"/>
          <w:lang w:eastAsia="ru-RU"/>
        </w:rPr>
      </w:pPr>
      <w:r w:rsidRPr="00AF4DB3">
        <w:rPr>
          <w:rFonts w:ascii="Helvetica" w:eastAsia="Symbol" w:hAnsi="Helvetica" w:cs="Helvetica"/>
          <w:b/>
          <w:bCs/>
          <w:color w:val="222222"/>
          <w:kern w:val="0"/>
          <w:sz w:val="21"/>
          <w:szCs w:val="21"/>
          <w:lang w:eastAsia="ru-RU"/>
        </w:rPr>
        <w:lastRenderedPageBreak/>
        <w:t>РЕГИОНАЛЬНЫХ АНОМАЛИЙ МАШИННО-ТАБЛИЧНЫМ МЕТОДОМ</w:t>
      </w:r>
    </w:p>
    <w:p w14:paraId="154DC484" w14:textId="77777777" w:rsidR="00AF4DB3" w:rsidRPr="00AF4DB3" w:rsidRDefault="00AF4DB3" w:rsidP="00AF4DB3">
      <w:pPr>
        <w:rPr>
          <w:rFonts w:ascii="Helvetica" w:eastAsia="Symbol" w:hAnsi="Helvetica" w:cs="Helvetica"/>
          <w:b/>
          <w:bCs/>
          <w:color w:val="222222"/>
          <w:kern w:val="0"/>
          <w:sz w:val="21"/>
          <w:szCs w:val="21"/>
          <w:lang w:eastAsia="ru-RU"/>
        </w:rPr>
      </w:pPr>
      <w:r w:rsidRPr="00AF4DB3">
        <w:rPr>
          <w:rFonts w:ascii="Helvetica" w:eastAsia="Symbol" w:hAnsi="Helvetica" w:cs="Helvetica"/>
          <w:b/>
          <w:bCs/>
          <w:color w:val="222222"/>
          <w:kern w:val="0"/>
          <w:sz w:val="21"/>
          <w:szCs w:val="21"/>
          <w:lang w:eastAsia="ru-RU"/>
        </w:rPr>
        <w:t>1. Основные идеи машинно-табличного метода</w:t>
      </w:r>
    </w:p>
    <w:p w14:paraId="6378AD41" w14:textId="77777777" w:rsidR="00AF4DB3" w:rsidRPr="00AF4DB3" w:rsidRDefault="00AF4DB3" w:rsidP="00AF4DB3">
      <w:pPr>
        <w:rPr>
          <w:rFonts w:ascii="Helvetica" w:eastAsia="Symbol" w:hAnsi="Helvetica" w:cs="Helvetica"/>
          <w:b/>
          <w:bCs/>
          <w:color w:val="222222"/>
          <w:kern w:val="0"/>
          <w:sz w:val="21"/>
          <w:szCs w:val="21"/>
          <w:lang w:eastAsia="ru-RU"/>
        </w:rPr>
      </w:pPr>
      <w:r w:rsidRPr="00AF4DB3">
        <w:rPr>
          <w:rFonts w:ascii="Helvetica" w:eastAsia="Symbol" w:hAnsi="Helvetica" w:cs="Helvetica"/>
          <w:b/>
          <w:bCs/>
          <w:color w:val="222222"/>
          <w:kern w:val="0"/>
          <w:sz w:val="21"/>
          <w:szCs w:val="21"/>
          <w:lang w:eastAsia="ru-RU"/>
        </w:rPr>
        <w:t>2. Реализация метода на ЭВМ</w:t>
      </w:r>
    </w:p>
    <w:p w14:paraId="279B8463" w14:textId="77777777" w:rsidR="00AF4DB3" w:rsidRPr="00AF4DB3" w:rsidRDefault="00AF4DB3" w:rsidP="00AF4DB3">
      <w:pPr>
        <w:rPr>
          <w:rFonts w:ascii="Helvetica" w:eastAsia="Symbol" w:hAnsi="Helvetica" w:cs="Helvetica"/>
          <w:b/>
          <w:bCs/>
          <w:color w:val="222222"/>
          <w:kern w:val="0"/>
          <w:sz w:val="21"/>
          <w:szCs w:val="21"/>
          <w:lang w:eastAsia="ru-RU"/>
        </w:rPr>
      </w:pPr>
      <w:r w:rsidRPr="00AF4DB3">
        <w:rPr>
          <w:rFonts w:ascii="Helvetica" w:eastAsia="Symbol" w:hAnsi="Helvetica" w:cs="Helvetica"/>
          <w:b/>
          <w:bCs/>
          <w:color w:val="222222"/>
          <w:kern w:val="0"/>
          <w:sz w:val="21"/>
          <w:szCs w:val="21"/>
          <w:lang w:eastAsia="ru-RU"/>
        </w:rPr>
        <w:t>3. Опробование метода .1X</w:t>
      </w:r>
    </w:p>
    <w:p w14:paraId="77FDBE4B" w14:textId="4E2262B2" w:rsidR="00410372" w:rsidRPr="00AF4DB3" w:rsidRDefault="00410372" w:rsidP="00AF4DB3"/>
    <w:sectPr w:rsidR="00410372" w:rsidRPr="00AF4DB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96A12" w14:textId="77777777" w:rsidR="00D01B83" w:rsidRDefault="00D01B83">
      <w:pPr>
        <w:spacing w:after="0" w:line="240" w:lineRule="auto"/>
      </w:pPr>
      <w:r>
        <w:separator/>
      </w:r>
    </w:p>
  </w:endnote>
  <w:endnote w:type="continuationSeparator" w:id="0">
    <w:p w14:paraId="3E23242E" w14:textId="77777777" w:rsidR="00D01B83" w:rsidRDefault="00D01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62A0B" w14:textId="77777777" w:rsidR="00D01B83" w:rsidRDefault="00D01B83"/>
    <w:p w14:paraId="3517CA3A" w14:textId="77777777" w:rsidR="00D01B83" w:rsidRDefault="00D01B83"/>
    <w:p w14:paraId="6CB5F201" w14:textId="77777777" w:rsidR="00D01B83" w:rsidRDefault="00D01B83"/>
    <w:p w14:paraId="1B11EF86" w14:textId="77777777" w:rsidR="00D01B83" w:rsidRDefault="00D01B83"/>
    <w:p w14:paraId="1A1EB588" w14:textId="77777777" w:rsidR="00D01B83" w:rsidRDefault="00D01B83"/>
    <w:p w14:paraId="2726F1AF" w14:textId="77777777" w:rsidR="00D01B83" w:rsidRDefault="00D01B83"/>
    <w:p w14:paraId="1C1280CC" w14:textId="77777777" w:rsidR="00D01B83" w:rsidRDefault="00D01B8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D2488E" wp14:editId="2436478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C4E18" w14:textId="77777777" w:rsidR="00D01B83" w:rsidRDefault="00D01B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D2488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6C4E18" w14:textId="77777777" w:rsidR="00D01B83" w:rsidRDefault="00D01B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E3CAC2" w14:textId="77777777" w:rsidR="00D01B83" w:rsidRDefault="00D01B83"/>
    <w:p w14:paraId="19E6343E" w14:textId="77777777" w:rsidR="00D01B83" w:rsidRDefault="00D01B83"/>
    <w:p w14:paraId="2F6EF81B" w14:textId="77777777" w:rsidR="00D01B83" w:rsidRDefault="00D01B8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63CF80" wp14:editId="7D1C553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B0CDD" w14:textId="77777777" w:rsidR="00D01B83" w:rsidRDefault="00D01B83"/>
                          <w:p w14:paraId="3DD977A4" w14:textId="77777777" w:rsidR="00D01B83" w:rsidRDefault="00D01B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63CF8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6B0CDD" w14:textId="77777777" w:rsidR="00D01B83" w:rsidRDefault="00D01B83"/>
                    <w:p w14:paraId="3DD977A4" w14:textId="77777777" w:rsidR="00D01B83" w:rsidRDefault="00D01B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30E585" w14:textId="77777777" w:rsidR="00D01B83" w:rsidRDefault="00D01B83"/>
    <w:p w14:paraId="21E2049F" w14:textId="77777777" w:rsidR="00D01B83" w:rsidRDefault="00D01B83">
      <w:pPr>
        <w:rPr>
          <w:sz w:val="2"/>
          <w:szCs w:val="2"/>
        </w:rPr>
      </w:pPr>
    </w:p>
    <w:p w14:paraId="76D8116A" w14:textId="77777777" w:rsidR="00D01B83" w:rsidRDefault="00D01B83"/>
    <w:p w14:paraId="5A20FE8D" w14:textId="77777777" w:rsidR="00D01B83" w:rsidRDefault="00D01B83">
      <w:pPr>
        <w:spacing w:after="0" w:line="240" w:lineRule="auto"/>
      </w:pPr>
    </w:p>
  </w:footnote>
  <w:footnote w:type="continuationSeparator" w:id="0">
    <w:p w14:paraId="7E9C1388" w14:textId="77777777" w:rsidR="00D01B83" w:rsidRDefault="00D01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83"/>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138578</TotalTime>
  <Pages>2</Pages>
  <Words>283</Words>
  <Characters>1619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3686</cp:revision>
  <cp:lastPrinted>2009-02-06T05:36:00Z</cp:lastPrinted>
  <dcterms:created xsi:type="dcterms:W3CDTF">2024-01-07T13:43:00Z</dcterms:created>
  <dcterms:modified xsi:type="dcterms:W3CDTF">2025-07-22T10:10:00Z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