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0551B" w14:textId="77777777" w:rsidR="002865BC" w:rsidRDefault="002865BC" w:rsidP="002865BC">
      <w:pPr>
        <w:pStyle w:val="afffffffffffffffffffffffffff5"/>
        <w:rPr>
          <w:rFonts w:ascii="Verdana" w:hAnsi="Verdana"/>
          <w:color w:val="000000"/>
          <w:sz w:val="21"/>
          <w:szCs w:val="21"/>
        </w:rPr>
      </w:pPr>
      <w:r>
        <w:rPr>
          <w:rFonts w:ascii="Helvetica" w:hAnsi="Helvetica" w:cs="Helvetica"/>
          <w:b/>
          <w:bCs w:val="0"/>
          <w:color w:val="222222"/>
          <w:sz w:val="21"/>
          <w:szCs w:val="21"/>
        </w:rPr>
        <w:t>Воробьёва, Людмила Михайловна.</w:t>
      </w:r>
    </w:p>
    <w:p w14:paraId="186DE320" w14:textId="77777777" w:rsidR="002865BC" w:rsidRDefault="002865BC" w:rsidP="002865B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Формирование новой внешней политики объединённой </w:t>
      </w:r>
      <w:proofErr w:type="gramStart"/>
      <w:r>
        <w:rPr>
          <w:rFonts w:ascii="Helvetica" w:hAnsi="Helvetica" w:cs="Helvetica"/>
          <w:caps/>
          <w:color w:val="222222"/>
          <w:sz w:val="21"/>
          <w:szCs w:val="21"/>
        </w:rPr>
        <w:t>Германии :</w:t>
      </w:r>
      <w:proofErr w:type="gramEnd"/>
      <w:r>
        <w:rPr>
          <w:rFonts w:ascii="Helvetica" w:hAnsi="Helvetica" w:cs="Helvetica"/>
          <w:caps/>
          <w:color w:val="222222"/>
          <w:sz w:val="21"/>
          <w:szCs w:val="21"/>
        </w:rPr>
        <w:t xml:space="preserve"> Проблемы и перспективы. Политологический </w:t>
      </w:r>
      <w:proofErr w:type="gramStart"/>
      <w:r>
        <w:rPr>
          <w:rFonts w:ascii="Helvetica" w:hAnsi="Helvetica" w:cs="Helvetica"/>
          <w:caps/>
          <w:color w:val="222222"/>
          <w:sz w:val="21"/>
          <w:szCs w:val="21"/>
        </w:rPr>
        <w:t>анализ :</w:t>
      </w:r>
      <w:proofErr w:type="gramEnd"/>
      <w:r>
        <w:rPr>
          <w:rFonts w:ascii="Helvetica" w:hAnsi="Helvetica" w:cs="Helvetica"/>
          <w:caps/>
          <w:color w:val="222222"/>
          <w:sz w:val="21"/>
          <w:szCs w:val="21"/>
        </w:rPr>
        <w:t xml:space="preserve"> диссертация ... доктора политических наук : 23.00.04. - Москва, 2001. - 538 с.</w:t>
      </w:r>
    </w:p>
    <w:p w14:paraId="4AAEEED5" w14:textId="77777777" w:rsidR="002865BC" w:rsidRDefault="002865BC" w:rsidP="002865B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Воробьёва, Людмила Михайловна</w:t>
      </w:r>
    </w:p>
    <w:p w14:paraId="340D41AA" w14:textId="77777777" w:rsidR="002865BC" w:rsidRDefault="002865BC" w:rsidP="002865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B9CD9E4" w14:textId="77777777" w:rsidR="002865BC" w:rsidRDefault="002865BC" w:rsidP="002865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ГЕРМАНИЯ В НОВЫХ МЕЖДУНАРОДНО-ПОЛИТИЧЕСКИХ</w:t>
      </w:r>
    </w:p>
    <w:p w14:paraId="4B5FF670" w14:textId="77777777" w:rsidR="002865BC" w:rsidRDefault="002865BC" w:rsidP="002865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УСЛОВИЯХ</w:t>
      </w:r>
    </w:p>
    <w:p w14:paraId="3B7E1535" w14:textId="77777777" w:rsidR="002865BC" w:rsidRDefault="002865BC" w:rsidP="002865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ПРОБЛЕМА НЕМЕЦКОЙ ИДЕНТИФИКАЦИИ И НЕМЕЦКИХ НАЦИОНАЛЬНЫХ ИНТЕРЕСОВ</w:t>
      </w:r>
    </w:p>
    <w:p w14:paraId="6F006905" w14:textId="77777777" w:rsidR="002865BC" w:rsidRDefault="002865BC" w:rsidP="002865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Особенности формирования немецкой идентификационной модели и структуры немецких интересов в условиях "прежней" </w:t>
      </w:r>
      <w:proofErr w:type="gramStart"/>
      <w:r>
        <w:rPr>
          <w:rFonts w:ascii="Arial" w:hAnsi="Arial" w:cs="Arial"/>
          <w:color w:val="333333"/>
          <w:sz w:val="21"/>
          <w:szCs w:val="21"/>
        </w:rPr>
        <w:t>ФРГ .</w:t>
      </w:r>
      <w:proofErr w:type="gramEnd"/>
      <w:r>
        <w:rPr>
          <w:rFonts w:ascii="Arial" w:hAnsi="Arial" w:cs="Arial"/>
          <w:color w:val="333333"/>
          <w:sz w:val="21"/>
          <w:szCs w:val="21"/>
        </w:rPr>
        <w:t xml:space="preserve"> Ы</w:t>
      </w:r>
    </w:p>
    <w:p w14:paraId="7DC9CBB1" w14:textId="77777777" w:rsidR="002865BC" w:rsidRDefault="002865BC" w:rsidP="002865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Первоначальные трудности приспособления внешней политики Германии к новым условиям своего существования в постбиполярном мире</w:t>
      </w:r>
    </w:p>
    <w:p w14:paraId="41982E47" w14:textId="77777777" w:rsidR="002865BC" w:rsidRDefault="002865BC" w:rsidP="002865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Выдвижение проблемы нормальности в центр немецких поисков идентичности и определения национальных интересов в объединившейся Германии</w:t>
      </w:r>
    </w:p>
    <w:p w14:paraId="06341FB4" w14:textId="77777777" w:rsidR="002865BC" w:rsidRDefault="002865BC" w:rsidP="002865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Попытки формулирования немецких национальных интересов в постбиполярном контексте</w:t>
      </w:r>
    </w:p>
    <w:p w14:paraId="18B101ED" w14:textId="77777777" w:rsidR="002865BC" w:rsidRDefault="002865BC" w:rsidP="002865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Подходы правительства "красно-зеленой" коалиции к проблеме немецких интересов</w:t>
      </w:r>
    </w:p>
    <w:p w14:paraId="59A3AA27" w14:textId="77777777" w:rsidR="002865BC" w:rsidRDefault="002865BC" w:rsidP="002865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III. МЕХАНИЗМ ФОРМИРОВАНИЯ ВНЕШНЕЙ ПОЛИТИКИ ФРГ</w:t>
      </w:r>
    </w:p>
    <w:p w14:paraId="76C377D3" w14:textId="77777777" w:rsidR="002865BC" w:rsidRDefault="002865BC" w:rsidP="002865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ПРИМЕРЕ ПОЛИТИКИ НА ЕВРОПЕЙСКОМ НАПРАВЛЕНИИ)</w:t>
      </w:r>
    </w:p>
    <w:p w14:paraId="43D8DBCE" w14:textId="77777777" w:rsidR="002865BC" w:rsidRDefault="002865BC" w:rsidP="002865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Влияние канцлерской демократии на внешнеполитический курс</w:t>
      </w:r>
    </w:p>
    <w:p w14:paraId="717534F1" w14:textId="77777777" w:rsidR="002865BC" w:rsidRDefault="002865BC" w:rsidP="002865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Деятельность МИДа ФРГ в условиях канцлерской и координационной демократии</w:t>
      </w:r>
    </w:p>
    <w:p w14:paraId="387CE9DA" w14:textId="77777777" w:rsidR="002865BC" w:rsidRDefault="002865BC" w:rsidP="002865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Координационная демократия на политическом уровне федерального правительства</w:t>
      </w:r>
    </w:p>
    <w:p w14:paraId="2B24240B" w14:textId="77777777" w:rsidR="002865BC" w:rsidRDefault="002865BC" w:rsidP="002865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Мультилатерализм во внешней политике ФРГ</w:t>
      </w:r>
    </w:p>
    <w:p w14:paraId="2487774A" w14:textId="77777777" w:rsidR="002865BC" w:rsidRDefault="002865BC" w:rsidP="002865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IV. ГЕРМАНИЯ И ЕВРОПЕЙСКИЙ ИНТЕГРАЦИОННЫЙ ПРОЦЕСС</w:t>
      </w:r>
    </w:p>
    <w:p w14:paraId="7BF81BAF" w14:textId="77777777" w:rsidR="002865BC" w:rsidRDefault="002865BC" w:rsidP="002865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 Эволюция подходов ФРГ к европейской интеграции в контексте германо-французского примирения (1945-1990 гг.)</w:t>
      </w:r>
    </w:p>
    <w:p w14:paraId="784B058D" w14:textId="77777777" w:rsidR="002865BC" w:rsidRDefault="002865BC" w:rsidP="002865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Объединение Германии как фактор ускорения европейской интеграции</w:t>
      </w:r>
    </w:p>
    <w:p w14:paraId="7120F186" w14:textId="77777777" w:rsidR="002865BC" w:rsidRDefault="002865BC" w:rsidP="002865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Основные события движения стран - членов ЕС к валютному союзу</w:t>
      </w:r>
    </w:p>
    <w:p w14:paraId="17DE92E6" w14:textId="77777777" w:rsidR="002865BC" w:rsidRDefault="002865BC" w:rsidP="002865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71-280003 (2304x3401x2 tiff)</w:t>
      </w:r>
    </w:p>
    <w:p w14:paraId="50B646B6" w14:textId="77777777" w:rsidR="002865BC" w:rsidRDefault="002865BC" w:rsidP="002865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Германо-французские противоречия в процессе строительства валютного союза</w:t>
      </w:r>
    </w:p>
    <w:p w14:paraId="7BC3A70E" w14:textId="77777777" w:rsidR="002865BC" w:rsidRDefault="002865BC" w:rsidP="002865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Пропагандистское обеспечение германскими средствами массовой информации перехода к единои европейской валюте евро</w:t>
      </w:r>
    </w:p>
    <w:p w14:paraId="1BECB65B" w14:textId="77777777" w:rsidR="002865BC" w:rsidRDefault="002865BC" w:rsidP="002865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Роль Германии в расширении ЕС на Восток</w:t>
      </w:r>
    </w:p>
    <w:p w14:paraId="631C74AF" w14:textId="77777777" w:rsidR="002865BC" w:rsidRDefault="002865BC" w:rsidP="002865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Немецкое видение перспектив европейского интеграционного процесса в контексте германо-французского стратегического партнерства</w:t>
      </w:r>
    </w:p>
    <w:p w14:paraId="55B53D2F" w14:textId="77777777" w:rsidR="002865BC" w:rsidRDefault="002865BC" w:rsidP="002865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V. ГЕРМАНО-АМЕРИКАНСКИЕ ОТНОШЕНИЯ: ПАРТНЕРСТВО</w:t>
      </w:r>
    </w:p>
    <w:p w14:paraId="24F90539" w14:textId="77777777" w:rsidR="002865BC" w:rsidRDefault="002865BC" w:rsidP="002865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СОПЕРНИЧЕСТВО</w:t>
      </w:r>
    </w:p>
    <w:p w14:paraId="004A2AB0" w14:textId="77777777" w:rsidR="002865BC" w:rsidRDefault="002865BC" w:rsidP="002865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Проамериканская и антиамериканская тенденции в германо-американских отношениях в период после второй мировой войны</w:t>
      </w:r>
    </w:p>
    <w:p w14:paraId="38544049" w14:textId="77777777" w:rsidR="002865BC" w:rsidRDefault="002865BC" w:rsidP="002865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Взаимодействие европеистского и атлантического подходов в германо-американских отношениях</w:t>
      </w:r>
    </w:p>
    <w:p w14:paraId="1332F9A7" w14:textId="77777777" w:rsidR="002865BC" w:rsidRDefault="002865BC" w:rsidP="002865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Германо-американские отношения в условиях реальностей постбиполярного мира</w:t>
      </w:r>
    </w:p>
    <w:p w14:paraId="25A04852" w14:textId="77777777" w:rsidR="002865BC" w:rsidRDefault="002865BC" w:rsidP="002865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VI. ГЕРМАНИЯ И РОССИЯ</w:t>
      </w:r>
    </w:p>
    <w:p w14:paraId="110344AA" w14:textId="77777777" w:rsidR="002865BC" w:rsidRDefault="002865BC" w:rsidP="002865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Отношение немцев к России в проблемно-хронологической динамике</w:t>
      </w:r>
    </w:p>
    <w:p w14:paraId="456DDD30" w14:textId="77777777" w:rsidR="002865BC" w:rsidRDefault="002865BC" w:rsidP="002865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Германо-российское партнерство после объединения Германии</w:t>
      </w:r>
    </w:p>
    <w:p w14:paraId="22CB5374" w14:textId="77777777" w:rsidR="002865BC" w:rsidRDefault="002865BC" w:rsidP="002865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Потенциальные возможности и ограничительные факторы германо-российского сотрудничества</w:t>
      </w:r>
    </w:p>
    <w:p w14:paraId="4FDAD129" w14:textId="7F7E111E" w:rsidR="00BD642D" w:rsidRPr="002865BC" w:rsidRDefault="00BD642D" w:rsidP="002865BC"/>
    <w:sectPr w:rsidR="00BD642D" w:rsidRPr="002865B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8F3C0" w14:textId="77777777" w:rsidR="00C6001A" w:rsidRDefault="00C6001A">
      <w:pPr>
        <w:spacing w:after="0" w:line="240" w:lineRule="auto"/>
      </w:pPr>
      <w:r>
        <w:separator/>
      </w:r>
    </w:p>
  </w:endnote>
  <w:endnote w:type="continuationSeparator" w:id="0">
    <w:p w14:paraId="04BBF833" w14:textId="77777777" w:rsidR="00C6001A" w:rsidRDefault="00C60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0CBCA" w14:textId="77777777" w:rsidR="00C6001A" w:rsidRDefault="00C6001A"/>
    <w:p w14:paraId="0746DFA6" w14:textId="77777777" w:rsidR="00C6001A" w:rsidRDefault="00C6001A"/>
    <w:p w14:paraId="44FE9FEC" w14:textId="77777777" w:rsidR="00C6001A" w:rsidRDefault="00C6001A"/>
    <w:p w14:paraId="7749F88C" w14:textId="77777777" w:rsidR="00C6001A" w:rsidRDefault="00C6001A"/>
    <w:p w14:paraId="6BD10E90" w14:textId="77777777" w:rsidR="00C6001A" w:rsidRDefault="00C6001A"/>
    <w:p w14:paraId="4E28A651" w14:textId="77777777" w:rsidR="00C6001A" w:rsidRDefault="00C6001A"/>
    <w:p w14:paraId="088162F2" w14:textId="77777777" w:rsidR="00C6001A" w:rsidRDefault="00C600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2F022C" wp14:editId="1E73450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1FAF0" w14:textId="77777777" w:rsidR="00C6001A" w:rsidRDefault="00C600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2F022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71FAF0" w14:textId="77777777" w:rsidR="00C6001A" w:rsidRDefault="00C600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BD9882" w14:textId="77777777" w:rsidR="00C6001A" w:rsidRDefault="00C6001A"/>
    <w:p w14:paraId="12908EB8" w14:textId="77777777" w:rsidR="00C6001A" w:rsidRDefault="00C6001A"/>
    <w:p w14:paraId="4EBFD400" w14:textId="77777777" w:rsidR="00C6001A" w:rsidRDefault="00C600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2AE3DF" wp14:editId="5374B7C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BCD81" w14:textId="77777777" w:rsidR="00C6001A" w:rsidRDefault="00C6001A"/>
                          <w:p w14:paraId="0C479AF8" w14:textId="77777777" w:rsidR="00C6001A" w:rsidRDefault="00C600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2AE3D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3BCD81" w14:textId="77777777" w:rsidR="00C6001A" w:rsidRDefault="00C6001A"/>
                    <w:p w14:paraId="0C479AF8" w14:textId="77777777" w:rsidR="00C6001A" w:rsidRDefault="00C600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34F5D1" w14:textId="77777777" w:rsidR="00C6001A" w:rsidRDefault="00C6001A"/>
    <w:p w14:paraId="7AC72964" w14:textId="77777777" w:rsidR="00C6001A" w:rsidRDefault="00C6001A">
      <w:pPr>
        <w:rPr>
          <w:sz w:val="2"/>
          <w:szCs w:val="2"/>
        </w:rPr>
      </w:pPr>
    </w:p>
    <w:p w14:paraId="458BD2B2" w14:textId="77777777" w:rsidR="00C6001A" w:rsidRDefault="00C6001A"/>
    <w:p w14:paraId="201EC9C3" w14:textId="77777777" w:rsidR="00C6001A" w:rsidRDefault="00C6001A">
      <w:pPr>
        <w:spacing w:after="0" w:line="240" w:lineRule="auto"/>
      </w:pPr>
    </w:p>
  </w:footnote>
  <w:footnote w:type="continuationSeparator" w:id="0">
    <w:p w14:paraId="31F7A6F1" w14:textId="77777777" w:rsidR="00C6001A" w:rsidRDefault="00C60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1A"/>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92192</TotalTime>
  <Pages>2</Pages>
  <Words>391</Words>
  <Characters>2232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cp:revision>
  <cp:lastPrinted>2009-02-06T05:36:00Z</cp:lastPrinted>
  <dcterms:created xsi:type="dcterms:W3CDTF">2024-01-07T13:43:00Z</dcterms:created>
  <dcterms:modified xsi:type="dcterms:W3CDTF">2025-05-09T00:29:00Z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