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0FA5" w14:textId="58362145" w:rsidR="00D967B1" w:rsidRPr="00D87CEB" w:rsidRDefault="00D87CEB" w:rsidP="00D87CEB">
      <w:bookmarkStart w:id="0" w:name="_GoBack"/>
      <w:r>
        <w:rPr>
          <w:rFonts w:ascii="Verdana" w:hAnsi="Verdana"/>
          <w:color w:val="000000"/>
          <w:sz w:val="18"/>
          <w:szCs w:val="18"/>
          <w:shd w:val="clear" w:color="auto" w:fill="FFFFFF"/>
        </w:rPr>
        <w:t>Шаронов Сергей Александрович. Гражданско-правовое регулирование охранной деятельности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12.00.03 / Шаронов Сергей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Волгоградский государственный университет].- Волгоград, 2015.- 445 с.</w:t>
      </w:r>
    </w:p>
    <w:sectPr w:rsidR="00D967B1" w:rsidRPr="00D87C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D332B" w14:textId="77777777" w:rsidR="00787095" w:rsidRDefault="00787095">
      <w:pPr>
        <w:spacing w:after="0" w:line="240" w:lineRule="auto"/>
      </w:pPr>
      <w:r>
        <w:separator/>
      </w:r>
    </w:p>
  </w:endnote>
  <w:endnote w:type="continuationSeparator" w:id="0">
    <w:p w14:paraId="087DEA9E" w14:textId="77777777" w:rsidR="00787095" w:rsidRDefault="0078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5CA7A" w14:textId="77777777" w:rsidR="00787095" w:rsidRDefault="00787095">
      <w:pPr>
        <w:spacing w:after="0" w:line="240" w:lineRule="auto"/>
      </w:pPr>
      <w:r>
        <w:separator/>
      </w:r>
    </w:p>
  </w:footnote>
  <w:footnote w:type="continuationSeparator" w:id="0">
    <w:p w14:paraId="3987597F" w14:textId="77777777" w:rsidR="00787095" w:rsidRDefault="00787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095"/>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27085</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5371</cp:revision>
  <cp:lastPrinted>2009-02-06T05:36:00Z</cp:lastPrinted>
  <dcterms:created xsi:type="dcterms:W3CDTF">2016-09-19T15:12:00Z</dcterms:created>
  <dcterms:modified xsi:type="dcterms:W3CDTF">2017-02-12T16:38:00Z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