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0340D2E" w:rsidR="00B31500" w:rsidRPr="00AD167C" w:rsidRDefault="00AD167C" w:rsidP="00AD167C">
      <w:bookmarkStart w:id="0" w:name="_GoBack"/>
      <w:r>
        <w:rPr>
          <w:rFonts w:ascii="Verdana" w:hAnsi="Verdana"/>
          <w:b/>
          <w:bCs/>
          <w:color w:val="000000"/>
          <w:shd w:val="clear" w:color="auto" w:fill="FFFFFF"/>
        </w:rPr>
        <w:t>Кириченко Наталя Валеріївна. Активізація та ефективність впровадження інновацій аграрними підприємствами</w:t>
      </w:r>
      <w:bookmarkEnd w:id="0"/>
      <w:r>
        <w:rPr>
          <w:rFonts w:ascii="Verdana" w:hAnsi="Verdana"/>
          <w:b/>
          <w:bCs/>
          <w:color w:val="000000"/>
          <w:shd w:val="clear" w:color="auto" w:fill="FFFFFF"/>
        </w:rPr>
        <w:t>.- Дисертація канд. екон. наук: 08.00.04, Миколаїв. нац. аграр. ун-т. - Миколаїв, 2015.- 210 с.</w:t>
      </w:r>
    </w:p>
    <w:sectPr w:rsidR="00B31500" w:rsidRPr="00AD16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96A1" w14:textId="77777777" w:rsidR="008C2846" w:rsidRDefault="008C2846">
      <w:pPr>
        <w:spacing w:after="0" w:line="240" w:lineRule="auto"/>
      </w:pPr>
      <w:r>
        <w:separator/>
      </w:r>
    </w:p>
  </w:endnote>
  <w:endnote w:type="continuationSeparator" w:id="0">
    <w:p w14:paraId="29EC62A5" w14:textId="77777777" w:rsidR="008C2846" w:rsidRDefault="008C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D25E1" w14:textId="77777777" w:rsidR="008C2846" w:rsidRDefault="008C2846">
      <w:pPr>
        <w:spacing w:after="0" w:line="240" w:lineRule="auto"/>
      </w:pPr>
      <w:r>
        <w:separator/>
      </w:r>
    </w:p>
  </w:footnote>
  <w:footnote w:type="continuationSeparator" w:id="0">
    <w:p w14:paraId="66A6AF08" w14:textId="77777777" w:rsidR="008C2846" w:rsidRDefault="008C2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846"/>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11719</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2495</cp:revision>
  <cp:lastPrinted>2009-02-06T05:36:00Z</cp:lastPrinted>
  <dcterms:created xsi:type="dcterms:W3CDTF">2016-09-19T15:12:00Z</dcterms:created>
  <dcterms:modified xsi:type="dcterms:W3CDTF">2017-01-14T08:49:00Z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