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8CA2" w14:textId="0C7AEF37" w:rsidR="009749D6" w:rsidRPr="0008117D" w:rsidRDefault="0008117D" w:rsidP="0008117D">
      <w:r>
        <w:rPr>
          <w:rFonts w:ascii="Verdana" w:hAnsi="Verdana"/>
          <w:b/>
          <w:bCs/>
          <w:color w:val="000000"/>
          <w:shd w:val="clear" w:color="auto" w:fill="FFFFFF"/>
        </w:rPr>
        <w:t xml:space="preserve">Ананченко Константин Владимирович. Технико-тактическая подготовка дзюдоистов высокого класса на основе анализа модельных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характеристик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наук по физ. воспитанию и спорту: 24.00.01 / Харьковская гос. академия физической культуры. — Х., 2006. — 191л.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155-176.</w:t>
      </w:r>
    </w:p>
    <w:sectPr w:rsidR="009749D6" w:rsidRPr="000811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963B0" w14:textId="77777777" w:rsidR="001B6527" w:rsidRDefault="001B6527">
      <w:pPr>
        <w:spacing w:after="0" w:line="240" w:lineRule="auto"/>
      </w:pPr>
      <w:r>
        <w:separator/>
      </w:r>
    </w:p>
  </w:endnote>
  <w:endnote w:type="continuationSeparator" w:id="0">
    <w:p w14:paraId="32AC66CA" w14:textId="77777777" w:rsidR="001B6527" w:rsidRDefault="001B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AB871" w14:textId="77777777" w:rsidR="001B6527" w:rsidRDefault="001B6527">
      <w:pPr>
        <w:spacing w:after="0" w:line="240" w:lineRule="auto"/>
      </w:pPr>
      <w:r>
        <w:separator/>
      </w:r>
    </w:p>
  </w:footnote>
  <w:footnote w:type="continuationSeparator" w:id="0">
    <w:p w14:paraId="2B53C464" w14:textId="77777777" w:rsidR="001B6527" w:rsidRDefault="001B6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65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527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49275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9885</cp:revision>
  <dcterms:created xsi:type="dcterms:W3CDTF">2024-06-20T08:51:00Z</dcterms:created>
  <dcterms:modified xsi:type="dcterms:W3CDTF">2024-08-11T19:34:00Z</dcterms:modified>
  <cp:category/>
</cp:coreProperties>
</file>