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C50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 xml:space="preserve">Вялых Владимир Афанасьевич. Совершенствование и разработка технологий и технических средств защиты </w:t>
      </w:r>
      <w:proofErr w:type="gramStart"/>
      <w:r w:rsidRPr="0061016B">
        <w:rPr>
          <w:rStyle w:val="21"/>
          <w:color w:val="000000"/>
        </w:rPr>
        <w:t>растений :</w:t>
      </w:r>
      <w:proofErr w:type="gramEnd"/>
      <w:r w:rsidRPr="0061016B">
        <w:rPr>
          <w:rStyle w:val="21"/>
          <w:color w:val="000000"/>
        </w:rPr>
        <w:t xml:space="preserve">  дис. ... д-ра техн. </w:t>
      </w:r>
      <w:proofErr w:type="gramStart"/>
      <w:r w:rsidRPr="0061016B">
        <w:rPr>
          <w:rStyle w:val="21"/>
          <w:color w:val="000000"/>
        </w:rPr>
        <w:t>наук :</w:t>
      </w:r>
      <w:proofErr w:type="gramEnd"/>
      <w:r w:rsidRPr="0061016B">
        <w:rPr>
          <w:rStyle w:val="21"/>
          <w:color w:val="000000"/>
        </w:rPr>
        <w:t xml:space="preserve"> 05.20.01 Рамонь, 2006 549 с. РГБ ОД, 71:07-5/298 </w:t>
      </w:r>
    </w:p>
    <w:p w14:paraId="3F579AC7" w14:textId="77777777" w:rsidR="0061016B" w:rsidRPr="0061016B" w:rsidRDefault="0061016B" w:rsidP="0061016B">
      <w:pPr>
        <w:rPr>
          <w:rStyle w:val="21"/>
          <w:color w:val="000000"/>
        </w:rPr>
      </w:pPr>
    </w:p>
    <w:p w14:paraId="1ED9A554" w14:textId="77777777" w:rsidR="0061016B" w:rsidRPr="0061016B" w:rsidRDefault="0061016B" w:rsidP="0061016B">
      <w:pPr>
        <w:rPr>
          <w:rStyle w:val="21"/>
          <w:color w:val="000000"/>
        </w:rPr>
      </w:pPr>
    </w:p>
    <w:p w14:paraId="1EA8439C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МИНИСТЕРСТВО СЕЛЬСКОГО ХОЗЯЙСТВА РФ</w:t>
      </w:r>
    </w:p>
    <w:p w14:paraId="38368513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Федеральное государственное научное учреждение</w:t>
      </w:r>
    </w:p>
    <w:p w14:paraId="1E9BF5BB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«ВСЕРОССИЙСКИЙ НАУЧНО-ИССЛЕДОВАТЕЛЬСКИЙ</w:t>
      </w:r>
    </w:p>
    <w:p w14:paraId="602ED9E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ИНСТИТУТ ЗАЩИТЫ РАСТЕНИЙ»</w:t>
      </w:r>
    </w:p>
    <w:p w14:paraId="0069698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(ФГНУ ВНИИЗР)</w:t>
      </w:r>
    </w:p>
    <w:p w14:paraId="67012864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На правах рукописи</w:t>
      </w:r>
    </w:p>
    <w:p w14:paraId="32777CD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Вялых Владимир Афанасьевич</w:t>
      </w:r>
    </w:p>
    <w:p w14:paraId="2CFC22C9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СОВЕРШЕНСТВОВАНИЕ И РАЗРАБОТКА ТЕХНОЛОГИЙ</w:t>
      </w:r>
    </w:p>
    <w:p w14:paraId="5FCF501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И ТЕХНИЧЕСКИХ СРЕДСТВ ЗАЩИТЫ РАСТЕНИЙ</w:t>
      </w:r>
    </w:p>
    <w:p w14:paraId="2F40386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Специальность 05.20.01 - Технологии и средства механи-зации сельского хозяйства (технические науки)</w:t>
      </w:r>
    </w:p>
    <w:p w14:paraId="4DBFB9A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Диссертация</w:t>
      </w:r>
    </w:p>
    <w:p w14:paraId="4F422265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на соискание ученой степени доктора технических наук</w:t>
      </w:r>
    </w:p>
    <w:p w14:paraId="372E57A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 xml:space="preserve">Научный консультант: </w:t>
      </w:r>
    </w:p>
    <w:p w14:paraId="07E58F24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ВВЕДЕНИЕ</w:t>
      </w:r>
      <w:r w:rsidRPr="0061016B">
        <w:rPr>
          <w:rStyle w:val="21"/>
          <w:color w:val="000000"/>
        </w:rPr>
        <w:tab/>
        <w:t xml:space="preserve"> 6</w:t>
      </w:r>
    </w:p>
    <w:p w14:paraId="0CB11A05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</w:t>
      </w:r>
      <w:r w:rsidRPr="0061016B">
        <w:rPr>
          <w:rStyle w:val="21"/>
          <w:color w:val="000000"/>
        </w:rPr>
        <w:tab/>
        <w:t>СОВРЕМЕННОЕ СОСТОЯНИЕ ТЕХНОЛОГИЙ И ТЕХНИЧЕ¬СКИХ СРЕДСТВ ЗАЩИТЫ РАСТЕНИЙ</w:t>
      </w:r>
      <w:r w:rsidRPr="0061016B">
        <w:rPr>
          <w:rStyle w:val="21"/>
          <w:color w:val="000000"/>
        </w:rPr>
        <w:tab/>
        <w:t xml:space="preserve"> 16</w:t>
      </w:r>
    </w:p>
    <w:p w14:paraId="013FDF4D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1.1.</w:t>
      </w:r>
      <w:r w:rsidRPr="0061016B">
        <w:rPr>
          <w:rStyle w:val="21"/>
          <w:color w:val="000000"/>
        </w:rPr>
        <w:tab/>
        <w:t>Существующие методы защиты растений и их роль в повы¬шении урожайности сельскохозяйственных культур</w:t>
      </w:r>
      <w:r w:rsidRPr="0061016B">
        <w:rPr>
          <w:rStyle w:val="21"/>
          <w:color w:val="000000"/>
        </w:rPr>
        <w:tab/>
        <w:t xml:space="preserve"> 16</w:t>
      </w:r>
    </w:p>
    <w:p w14:paraId="0A664A45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1.2.</w:t>
      </w:r>
      <w:r w:rsidRPr="0061016B">
        <w:rPr>
          <w:rStyle w:val="21"/>
          <w:color w:val="000000"/>
        </w:rPr>
        <w:tab/>
        <w:t>Существующие технологии и технические средства защиты</w:t>
      </w:r>
    </w:p>
    <w:p w14:paraId="113BDC83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растений. Объемы их применения</w:t>
      </w:r>
      <w:r w:rsidRPr="0061016B">
        <w:rPr>
          <w:rStyle w:val="21"/>
          <w:color w:val="000000"/>
        </w:rPr>
        <w:tab/>
        <w:t xml:space="preserve"> 23</w:t>
      </w:r>
    </w:p>
    <w:p w14:paraId="4087495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1.2.1.</w:t>
      </w:r>
      <w:r w:rsidRPr="0061016B">
        <w:rPr>
          <w:rStyle w:val="21"/>
          <w:color w:val="000000"/>
        </w:rPr>
        <w:tab/>
        <w:t>Технологии и технические средства подготовки и использо¬вания гербицидов</w:t>
      </w:r>
      <w:r w:rsidRPr="0061016B">
        <w:rPr>
          <w:rStyle w:val="21"/>
          <w:color w:val="000000"/>
        </w:rPr>
        <w:tab/>
        <w:t xml:space="preserve"> 26</w:t>
      </w:r>
    </w:p>
    <w:p w14:paraId="21159C8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1.2.2.</w:t>
      </w:r>
      <w:r w:rsidRPr="0061016B">
        <w:rPr>
          <w:rStyle w:val="21"/>
          <w:color w:val="000000"/>
        </w:rPr>
        <w:tab/>
        <w:t>Технологии и технические средства подготовки и использо¬вания инсектицидов и фунгицидов</w:t>
      </w:r>
      <w:r w:rsidRPr="0061016B">
        <w:rPr>
          <w:rStyle w:val="21"/>
          <w:color w:val="000000"/>
        </w:rPr>
        <w:tab/>
        <w:t xml:space="preserve"> 41</w:t>
      </w:r>
    </w:p>
    <w:p w14:paraId="5523E52D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lastRenderedPageBreak/>
        <w:t>1.2.3.</w:t>
      </w:r>
      <w:r w:rsidRPr="0061016B">
        <w:rPr>
          <w:rStyle w:val="21"/>
          <w:color w:val="000000"/>
        </w:rPr>
        <w:tab/>
        <w:t>Технологии и технические средства подготовки и использо¬вания протравителей</w:t>
      </w:r>
      <w:r w:rsidRPr="0061016B">
        <w:rPr>
          <w:rStyle w:val="21"/>
          <w:color w:val="000000"/>
        </w:rPr>
        <w:tab/>
        <w:t xml:space="preserve"> 45</w:t>
      </w:r>
    </w:p>
    <w:p w14:paraId="5D1BD74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1.2.4.</w:t>
      </w:r>
      <w:r w:rsidRPr="0061016B">
        <w:rPr>
          <w:rStyle w:val="21"/>
          <w:color w:val="000000"/>
        </w:rPr>
        <w:tab/>
        <w:t>Технологии и технические средства подготовки и использо¬вания биологических средств защиты растений</w:t>
      </w:r>
      <w:r w:rsidRPr="0061016B">
        <w:rPr>
          <w:rStyle w:val="21"/>
          <w:color w:val="000000"/>
        </w:rPr>
        <w:tab/>
        <w:t xml:space="preserve"> 50</w:t>
      </w:r>
    </w:p>
    <w:p w14:paraId="101E6FCD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1.3.</w:t>
      </w:r>
      <w:r w:rsidRPr="0061016B">
        <w:rPr>
          <w:rStyle w:val="21"/>
          <w:color w:val="000000"/>
        </w:rPr>
        <w:tab/>
        <w:t xml:space="preserve">Анализ обоснования технологий и технических средств </w:t>
      </w:r>
      <w:proofErr w:type="gramStart"/>
      <w:r w:rsidRPr="0061016B">
        <w:rPr>
          <w:rStyle w:val="21"/>
          <w:color w:val="000000"/>
        </w:rPr>
        <w:t>защи¬ты</w:t>
      </w:r>
      <w:proofErr w:type="gramEnd"/>
      <w:r w:rsidRPr="0061016B">
        <w:rPr>
          <w:rStyle w:val="21"/>
          <w:color w:val="000000"/>
        </w:rPr>
        <w:t xml:space="preserve"> растений</w:t>
      </w:r>
      <w:r w:rsidRPr="0061016B">
        <w:rPr>
          <w:rStyle w:val="21"/>
          <w:color w:val="000000"/>
        </w:rPr>
        <w:tab/>
        <w:t xml:space="preserve"> 56</w:t>
      </w:r>
    </w:p>
    <w:p w14:paraId="7AB3B70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1.4.</w:t>
      </w:r>
      <w:r w:rsidRPr="0061016B">
        <w:rPr>
          <w:rStyle w:val="21"/>
          <w:color w:val="000000"/>
        </w:rPr>
        <w:tab/>
        <w:t>Выводы</w:t>
      </w:r>
      <w:r w:rsidRPr="0061016B">
        <w:rPr>
          <w:rStyle w:val="21"/>
          <w:color w:val="000000"/>
        </w:rPr>
        <w:tab/>
        <w:t xml:space="preserve"> 67</w:t>
      </w:r>
    </w:p>
    <w:p w14:paraId="5B808FA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</w:t>
      </w:r>
      <w:r w:rsidRPr="0061016B">
        <w:rPr>
          <w:rStyle w:val="21"/>
          <w:color w:val="000000"/>
        </w:rPr>
        <w:tab/>
        <w:t>АНАЛИТИЧЕСКИЕ ПРЕДПОСЫЛКИ СИСТЕМНОГО ПОДХО¬</w:t>
      </w:r>
    </w:p>
    <w:p w14:paraId="6E14084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ДА В СОВЕРШЕНСТВОВАНИИ И РАЗРАБОТКЕ ТЕХНО¬ЛОГИЙ И ТЕХНИЧЕСКИХ СРЕДСТВ ЗАЩИТЫ РАСТЕНИЙ</w:t>
      </w:r>
      <w:r w:rsidRPr="0061016B">
        <w:rPr>
          <w:rStyle w:val="21"/>
          <w:color w:val="000000"/>
        </w:rPr>
        <w:tab/>
        <w:t xml:space="preserve"> 70</w:t>
      </w:r>
    </w:p>
    <w:p w14:paraId="118D98DB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2.1.</w:t>
      </w:r>
      <w:r w:rsidRPr="0061016B">
        <w:rPr>
          <w:rStyle w:val="21"/>
          <w:color w:val="000000"/>
        </w:rPr>
        <w:tab/>
        <w:t>Методология обоснования технологий и технических средств</w:t>
      </w:r>
    </w:p>
    <w:p w14:paraId="002DCB20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защиты растений</w:t>
      </w:r>
      <w:r w:rsidRPr="0061016B">
        <w:rPr>
          <w:rStyle w:val="21"/>
          <w:color w:val="000000"/>
        </w:rPr>
        <w:tab/>
        <w:t xml:space="preserve"> 70</w:t>
      </w:r>
    </w:p>
    <w:p w14:paraId="77D63BA0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2.2.</w:t>
      </w:r>
      <w:r w:rsidRPr="0061016B">
        <w:rPr>
          <w:rStyle w:val="21"/>
          <w:color w:val="000000"/>
        </w:rPr>
        <w:tab/>
        <w:t>Организационно-технологические принципы производства, под¬</w:t>
      </w:r>
    </w:p>
    <w:p w14:paraId="70BA6162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готовки и применения средств защиты растений</w:t>
      </w:r>
      <w:r w:rsidRPr="0061016B">
        <w:rPr>
          <w:rStyle w:val="21"/>
          <w:color w:val="000000"/>
        </w:rPr>
        <w:tab/>
        <w:t xml:space="preserve"> 77</w:t>
      </w:r>
    </w:p>
    <w:p w14:paraId="3936E95C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2.3.</w:t>
      </w:r>
      <w:r w:rsidRPr="0061016B">
        <w:rPr>
          <w:rStyle w:val="21"/>
          <w:color w:val="000000"/>
        </w:rPr>
        <w:tab/>
        <w:t>Обоснование и синтез графовых моделей технологических про¬</w:t>
      </w:r>
    </w:p>
    <w:p w14:paraId="0AA33289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цессов подготовки и применения средств защиты растений</w:t>
      </w:r>
      <w:r w:rsidRPr="0061016B">
        <w:rPr>
          <w:rStyle w:val="21"/>
          <w:color w:val="000000"/>
        </w:rPr>
        <w:tab/>
      </w:r>
      <w:r w:rsidRPr="0061016B">
        <w:rPr>
          <w:rStyle w:val="21"/>
          <w:color w:val="000000"/>
        </w:rPr>
        <w:tab/>
        <w:t xml:space="preserve">91 </w:t>
      </w:r>
    </w:p>
    <w:p w14:paraId="31D66984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2.4.</w:t>
      </w:r>
      <w:r w:rsidRPr="0061016B">
        <w:rPr>
          <w:rStyle w:val="21"/>
          <w:color w:val="000000"/>
        </w:rPr>
        <w:tab/>
        <w:t>Математическая модель оптимизации технологических ком¬</w:t>
      </w:r>
    </w:p>
    <w:p w14:paraId="099ACC3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плексов машин и оборудования для подготовки и использо¬вания средств защиты растений</w:t>
      </w:r>
      <w:r w:rsidRPr="0061016B">
        <w:rPr>
          <w:rStyle w:val="21"/>
          <w:color w:val="000000"/>
        </w:rPr>
        <w:tab/>
        <w:t xml:space="preserve"> 113</w:t>
      </w:r>
    </w:p>
    <w:p w14:paraId="1298221C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2.5.</w:t>
      </w:r>
      <w:r w:rsidRPr="0061016B">
        <w:rPr>
          <w:rStyle w:val="21"/>
          <w:color w:val="000000"/>
        </w:rPr>
        <w:tab/>
        <w:t xml:space="preserve">Результаты математического моделирования процессов </w:t>
      </w:r>
      <w:proofErr w:type="gramStart"/>
      <w:r w:rsidRPr="0061016B">
        <w:rPr>
          <w:rStyle w:val="21"/>
          <w:color w:val="000000"/>
        </w:rPr>
        <w:t>под¬готовки</w:t>
      </w:r>
      <w:proofErr w:type="gramEnd"/>
      <w:r w:rsidRPr="0061016B">
        <w:rPr>
          <w:rStyle w:val="21"/>
          <w:color w:val="000000"/>
        </w:rPr>
        <w:t xml:space="preserve"> и использования средств защиты растений</w:t>
      </w:r>
      <w:r w:rsidRPr="0061016B">
        <w:rPr>
          <w:rStyle w:val="21"/>
          <w:color w:val="000000"/>
        </w:rPr>
        <w:tab/>
        <w:t xml:space="preserve"> 137</w:t>
      </w:r>
    </w:p>
    <w:p w14:paraId="71614963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2.6</w:t>
      </w:r>
      <w:r w:rsidRPr="0061016B">
        <w:rPr>
          <w:rStyle w:val="21"/>
          <w:color w:val="000000"/>
        </w:rPr>
        <w:tab/>
        <w:t>Выводы</w:t>
      </w:r>
      <w:r w:rsidRPr="0061016B">
        <w:rPr>
          <w:rStyle w:val="21"/>
          <w:color w:val="000000"/>
        </w:rPr>
        <w:tab/>
        <w:t xml:space="preserve"> 153</w:t>
      </w:r>
    </w:p>
    <w:p w14:paraId="3C49442A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</w:t>
      </w:r>
      <w:r w:rsidRPr="0061016B">
        <w:rPr>
          <w:rStyle w:val="21"/>
          <w:color w:val="000000"/>
        </w:rPr>
        <w:tab/>
        <w:t>ПРОГРАММА И МЕТОДИКА ИССЛЕДОВАНИЙ</w:t>
      </w:r>
      <w:r w:rsidRPr="0061016B">
        <w:rPr>
          <w:rStyle w:val="21"/>
          <w:color w:val="000000"/>
        </w:rPr>
        <w:tab/>
        <w:t xml:space="preserve"> 156</w:t>
      </w:r>
    </w:p>
    <w:p w14:paraId="61C8D9F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3.1.</w:t>
      </w:r>
      <w:r w:rsidRPr="0061016B">
        <w:rPr>
          <w:rStyle w:val="21"/>
          <w:color w:val="000000"/>
        </w:rPr>
        <w:tab/>
        <w:t>Программа исследований</w:t>
      </w:r>
      <w:r w:rsidRPr="0061016B">
        <w:rPr>
          <w:rStyle w:val="21"/>
          <w:color w:val="000000"/>
        </w:rPr>
        <w:tab/>
        <w:t xml:space="preserve"> 156</w:t>
      </w:r>
    </w:p>
    <w:p w14:paraId="715FE433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3.2.</w:t>
      </w:r>
      <w:r w:rsidRPr="0061016B">
        <w:rPr>
          <w:rStyle w:val="21"/>
          <w:color w:val="000000"/>
        </w:rPr>
        <w:tab/>
        <w:t>Общая методика исследований</w:t>
      </w:r>
      <w:r w:rsidRPr="0061016B">
        <w:rPr>
          <w:rStyle w:val="21"/>
          <w:color w:val="000000"/>
        </w:rPr>
        <w:tab/>
        <w:t xml:space="preserve"> 157</w:t>
      </w:r>
    </w:p>
    <w:p w14:paraId="06C26D32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3.3.</w:t>
      </w:r>
      <w:r w:rsidRPr="0061016B">
        <w:rPr>
          <w:rStyle w:val="21"/>
          <w:color w:val="000000"/>
        </w:rPr>
        <w:tab/>
        <w:t>Методика определения физико-механических свойств маточ¬ных жидкостей</w:t>
      </w:r>
      <w:r w:rsidRPr="0061016B">
        <w:rPr>
          <w:rStyle w:val="21"/>
          <w:color w:val="000000"/>
        </w:rPr>
        <w:tab/>
        <w:t xml:space="preserve"> 159</w:t>
      </w:r>
    </w:p>
    <w:p w14:paraId="6BE3C39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3.4.</w:t>
      </w:r>
      <w:r w:rsidRPr="0061016B">
        <w:rPr>
          <w:rStyle w:val="21"/>
          <w:color w:val="000000"/>
        </w:rPr>
        <w:tab/>
        <w:t>Методика определения качества работы распылителей при</w:t>
      </w:r>
    </w:p>
    <w:p w14:paraId="1BD39369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ленточном внесении гербицидов</w:t>
      </w:r>
      <w:r w:rsidRPr="0061016B">
        <w:rPr>
          <w:rStyle w:val="21"/>
          <w:color w:val="000000"/>
        </w:rPr>
        <w:tab/>
        <w:t xml:space="preserve"> 163</w:t>
      </w:r>
    </w:p>
    <w:p w14:paraId="1ECAD9EB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3.5.</w:t>
      </w:r>
      <w:r w:rsidRPr="0061016B">
        <w:rPr>
          <w:rStyle w:val="21"/>
          <w:color w:val="000000"/>
        </w:rPr>
        <w:tab/>
        <w:t>Методика определения качества опрыскивания щеточным</w:t>
      </w:r>
    </w:p>
    <w:p w14:paraId="6716DDB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lastRenderedPageBreak/>
        <w:t>распылителем</w:t>
      </w:r>
      <w:r w:rsidRPr="0061016B">
        <w:rPr>
          <w:rStyle w:val="21"/>
          <w:color w:val="000000"/>
        </w:rPr>
        <w:tab/>
        <w:t xml:space="preserve"> 166</w:t>
      </w:r>
    </w:p>
    <w:p w14:paraId="7345A5E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3.6.</w:t>
      </w:r>
      <w:r w:rsidRPr="0061016B">
        <w:rPr>
          <w:rStyle w:val="21"/>
          <w:color w:val="000000"/>
        </w:rPr>
        <w:tab/>
        <w:t>Методика комплексной оценки эффективности новых техно¬</w:t>
      </w:r>
    </w:p>
    <w:p w14:paraId="51FA6DA0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логий и технических средств подготовки и использования средств защиты растений</w:t>
      </w:r>
      <w:r w:rsidRPr="0061016B">
        <w:rPr>
          <w:rStyle w:val="21"/>
          <w:color w:val="000000"/>
        </w:rPr>
        <w:tab/>
        <w:t xml:space="preserve">   170</w:t>
      </w:r>
    </w:p>
    <w:p w14:paraId="0F4C83B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3.7.</w:t>
      </w:r>
      <w:r w:rsidRPr="0061016B">
        <w:rPr>
          <w:rStyle w:val="21"/>
          <w:color w:val="000000"/>
        </w:rPr>
        <w:tab/>
        <w:t>Методика опытно-производственной проверки технологий</w:t>
      </w:r>
    </w:p>
    <w:p w14:paraId="0566EA1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 xml:space="preserve">подготовки и использования средств защиты растений и </w:t>
      </w:r>
      <w:proofErr w:type="gramStart"/>
      <w:r w:rsidRPr="0061016B">
        <w:rPr>
          <w:rStyle w:val="21"/>
          <w:color w:val="000000"/>
        </w:rPr>
        <w:t>об¬работки</w:t>
      </w:r>
      <w:proofErr w:type="gramEnd"/>
      <w:r w:rsidRPr="0061016B">
        <w:rPr>
          <w:rStyle w:val="21"/>
          <w:color w:val="000000"/>
        </w:rPr>
        <w:t xml:space="preserve"> ее результатов</w:t>
      </w:r>
      <w:r w:rsidRPr="0061016B">
        <w:rPr>
          <w:rStyle w:val="21"/>
          <w:color w:val="000000"/>
        </w:rPr>
        <w:tab/>
        <w:t xml:space="preserve"> 175</w:t>
      </w:r>
    </w:p>
    <w:p w14:paraId="582F349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</w:t>
      </w:r>
      <w:r w:rsidRPr="0061016B">
        <w:rPr>
          <w:rStyle w:val="21"/>
          <w:color w:val="000000"/>
        </w:rPr>
        <w:tab/>
        <w:t>РЕЗУЛЬТАТЫ ЛАБОРАТОРНЫХ ИССЛЕДОВАНИЙ И ОПЫТНО-ПРОИЗВОДСТВЕННЫХ ИСПЫТАНИЙ ТЕХНО¬ЛОГИЙ И ТЕХНИЧЕСКИХ СРЕДСТВ ЗАЩИТЫ РАСТЕНИЙ И ИХ АНАЛИЗ</w:t>
      </w:r>
      <w:r w:rsidRPr="0061016B">
        <w:rPr>
          <w:rStyle w:val="21"/>
          <w:color w:val="000000"/>
        </w:rPr>
        <w:tab/>
        <w:t xml:space="preserve"> 177</w:t>
      </w:r>
    </w:p>
    <w:p w14:paraId="2600921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4.1.</w:t>
      </w:r>
      <w:r w:rsidRPr="0061016B">
        <w:rPr>
          <w:rStyle w:val="21"/>
          <w:color w:val="000000"/>
        </w:rPr>
        <w:tab/>
        <w:t>Результаты исследований пневматического перемешива¬ния суспензий пестицидов</w:t>
      </w:r>
      <w:r w:rsidRPr="0061016B">
        <w:rPr>
          <w:rStyle w:val="21"/>
          <w:color w:val="000000"/>
        </w:rPr>
        <w:tab/>
        <w:t xml:space="preserve"> 177</w:t>
      </w:r>
    </w:p>
    <w:p w14:paraId="7EF06585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4.2.</w:t>
      </w:r>
      <w:r w:rsidRPr="0061016B">
        <w:rPr>
          <w:rStyle w:val="21"/>
          <w:color w:val="000000"/>
        </w:rPr>
        <w:tab/>
        <w:t xml:space="preserve">Контроль качества приготовления рабочих жидкостей </w:t>
      </w:r>
      <w:proofErr w:type="gramStart"/>
      <w:r w:rsidRPr="0061016B">
        <w:rPr>
          <w:rStyle w:val="21"/>
          <w:color w:val="000000"/>
        </w:rPr>
        <w:t>пес¬тицидов</w:t>
      </w:r>
      <w:proofErr w:type="gramEnd"/>
      <w:r w:rsidRPr="0061016B">
        <w:rPr>
          <w:rStyle w:val="21"/>
          <w:color w:val="000000"/>
        </w:rPr>
        <w:tab/>
        <w:t xml:space="preserve"> 181</w:t>
      </w:r>
    </w:p>
    <w:p w14:paraId="6773AD3B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4.3.</w:t>
      </w:r>
      <w:r w:rsidRPr="0061016B">
        <w:rPr>
          <w:rStyle w:val="21"/>
          <w:color w:val="000000"/>
        </w:rPr>
        <w:tab/>
        <w:t>Опрыскиватели с автономной подачей пестицидов и воды к</w:t>
      </w:r>
    </w:p>
    <w:p w14:paraId="5BC98B7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распылителям</w:t>
      </w:r>
      <w:r w:rsidRPr="0061016B">
        <w:rPr>
          <w:rStyle w:val="21"/>
          <w:color w:val="000000"/>
        </w:rPr>
        <w:tab/>
        <w:t xml:space="preserve"> 188</w:t>
      </w:r>
    </w:p>
    <w:p w14:paraId="5DF86F0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4.4.</w:t>
      </w:r>
      <w:r w:rsidRPr="0061016B">
        <w:rPr>
          <w:rStyle w:val="21"/>
          <w:color w:val="000000"/>
        </w:rPr>
        <w:tab/>
        <w:t>Энергоемкость и качество дробления жидкости безнасос¬ным вентиляторным опрыскивателем</w:t>
      </w:r>
      <w:r w:rsidRPr="0061016B">
        <w:rPr>
          <w:rStyle w:val="21"/>
          <w:color w:val="000000"/>
        </w:rPr>
        <w:tab/>
        <w:t xml:space="preserve"> 198</w:t>
      </w:r>
    </w:p>
    <w:p w14:paraId="1EC86A1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</w:t>
      </w:r>
      <w:r w:rsidRPr="0061016B">
        <w:rPr>
          <w:rStyle w:val="21"/>
          <w:color w:val="000000"/>
        </w:rPr>
        <w:tab/>
        <w:t>Технологические схемы систем и конструктивно¬</w:t>
      </w:r>
    </w:p>
    <w:p w14:paraId="099AA23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технологические схемы машин и оборудования для подго¬товки и использования средств защиты растений</w:t>
      </w:r>
      <w:r w:rsidRPr="0061016B">
        <w:rPr>
          <w:rStyle w:val="21"/>
          <w:color w:val="000000"/>
        </w:rPr>
        <w:tab/>
        <w:t xml:space="preserve"> 203</w:t>
      </w:r>
    </w:p>
    <w:p w14:paraId="0C4DD1C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4.5.1.</w:t>
      </w:r>
      <w:r w:rsidRPr="0061016B">
        <w:rPr>
          <w:rStyle w:val="21"/>
          <w:color w:val="000000"/>
        </w:rPr>
        <w:tab/>
        <w:t>Схема закрытой заправочной системы</w:t>
      </w:r>
      <w:r w:rsidRPr="0061016B">
        <w:rPr>
          <w:rStyle w:val="21"/>
          <w:color w:val="000000"/>
        </w:rPr>
        <w:tab/>
        <w:t xml:space="preserve"> 203</w:t>
      </w:r>
    </w:p>
    <w:p w14:paraId="20748E5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4.5.2.</w:t>
      </w:r>
      <w:r w:rsidRPr="0061016B">
        <w:rPr>
          <w:rStyle w:val="21"/>
          <w:color w:val="000000"/>
        </w:rPr>
        <w:tab/>
        <w:t xml:space="preserve"> Схема системы заправки садовых опрыскивателей</w:t>
      </w:r>
      <w:r w:rsidRPr="0061016B">
        <w:rPr>
          <w:rStyle w:val="21"/>
          <w:color w:val="000000"/>
        </w:rPr>
        <w:tab/>
        <w:t xml:space="preserve"> 216</w:t>
      </w:r>
    </w:p>
    <w:p w14:paraId="32846B8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4.5.3.</w:t>
      </w:r>
      <w:r w:rsidRPr="0061016B">
        <w:rPr>
          <w:rStyle w:val="21"/>
          <w:color w:val="000000"/>
        </w:rPr>
        <w:tab/>
        <w:t>Схемы самозаправочных систем опрыскивателей</w:t>
      </w:r>
      <w:r w:rsidRPr="0061016B">
        <w:rPr>
          <w:rStyle w:val="21"/>
          <w:color w:val="000000"/>
        </w:rPr>
        <w:tab/>
        <w:t xml:space="preserve"> 226</w:t>
      </w:r>
    </w:p>
    <w:p w14:paraId="1D1EEDEC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4.5.4.</w:t>
      </w:r>
      <w:r w:rsidRPr="0061016B">
        <w:rPr>
          <w:rStyle w:val="21"/>
          <w:color w:val="000000"/>
        </w:rPr>
        <w:tab/>
        <w:t>Схема устройства для подготовки жидких форм пести¬цидов и минеральных удобрений и их смесей</w:t>
      </w:r>
      <w:r w:rsidRPr="0061016B">
        <w:rPr>
          <w:rStyle w:val="21"/>
          <w:color w:val="000000"/>
        </w:rPr>
        <w:tab/>
        <w:t xml:space="preserve"> 233</w:t>
      </w:r>
    </w:p>
    <w:p w14:paraId="469A273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4.5.5.</w:t>
      </w:r>
      <w:r w:rsidRPr="0061016B">
        <w:rPr>
          <w:rStyle w:val="21"/>
          <w:color w:val="000000"/>
        </w:rPr>
        <w:tab/>
        <w:t xml:space="preserve"> Схема резервуара для рабочих жидкостей</w:t>
      </w:r>
      <w:r w:rsidRPr="0061016B">
        <w:rPr>
          <w:rStyle w:val="21"/>
          <w:color w:val="000000"/>
        </w:rPr>
        <w:tab/>
        <w:t xml:space="preserve"> 235</w:t>
      </w:r>
    </w:p>
    <w:p w14:paraId="22DF307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4.5.6.</w:t>
      </w:r>
      <w:r w:rsidRPr="0061016B">
        <w:rPr>
          <w:rStyle w:val="21"/>
          <w:color w:val="000000"/>
        </w:rPr>
        <w:tab/>
        <w:t>Схема универсальной машины для применения пестици¬дов и их смесей с минеральными удобрениями.</w:t>
      </w:r>
      <w:r w:rsidRPr="0061016B">
        <w:rPr>
          <w:rStyle w:val="21"/>
          <w:color w:val="000000"/>
        </w:rPr>
        <w:tab/>
        <w:t xml:space="preserve"> 238</w:t>
      </w:r>
    </w:p>
    <w:p w14:paraId="675303A5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4.5.7.</w:t>
      </w:r>
      <w:r w:rsidRPr="0061016B">
        <w:rPr>
          <w:rStyle w:val="21"/>
          <w:color w:val="000000"/>
        </w:rPr>
        <w:tab/>
        <w:t>Схема вентиляторного опрыскивателя</w:t>
      </w:r>
      <w:r w:rsidRPr="0061016B">
        <w:rPr>
          <w:rStyle w:val="21"/>
          <w:color w:val="000000"/>
        </w:rPr>
        <w:tab/>
        <w:t xml:space="preserve"> 242</w:t>
      </w:r>
    </w:p>
    <w:p w14:paraId="76BFB68B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4.5.8.</w:t>
      </w:r>
      <w:r w:rsidRPr="0061016B">
        <w:rPr>
          <w:rStyle w:val="21"/>
          <w:color w:val="000000"/>
        </w:rPr>
        <w:tab/>
        <w:t>Схема электростатической установки для инвазии три-</w:t>
      </w:r>
    </w:p>
    <w:p w14:paraId="33CAD80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lastRenderedPageBreak/>
        <w:t>хограммой яиц зерновой моли</w:t>
      </w:r>
      <w:r w:rsidRPr="0061016B">
        <w:rPr>
          <w:rStyle w:val="21"/>
          <w:color w:val="000000"/>
        </w:rPr>
        <w:tab/>
        <w:t xml:space="preserve"> 248</w:t>
      </w:r>
    </w:p>
    <w:p w14:paraId="07CE3CD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4.5.9.</w:t>
      </w:r>
      <w:r w:rsidRPr="0061016B">
        <w:rPr>
          <w:rStyle w:val="21"/>
          <w:color w:val="000000"/>
        </w:rPr>
        <w:tab/>
        <w:t>Схемарасселителя трихограммы</w:t>
      </w:r>
      <w:r w:rsidRPr="0061016B">
        <w:rPr>
          <w:rStyle w:val="21"/>
          <w:color w:val="000000"/>
        </w:rPr>
        <w:tab/>
        <w:t xml:space="preserve"> 254</w:t>
      </w:r>
    </w:p>
    <w:p w14:paraId="0DFFE137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4.5.10.</w:t>
      </w:r>
      <w:r w:rsidRPr="0061016B">
        <w:rPr>
          <w:rStyle w:val="21"/>
          <w:color w:val="000000"/>
        </w:rPr>
        <w:tab/>
        <w:t xml:space="preserve"> Схема стенда для калибровки распылителей</w:t>
      </w:r>
      <w:r w:rsidRPr="0061016B">
        <w:rPr>
          <w:rStyle w:val="21"/>
          <w:color w:val="000000"/>
        </w:rPr>
        <w:tab/>
        <w:t xml:space="preserve"> 262</w:t>
      </w:r>
    </w:p>
    <w:p w14:paraId="2C6FB2C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4.6.</w:t>
      </w:r>
      <w:r w:rsidRPr="0061016B">
        <w:rPr>
          <w:rStyle w:val="21"/>
          <w:color w:val="000000"/>
        </w:rPr>
        <w:tab/>
        <w:t xml:space="preserve">Результаты обоснования оптимальных технологий и </w:t>
      </w:r>
      <w:proofErr w:type="gramStart"/>
      <w:r w:rsidRPr="0061016B">
        <w:rPr>
          <w:rStyle w:val="21"/>
          <w:color w:val="000000"/>
        </w:rPr>
        <w:t>ком¬плексов</w:t>
      </w:r>
      <w:proofErr w:type="gramEnd"/>
      <w:r w:rsidRPr="0061016B">
        <w:rPr>
          <w:rStyle w:val="21"/>
          <w:color w:val="000000"/>
        </w:rPr>
        <w:t xml:space="preserve"> машин для защиты растений</w:t>
      </w:r>
      <w:r w:rsidRPr="0061016B">
        <w:rPr>
          <w:rStyle w:val="21"/>
          <w:color w:val="000000"/>
        </w:rPr>
        <w:tab/>
        <w:t xml:space="preserve"> 264</w:t>
      </w:r>
    </w:p>
    <w:p w14:paraId="542B48AD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4.6.1.</w:t>
      </w:r>
      <w:r w:rsidRPr="0061016B">
        <w:rPr>
          <w:rStyle w:val="21"/>
          <w:color w:val="000000"/>
        </w:rPr>
        <w:tab/>
        <w:t>Технология и комплекс машин по использованию пести¬</w:t>
      </w:r>
    </w:p>
    <w:p w14:paraId="1B8FE56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цидов и их смесей с минеральными удобрениями при возде¬лывании полевых культур</w:t>
      </w:r>
      <w:r w:rsidRPr="0061016B">
        <w:rPr>
          <w:rStyle w:val="21"/>
          <w:color w:val="000000"/>
        </w:rPr>
        <w:tab/>
        <w:t xml:space="preserve"> 264</w:t>
      </w:r>
    </w:p>
    <w:p w14:paraId="7A6037A4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4.6.2.</w:t>
      </w:r>
      <w:r w:rsidRPr="0061016B">
        <w:rPr>
          <w:rStyle w:val="21"/>
          <w:color w:val="000000"/>
        </w:rPr>
        <w:tab/>
        <w:t>Технология и комплекс машин для борьбы с вредителями,</w:t>
      </w:r>
    </w:p>
    <w:p w14:paraId="58439A9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болезнями и сорняками в садовых насаждениях</w:t>
      </w:r>
      <w:r w:rsidRPr="0061016B">
        <w:rPr>
          <w:rStyle w:val="21"/>
          <w:color w:val="000000"/>
        </w:rPr>
        <w:tab/>
        <w:t xml:space="preserve"> 285</w:t>
      </w:r>
    </w:p>
    <w:p w14:paraId="348F8BF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4.6.3.</w:t>
      </w:r>
      <w:r w:rsidRPr="0061016B">
        <w:rPr>
          <w:rStyle w:val="21"/>
          <w:color w:val="000000"/>
        </w:rPr>
        <w:tab/>
        <w:t>Технология и комплекс машин для использования трихо¬граммы</w:t>
      </w:r>
      <w:r w:rsidRPr="0061016B">
        <w:rPr>
          <w:rStyle w:val="21"/>
          <w:color w:val="000000"/>
        </w:rPr>
        <w:tab/>
        <w:t xml:space="preserve"> 290</w:t>
      </w:r>
    </w:p>
    <w:p w14:paraId="01F98A8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4.7.</w:t>
      </w:r>
      <w:r w:rsidRPr="0061016B">
        <w:rPr>
          <w:rStyle w:val="21"/>
          <w:color w:val="000000"/>
        </w:rPr>
        <w:tab/>
        <w:t>Результаты обоснования пунктов агрохимического обслу¬живания и их оптимального размещения</w:t>
      </w:r>
      <w:r w:rsidRPr="0061016B">
        <w:rPr>
          <w:rStyle w:val="21"/>
          <w:color w:val="000000"/>
        </w:rPr>
        <w:tab/>
        <w:t xml:space="preserve"> 298</w:t>
      </w:r>
    </w:p>
    <w:p w14:paraId="5D432F6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4.7.1.</w:t>
      </w:r>
      <w:r w:rsidRPr="0061016B">
        <w:rPr>
          <w:rStyle w:val="21"/>
          <w:color w:val="000000"/>
        </w:rPr>
        <w:tab/>
        <w:t>Стационарное отделение приготовления рабочих жидко¬</w:t>
      </w:r>
    </w:p>
    <w:p w14:paraId="757F947C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 xml:space="preserve">стей и смесей пестицидов и минеральных удобрений и </w:t>
      </w:r>
      <w:proofErr w:type="gramStart"/>
      <w:r w:rsidRPr="0061016B">
        <w:rPr>
          <w:rStyle w:val="21"/>
          <w:color w:val="000000"/>
        </w:rPr>
        <w:t>за¬правки</w:t>
      </w:r>
      <w:proofErr w:type="gramEnd"/>
      <w:r w:rsidRPr="0061016B">
        <w:rPr>
          <w:rStyle w:val="21"/>
          <w:color w:val="000000"/>
        </w:rPr>
        <w:t xml:space="preserve"> технических средств (полевой вариант)</w:t>
      </w:r>
      <w:r w:rsidRPr="0061016B">
        <w:rPr>
          <w:rStyle w:val="21"/>
          <w:color w:val="000000"/>
        </w:rPr>
        <w:tab/>
        <w:t xml:space="preserve"> 298</w:t>
      </w:r>
    </w:p>
    <w:p w14:paraId="3A703DC0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4.7.2.</w:t>
      </w:r>
      <w:r w:rsidRPr="0061016B">
        <w:rPr>
          <w:rStyle w:val="21"/>
          <w:color w:val="000000"/>
        </w:rPr>
        <w:tab/>
        <w:t>Пункт приготовления растворов и заправки наземных</w:t>
      </w:r>
    </w:p>
    <w:p w14:paraId="7EFDCD62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машине (садовый вариант)</w:t>
      </w:r>
      <w:r w:rsidRPr="0061016B">
        <w:rPr>
          <w:rStyle w:val="21"/>
          <w:color w:val="000000"/>
        </w:rPr>
        <w:tab/>
        <w:t xml:space="preserve"> 306</w:t>
      </w:r>
    </w:p>
    <w:p w14:paraId="69BD1240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4.7.3.</w:t>
      </w:r>
      <w:r w:rsidRPr="0061016B">
        <w:rPr>
          <w:rStyle w:val="21"/>
          <w:color w:val="000000"/>
        </w:rPr>
        <w:tab/>
        <w:t xml:space="preserve">Оптимальное размещение пунктов агрохимического </w:t>
      </w:r>
      <w:proofErr w:type="gramStart"/>
      <w:r w:rsidRPr="0061016B">
        <w:rPr>
          <w:rStyle w:val="21"/>
          <w:color w:val="000000"/>
        </w:rPr>
        <w:t>об¬служивания</w:t>
      </w:r>
      <w:proofErr w:type="gramEnd"/>
      <w:r w:rsidRPr="0061016B">
        <w:rPr>
          <w:rStyle w:val="21"/>
          <w:color w:val="000000"/>
        </w:rPr>
        <w:tab/>
        <w:t xml:space="preserve"> 320</w:t>
      </w:r>
    </w:p>
    <w:p w14:paraId="1571FF96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4.8.</w:t>
      </w:r>
      <w:r w:rsidRPr="0061016B">
        <w:rPr>
          <w:rStyle w:val="21"/>
          <w:color w:val="000000"/>
        </w:rPr>
        <w:tab/>
        <w:t>Выводы</w:t>
      </w:r>
      <w:r w:rsidRPr="0061016B">
        <w:rPr>
          <w:rStyle w:val="21"/>
          <w:color w:val="000000"/>
        </w:rPr>
        <w:tab/>
        <w:t xml:space="preserve"> 328</w:t>
      </w:r>
    </w:p>
    <w:p w14:paraId="5166EB44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5.</w:t>
      </w:r>
      <w:r w:rsidRPr="0061016B">
        <w:rPr>
          <w:rStyle w:val="21"/>
          <w:color w:val="000000"/>
        </w:rPr>
        <w:tab/>
        <w:t>ЭКОНОМИЧЕСКАЯ ЭФФЕКТИВНОСТЬ ВНЕДРЕНИЯ В ПРО-ИЗВОДСТВО РЕЗУЛЬТАТОВ ИССЛЕДОВАНИЙ И ПЕРСПЕК-ТИВНЫЕ НАПРАВЛЕНИЯ ИХ РАЗВИТИЯ</w:t>
      </w:r>
      <w:r w:rsidRPr="0061016B">
        <w:rPr>
          <w:rStyle w:val="21"/>
          <w:color w:val="000000"/>
        </w:rPr>
        <w:tab/>
        <w:t xml:space="preserve"> 331</w:t>
      </w:r>
    </w:p>
    <w:p w14:paraId="745C7E5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ОБЩИЕ ВЫВОДЫ И РЕКОМЕНДАЦИИ ПРОИЗВОДСТВУ</w:t>
      </w:r>
      <w:r w:rsidRPr="0061016B">
        <w:rPr>
          <w:rStyle w:val="21"/>
          <w:color w:val="000000"/>
        </w:rPr>
        <w:tab/>
        <w:t xml:space="preserve"> 344</w:t>
      </w:r>
    </w:p>
    <w:p w14:paraId="1B68E738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Выводы</w:t>
      </w:r>
      <w:r w:rsidRPr="0061016B">
        <w:rPr>
          <w:rStyle w:val="21"/>
          <w:color w:val="000000"/>
        </w:rPr>
        <w:tab/>
      </w:r>
    </w:p>
    <w:p w14:paraId="227B079E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348</w:t>
      </w:r>
    </w:p>
    <w:p w14:paraId="64DFFBAF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Рекомендации производству</w:t>
      </w:r>
      <w:r w:rsidRPr="0061016B">
        <w:rPr>
          <w:rStyle w:val="21"/>
          <w:color w:val="000000"/>
        </w:rPr>
        <w:tab/>
      </w:r>
    </w:p>
    <w:p w14:paraId="7FC746C1" w14:textId="77777777" w:rsidR="0061016B" w:rsidRPr="0061016B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СПИСОК ИСПОЛЬЗОВАННОЙ ЛИТЕРАТУРЫ</w:t>
      </w:r>
      <w:r w:rsidRPr="0061016B">
        <w:rPr>
          <w:rStyle w:val="21"/>
          <w:color w:val="000000"/>
        </w:rPr>
        <w:tab/>
        <w:t xml:space="preserve"> 353</w:t>
      </w:r>
    </w:p>
    <w:p w14:paraId="5EFC0A2D" w14:textId="3C9D28EC" w:rsidR="006C100F" w:rsidRDefault="0061016B" w:rsidP="0061016B">
      <w:pPr>
        <w:rPr>
          <w:rStyle w:val="21"/>
          <w:color w:val="000000"/>
        </w:rPr>
      </w:pPr>
      <w:r w:rsidRPr="0061016B">
        <w:rPr>
          <w:rStyle w:val="21"/>
          <w:color w:val="000000"/>
        </w:rPr>
        <w:t>ПРИЛОЖЕНИЯ</w:t>
      </w:r>
      <w:r w:rsidRPr="0061016B">
        <w:rPr>
          <w:rStyle w:val="21"/>
          <w:color w:val="000000"/>
        </w:rPr>
        <w:tab/>
        <w:t xml:space="preserve"> 373</w:t>
      </w:r>
    </w:p>
    <w:p w14:paraId="7437B335" w14:textId="52EAFFE2" w:rsidR="0061016B" w:rsidRDefault="0061016B" w:rsidP="0061016B">
      <w:pPr>
        <w:rPr>
          <w:rStyle w:val="21"/>
          <w:color w:val="000000"/>
        </w:rPr>
      </w:pPr>
    </w:p>
    <w:p w14:paraId="1C6774B8" w14:textId="47F574BC" w:rsidR="0061016B" w:rsidRDefault="0061016B" w:rsidP="0061016B">
      <w:pPr>
        <w:rPr>
          <w:rStyle w:val="21"/>
          <w:color w:val="000000"/>
        </w:rPr>
      </w:pPr>
    </w:p>
    <w:p w14:paraId="6CE4E35D" w14:textId="77777777" w:rsidR="0061016B" w:rsidRDefault="0061016B" w:rsidP="0061016B">
      <w:pPr>
        <w:pStyle w:val="2131"/>
        <w:shd w:val="clear" w:color="auto" w:fill="auto"/>
        <w:spacing w:before="0" w:after="667" w:line="240" w:lineRule="exact"/>
      </w:pPr>
      <w:bookmarkStart w:id="0" w:name="bookmark75"/>
      <w:r>
        <w:rPr>
          <w:rStyle w:val="2130"/>
          <w:b/>
          <w:bCs/>
          <w:color w:val="000000"/>
        </w:rPr>
        <w:t>ОБЩИЕ ВЫВОДЫ И РЕКОМЕНДАЦИИ ПРОИЗВОДСТВУ</w:t>
      </w:r>
      <w:bookmarkEnd w:id="0"/>
    </w:p>
    <w:p w14:paraId="23F3644B" w14:textId="77777777" w:rsidR="0061016B" w:rsidRDefault="0061016B" w:rsidP="0061016B">
      <w:pPr>
        <w:pStyle w:val="2131"/>
        <w:shd w:val="clear" w:color="auto" w:fill="auto"/>
        <w:spacing w:before="0" w:after="485" w:line="240" w:lineRule="exact"/>
      </w:pPr>
      <w:bookmarkStart w:id="1" w:name="bookmark76"/>
      <w:r>
        <w:rPr>
          <w:rStyle w:val="2130"/>
          <w:b/>
          <w:bCs/>
          <w:color w:val="000000"/>
        </w:rPr>
        <w:t>Выводы</w:t>
      </w:r>
      <w:bookmarkEnd w:id="1"/>
    </w:p>
    <w:p w14:paraId="4B5B4E50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18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Эффективное использование средств защиты растений с учетом уменьшения их потерь и загрязнения окружающей среды сдерживается из-за несовершенства применяемых технологий и технических средств для их под</w:t>
      </w:r>
      <w:r>
        <w:rPr>
          <w:rStyle w:val="21"/>
          <w:color w:val="000000"/>
        </w:rPr>
        <w:softHyphen/>
        <w:t>готовки, транспортировки, внесения и утилизации отходов.</w:t>
      </w:r>
    </w:p>
    <w:p w14:paraId="08D82E54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58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 основе системного подхода выполнен анализ синтез технологий, комплексов машин и оборудования, позволившее разработать:</w:t>
      </w:r>
    </w:p>
    <w:p w14:paraId="68760921" w14:textId="77777777" w:rsidR="0061016B" w:rsidRDefault="0061016B" w:rsidP="0061016B">
      <w:pPr>
        <w:pStyle w:val="210"/>
        <w:numPr>
          <w:ilvl w:val="0"/>
          <w:numId w:val="17"/>
        </w:numPr>
        <w:shd w:val="clear" w:color="auto" w:fill="auto"/>
        <w:tabs>
          <w:tab w:val="left" w:pos="88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оптимизационную модель системы «Средства защиты растений - тех</w:t>
      </w:r>
      <w:r>
        <w:rPr>
          <w:rStyle w:val="21"/>
          <w:color w:val="000000"/>
        </w:rPr>
        <w:softHyphen/>
        <w:t>нические средства- поле - охрана окружающей среды»;</w:t>
      </w:r>
    </w:p>
    <w:p w14:paraId="1349352C" w14:textId="77777777" w:rsidR="0061016B" w:rsidRDefault="0061016B" w:rsidP="0061016B">
      <w:pPr>
        <w:pStyle w:val="210"/>
        <w:numPr>
          <w:ilvl w:val="0"/>
          <w:numId w:val="17"/>
        </w:numPr>
        <w:shd w:val="clear" w:color="auto" w:fill="auto"/>
        <w:tabs>
          <w:tab w:val="left" w:pos="88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модели функционирования технологий и комплексов машин по защи</w:t>
      </w:r>
      <w:r>
        <w:rPr>
          <w:rStyle w:val="21"/>
          <w:color w:val="000000"/>
        </w:rPr>
        <w:softHyphen/>
        <w:t>те растений с целевой функцией сохранения экосистемы;</w:t>
      </w:r>
    </w:p>
    <w:p w14:paraId="7A8987F6" w14:textId="77777777" w:rsidR="0061016B" w:rsidRDefault="0061016B" w:rsidP="0061016B">
      <w:pPr>
        <w:pStyle w:val="210"/>
        <w:numPr>
          <w:ilvl w:val="0"/>
          <w:numId w:val="17"/>
        </w:numPr>
        <w:shd w:val="clear" w:color="auto" w:fill="auto"/>
        <w:tabs>
          <w:tab w:val="left" w:pos="103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аналитические зависимости для обоснования конструктивно</w:t>
      </w:r>
      <w:r>
        <w:rPr>
          <w:rStyle w:val="21"/>
          <w:color w:val="000000"/>
        </w:rPr>
        <w:softHyphen/>
        <w:t>технологических схем и параметров технических средств защиты растений.</w:t>
      </w:r>
    </w:p>
    <w:p w14:paraId="0931E44D" w14:textId="77777777" w:rsidR="0061016B" w:rsidRDefault="0061016B" w:rsidP="0061016B">
      <w:pPr>
        <w:pStyle w:val="210"/>
        <w:shd w:val="clear" w:color="auto" w:fill="auto"/>
        <w:ind w:firstLine="760"/>
      </w:pPr>
      <w:r>
        <w:rPr>
          <w:rStyle w:val="21"/>
          <w:color w:val="000000"/>
        </w:rPr>
        <w:t>Обоснована синтез-структура экологических взаимосвязей подсистемы «СЗР-ТП-П-ДУ-ЭБ». Достигнута совместимость подсистемы с внешней сре</w:t>
      </w:r>
      <w:r>
        <w:rPr>
          <w:rStyle w:val="21"/>
          <w:color w:val="000000"/>
        </w:rPr>
        <w:softHyphen/>
        <w:t>дой с совокупностью показателей, обеспечивающих их минимальное загряз</w:t>
      </w:r>
      <w:r>
        <w:rPr>
          <w:rStyle w:val="21"/>
          <w:color w:val="000000"/>
        </w:rPr>
        <w:softHyphen/>
        <w:t>нение почвы, водоемов, атмосферы и рабочей зоны механизатора. Реализация этой системы позволяет оценить экологический ущерб в конкретных услови</w:t>
      </w:r>
      <w:r>
        <w:rPr>
          <w:rStyle w:val="21"/>
          <w:color w:val="000000"/>
        </w:rPr>
        <w:softHyphen/>
        <w:t>ях, выбрать необходимую технологию и систему машин, уточнять режимные параметры машин и оборудования. Математическое описание функциональ</w:t>
      </w:r>
      <w:r>
        <w:rPr>
          <w:rStyle w:val="21"/>
          <w:color w:val="000000"/>
        </w:rPr>
        <w:softHyphen/>
        <w:t>ных связей объектов подсистемы представляет собой математическую мо</w:t>
      </w:r>
      <w:r>
        <w:rPr>
          <w:rStyle w:val="21"/>
          <w:color w:val="000000"/>
        </w:rPr>
        <w:softHyphen/>
        <w:t>дель.</w:t>
      </w:r>
    </w:p>
    <w:p w14:paraId="5A10223B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58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Разработаны схемы оптимального размещения и производст</w:t>
      </w:r>
      <w:r>
        <w:rPr>
          <w:rStyle w:val="21"/>
          <w:color w:val="000000"/>
        </w:rPr>
        <w:softHyphen/>
        <w:t>венной мощности пунктов химизации (типовой проект 705-1-176.85) с закры</w:t>
      </w:r>
      <w:r>
        <w:rPr>
          <w:rStyle w:val="21"/>
          <w:color w:val="000000"/>
        </w:rPr>
        <w:softHyphen/>
        <w:t>той заправочной системой, обеспечивающей техническую и экологическую безопасность выполняемых операций с уменьшением их трудоемкости в 2-3 раза, сокращением потерь пестицидов и загрязнения экосистемы в 1,6-1,7 раза, экономией водных ресурсов на 70-80%.</w:t>
      </w:r>
    </w:p>
    <w:p w14:paraId="37FE1D7B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33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и апробирован технологический комплекс машин и оборудования для защиты плодово-ягодных культур включающий следую</w:t>
      </w:r>
      <w:r>
        <w:rPr>
          <w:rStyle w:val="21"/>
          <w:color w:val="000000"/>
        </w:rPr>
        <w:softHyphen/>
        <w:t>щие базовые технические средства: комплект стационарной заправочной станции с электронасосными агрегатами для подачи воды в струйный насос (производительность насоса 1330 л/мин, напор 28 м, потребная мощность 11 кВт), приготовитель концентрата с лопастной горизонтальной мешалкой: частота вращения 1,25 с'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потребная мощность - 0,75 кВт; дозаторы вмести</w:t>
      </w:r>
      <w:r>
        <w:rPr>
          <w:rStyle w:val="21"/>
          <w:color w:val="000000"/>
        </w:rPr>
        <w:softHyphen/>
        <w:t xml:space="preserve">мостью 100 и 200 л; вакуумный насос; вентиляторный опрыскиватель с закрытой самозаправочной системой с параметрами: вместимость баков для концентрата и дозаторов соответственно - </w:t>
      </w:r>
      <w:r w:rsidRPr="0061016B">
        <w:rPr>
          <w:rStyle w:val="21"/>
          <w:color w:val="000000"/>
          <w:lang w:eastAsia="en-US"/>
        </w:rPr>
        <w:t>160</w:t>
      </w:r>
      <w:r>
        <w:rPr>
          <w:rStyle w:val="21"/>
          <w:color w:val="000000"/>
          <w:lang w:val="en-US" w:eastAsia="en-US"/>
        </w:rPr>
        <w:t>x</w:t>
      </w:r>
      <w:r w:rsidRPr="0061016B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 xml:space="preserve">и </w:t>
      </w:r>
      <w:r w:rsidRPr="0061016B">
        <w:rPr>
          <w:rStyle w:val="21"/>
          <w:color w:val="000000"/>
          <w:lang w:eastAsia="en-US"/>
        </w:rPr>
        <w:t>10</w:t>
      </w:r>
      <w:r>
        <w:rPr>
          <w:rStyle w:val="21"/>
          <w:color w:val="000000"/>
          <w:lang w:val="en-US" w:eastAsia="en-US"/>
        </w:rPr>
        <w:t>x</w:t>
      </w:r>
      <w:r w:rsidRPr="0061016B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л, частота вра</w:t>
      </w:r>
      <w:r>
        <w:rPr>
          <w:rStyle w:val="21"/>
          <w:color w:val="000000"/>
        </w:rPr>
        <w:softHyphen/>
        <w:t>щения лопастных мешалок с гидроприводом в баке с концентратом -</w:t>
      </w:r>
    </w:p>
    <w:p w14:paraId="2ABDCEAD" w14:textId="77777777" w:rsidR="0061016B" w:rsidRDefault="0061016B" w:rsidP="0061016B">
      <w:pPr>
        <w:pStyle w:val="210"/>
        <w:numPr>
          <w:ilvl w:val="0"/>
          <w:numId w:val="12"/>
        </w:numPr>
        <w:shd w:val="clear" w:color="auto" w:fill="auto"/>
        <w:tabs>
          <w:tab w:val="left" w:pos="67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.500 мин'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, струйный насос производительностью </w:t>
      </w:r>
      <w:proofErr w:type="gramStart"/>
      <w:r>
        <w:rPr>
          <w:rStyle w:val="21"/>
          <w:color w:val="000000"/>
        </w:rPr>
        <w:t>60..</w:t>
      </w:r>
      <w:proofErr w:type="gramEnd"/>
      <w:r>
        <w:rPr>
          <w:rStyle w:val="21"/>
          <w:color w:val="000000"/>
        </w:rPr>
        <w:t>Л20 л/мин при разрежении в приемной камере 0,7...0,8 ат.</w:t>
      </w:r>
    </w:p>
    <w:p w14:paraId="4EAE9844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322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Разработана технологическая линия для производства трихо- граммы на биофабрике, включающая следующие базовые технические сред</w:t>
      </w:r>
      <w:r>
        <w:rPr>
          <w:rStyle w:val="21"/>
          <w:color w:val="000000"/>
        </w:rPr>
        <w:softHyphen/>
        <w:t>ства:</w:t>
      </w:r>
    </w:p>
    <w:p w14:paraId="1B14453E" w14:textId="77777777" w:rsidR="0061016B" w:rsidRDefault="0061016B" w:rsidP="0061016B">
      <w:pPr>
        <w:pStyle w:val="210"/>
        <w:numPr>
          <w:ilvl w:val="0"/>
          <w:numId w:val="17"/>
        </w:numPr>
        <w:shd w:val="clear" w:color="auto" w:fill="auto"/>
        <w:tabs>
          <w:tab w:val="left" w:pos="93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технологическую линию получения зерновой моли с параметрами: производительность вентиляционной установки по воздуху - 2,2 м /с при частоте вращения вентилятора - 1500 мин'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потребной мощности 0,203 кВт с компрессором при поддержании требуемого микроклимата в боксах: темпе</w:t>
      </w:r>
      <w:r>
        <w:rPr>
          <w:rStyle w:val="21"/>
          <w:color w:val="000000"/>
        </w:rPr>
        <w:softHyphen/>
        <w:t>ратура - 24±1°С, влажности воздуха - 80±5%;</w:t>
      </w:r>
    </w:p>
    <w:p w14:paraId="73B11B82" w14:textId="77777777" w:rsidR="0061016B" w:rsidRDefault="0061016B" w:rsidP="0061016B">
      <w:pPr>
        <w:pStyle w:val="210"/>
        <w:numPr>
          <w:ilvl w:val="0"/>
          <w:numId w:val="17"/>
        </w:numPr>
        <w:shd w:val="clear" w:color="auto" w:fill="auto"/>
        <w:tabs>
          <w:tab w:val="left" w:pos="93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электростатическую установку для инвазии яиц зерновой моли маточной </w:t>
      </w:r>
      <w:r>
        <w:rPr>
          <w:rStyle w:val="21"/>
          <w:color w:val="000000"/>
        </w:rPr>
        <w:lastRenderedPageBreak/>
        <w:t>трихограммой с параметрами: блок питания с максимальным током нагрузки - 10 мА, частотой - 10... 15 кГц, амплитудой импульсов -</w:t>
      </w:r>
    </w:p>
    <w:p w14:paraId="6C794F12" w14:textId="77777777" w:rsidR="0061016B" w:rsidRDefault="0061016B" w:rsidP="0061016B">
      <w:pPr>
        <w:pStyle w:val="210"/>
        <w:numPr>
          <w:ilvl w:val="0"/>
          <w:numId w:val="18"/>
        </w:numPr>
        <w:shd w:val="clear" w:color="auto" w:fill="auto"/>
        <w:tabs>
          <w:tab w:val="left" w:pos="70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.20 кВ; камеру заражения ЯС вместимостью - 0,8 кг с восьмью диэлек</w:t>
      </w:r>
      <w:r>
        <w:rPr>
          <w:rStyle w:val="21"/>
          <w:color w:val="000000"/>
        </w:rPr>
        <w:softHyphen/>
        <w:t>трическими пластинами -площадью 1120 см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каждая.</w:t>
      </w:r>
    </w:p>
    <w:p w14:paraId="04DB67B2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322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Разработана и внедрена машина для расселения трихограммы во</w:t>
      </w:r>
      <w:r>
        <w:rPr>
          <w:rStyle w:val="21"/>
          <w:color w:val="000000"/>
        </w:rPr>
        <w:softHyphen/>
        <w:t>до-воздушным потоком, обеспечивающая требуемое качество распределения куколок при смывающей скорости потока РЖ в баке - 0,9-1,2 м/с перепаде давления 0,03-0,12 мПа, ширине расселения - до 30 м, дозе внесения насеко</w:t>
      </w:r>
      <w:r>
        <w:rPr>
          <w:rStyle w:val="21"/>
          <w:color w:val="000000"/>
        </w:rPr>
        <w:softHyphen/>
        <w:t>мого - 1 ..3 г/га и норме внесения РЖ - 5... 10 л/га.</w:t>
      </w:r>
    </w:p>
    <w:p w14:paraId="7025B868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322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Технологический комплекс машин для приготовления, заправки и внесения РЖ пестицидов обеспечивает требуемые агротехнические и эко</w:t>
      </w:r>
      <w:r>
        <w:rPr>
          <w:rStyle w:val="21"/>
          <w:color w:val="000000"/>
        </w:rPr>
        <w:softHyphen/>
        <w:t>логические показатели и включает: устройство для приготовления РЖ и сме</w:t>
      </w:r>
      <w:r>
        <w:rPr>
          <w:rStyle w:val="21"/>
          <w:color w:val="000000"/>
        </w:rPr>
        <w:softHyphen/>
        <w:t>сей жидких химикатов с неравномерностью концентрации по объему ± 5%, содержанием инородных примесей &lt; 5% при четырехступенчатой фильтра</w:t>
      </w:r>
      <w:r>
        <w:rPr>
          <w:rStyle w:val="21"/>
          <w:color w:val="000000"/>
        </w:rPr>
        <w:softHyphen/>
        <w:t>ции с частотой вращения мешалки 300...400 мин'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и пределами изменения угла направления потока жидкости - 0...60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>; транспортно-технологическую машину для заправки опрыскивателей и опрыскивания полевых культур с ав</w:t>
      </w:r>
      <w:r>
        <w:rPr>
          <w:rStyle w:val="21"/>
          <w:color w:val="000000"/>
        </w:rPr>
        <w:softHyphen/>
        <w:t>тономной подачей воды и пестицида, обеспечивающую требуемое качество выполнения технологических процессов при давлении в нагнетательной ма</w:t>
      </w:r>
      <w:r>
        <w:rPr>
          <w:rStyle w:val="21"/>
          <w:color w:val="000000"/>
        </w:rPr>
        <w:softHyphen/>
        <w:t>гистрали - до 1 мПа, соотношении компонентов концентрат: вода - 1:200 -г 1:60, неравномерности концентрации в смесителе - ± 5% и неравномерности внесения РЖ по ширине захвата - до 10%; штанговые и вентиляторные оп- рыскивателии с закрытой самозаправочной системой, обеспечивающие тре</w:t>
      </w:r>
      <w:r>
        <w:rPr>
          <w:rStyle w:val="21"/>
          <w:color w:val="000000"/>
        </w:rPr>
        <w:softHyphen/>
        <w:t>буемое качество выполнения заправочных операций при следующих пара</w:t>
      </w:r>
      <w:r>
        <w:rPr>
          <w:rStyle w:val="21"/>
          <w:color w:val="000000"/>
        </w:rPr>
        <w:softHyphen/>
        <w:t>метрах: допустимое содержание препаратов в маточной жидкости (смесь во</w:t>
      </w:r>
      <w:r>
        <w:rPr>
          <w:rStyle w:val="21"/>
          <w:color w:val="000000"/>
        </w:rPr>
        <w:softHyphen/>
        <w:t>да-препарат): для жидких - 0,2... 100% масс., для СП - 0,2...30% масс.; соот</w:t>
      </w:r>
      <w:r>
        <w:rPr>
          <w:rStyle w:val="21"/>
          <w:color w:val="000000"/>
        </w:rPr>
        <w:softHyphen/>
        <w:t>ношения диаметра бака и мешалки - 3..5, ширины лопасти к диаметру ме</w:t>
      </w:r>
      <w:r>
        <w:rPr>
          <w:rStyle w:val="21"/>
          <w:color w:val="000000"/>
        </w:rPr>
        <w:softHyphen/>
        <w:t xml:space="preserve">шалки - 0,2; безнасосный </w:t>
      </w:r>
      <w:r>
        <w:rPr>
          <w:rStyle w:val="21"/>
          <w:color w:val="000000"/>
        </w:rPr>
        <w:lastRenderedPageBreak/>
        <w:t>вентиляторный опрыскиватель с двуступенчатым дроблением рабочей жидкости, обеспечивающий требуемое качество распы</w:t>
      </w:r>
      <w:r>
        <w:rPr>
          <w:rStyle w:val="21"/>
          <w:color w:val="000000"/>
        </w:rPr>
        <w:softHyphen/>
        <w:t>ла при среднем динамическом напоре на выходе из сопла - 0,18 мПа и скоро</w:t>
      </w:r>
      <w:r>
        <w:rPr>
          <w:rStyle w:val="21"/>
          <w:color w:val="000000"/>
        </w:rPr>
        <w:softHyphen/>
        <w:t>сти воздушного потока - 33 мс’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.</w:t>
      </w:r>
    </w:p>
    <w:p w14:paraId="72205614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339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Для контроля концентрации рабочих жидкостей гербицидов обоснован электрофизический метод и разработана конструкция дистанци</w:t>
      </w:r>
      <w:r>
        <w:rPr>
          <w:rStyle w:val="21"/>
          <w:color w:val="000000"/>
        </w:rPr>
        <w:softHyphen/>
        <w:t>онного полевого концентратомера КП-1101, основанного на определении корреляционных зависимостей между удельной электропроводностью, тем</w:t>
      </w:r>
      <w:r>
        <w:rPr>
          <w:rStyle w:val="21"/>
          <w:color w:val="000000"/>
        </w:rPr>
        <w:softHyphen/>
        <w:t>пературой и концентрацией. Исследования физических параметров исполь</w:t>
      </w:r>
      <w:r>
        <w:rPr>
          <w:rStyle w:val="21"/>
          <w:color w:val="000000"/>
        </w:rPr>
        <w:softHyphen/>
        <w:t xml:space="preserve">зуемых рабочих жидкостей гербицидов (плотность, показатель преломления, удельная электропроводность, диэлектрическая проницаемость) позволили выявить зависимость с эмпирическими коэффициентами вида </w:t>
      </w:r>
      <w:r>
        <w:rPr>
          <w:rStyle w:val="21"/>
          <w:color w:val="000000"/>
          <w:lang w:val="en-US" w:eastAsia="en-US"/>
        </w:rPr>
        <w:t>G</w:t>
      </w:r>
      <w:r>
        <w:rPr>
          <w:rStyle w:val="21"/>
          <w:color w:val="000000"/>
          <w:vertAlign w:val="subscript"/>
          <w:lang w:val="en-US" w:eastAsia="en-US"/>
        </w:rPr>
        <w:t>t</w:t>
      </w:r>
      <w:r w:rsidRPr="0061016B">
        <w:rPr>
          <w:rStyle w:val="21"/>
          <w:color w:val="000000"/>
          <w:lang w:eastAsia="en-US"/>
        </w:rPr>
        <w:t>=</w:t>
      </w:r>
      <w:r>
        <w:rPr>
          <w:rStyle w:val="21"/>
          <w:color w:val="000000"/>
          <w:lang w:val="en-US" w:eastAsia="en-US"/>
        </w:rPr>
        <w:t>G</w:t>
      </w:r>
      <w:r w:rsidRPr="0061016B">
        <w:rPr>
          <w:rStyle w:val="21"/>
          <w:color w:val="000000"/>
          <w:vertAlign w:val="subscript"/>
          <w:lang w:eastAsia="en-US"/>
        </w:rPr>
        <w:t>0</w:t>
      </w:r>
      <w:r w:rsidRPr="0061016B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l</w:t>
      </w:r>
      <w:r w:rsidRPr="0061016B">
        <w:rPr>
          <w:rStyle w:val="21"/>
          <w:color w:val="000000"/>
          <w:lang w:eastAsia="en-US"/>
        </w:rPr>
        <w:t>+</w:t>
      </w:r>
      <w:proofErr w:type="gramStart"/>
      <w:r>
        <w:rPr>
          <w:rStyle w:val="21"/>
          <w:color w:val="000000"/>
          <w:lang w:val="en-US" w:eastAsia="en-US"/>
        </w:rPr>
        <w:t>aAT</w:t>
      </w:r>
      <w:r w:rsidRPr="0061016B">
        <w:rPr>
          <w:rStyle w:val="21"/>
          <w:color w:val="000000"/>
          <w:lang w:eastAsia="en-US"/>
        </w:rPr>
        <w:t>)(</w:t>
      </w:r>
      <w:proofErr w:type="gramEnd"/>
      <w:r>
        <w:rPr>
          <w:rStyle w:val="21"/>
          <w:color w:val="000000"/>
          <w:lang w:val="en-US" w:eastAsia="en-US"/>
        </w:rPr>
        <w:t>l</w:t>
      </w:r>
      <w:r w:rsidRPr="0061016B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ac</w:t>
      </w:r>
      <w:r w:rsidRPr="0061016B">
        <w:rPr>
          <w:rStyle w:val="21"/>
          <w:color w:val="000000"/>
          <w:lang w:eastAsia="en-US"/>
        </w:rPr>
        <w:t xml:space="preserve"> +</w:t>
      </w:r>
      <w:r>
        <w:rPr>
          <w:rStyle w:val="21"/>
          <w:color w:val="000000"/>
          <w:lang w:val="en-US" w:eastAsia="en-US"/>
        </w:rPr>
        <w:t>bc</w:t>
      </w:r>
      <w:r>
        <w:rPr>
          <w:rStyle w:val="21"/>
          <w:color w:val="000000"/>
        </w:rPr>
        <w:t>) в диапазоне концентрации 0-5%, температуры 15-25°С с питанием прибора от выносного блока с напряжением 12 вольт.</w:t>
      </w:r>
    </w:p>
    <w:p w14:paraId="5D933779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Для очистки и обезвреживания от пестицидов сточно-промывочной воды, техники и тары с повторным их использования обоснована технология и разработана конструкция очистной установки с рациональным сочетанием химического обезвреживания с аэрацией сжатым воздухом с последующим добавлением серной кислоты и углекислого газа и пропусканием ее под дав</w:t>
      </w:r>
      <w:r>
        <w:rPr>
          <w:rStyle w:val="21"/>
          <w:color w:val="000000"/>
        </w:rPr>
        <w:softHyphen/>
        <w:t>лением 0,16 мПа через гидроциклоны и фильтры тонкой очистки.</w:t>
      </w:r>
    </w:p>
    <w:p w14:paraId="73C400AF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Экономико-математическая модель позволяет по критерию мини</w:t>
      </w:r>
      <w:r>
        <w:rPr>
          <w:rStyle w:val="21"/>
          <w:color w:val="000000"/>
        </w:rPr>
        <w:softHyphen/>
        <w:t>мума эксплуатационных затрат определить наиболее эффективные для конкретных условий технологические и технические варианты подготовки и использования различных СЗР, а также определить границы эффектив</w:t>
      </w:r>
      <w:r>
        <w:rPr>
          <w:rStyle w:val="21"/>
          <w:color w:val="000000"/>
        </w:rPr>
        <w:softHyphen/>
        <w:t xml:space="preserve">ного использования перспективных технологий по обобщенному критерию «Доход -► шах». При возделывании зерновых культур, сахарной свеклы и подсолнечника наибольший доход получен при технологиях опрыскивания с использованием опрыскивателей с системой самозаправки пестицидами и с предварительной </w:t>
      </w:r>
      <w:r>
        <w:rPr>
          <w:rStyle w:val="21"/>
          <w:color w:val="000000"/>
        </w:rPr>
        <w:lastRenderedPageBreak/>
        <w:t>расфасовкой препаратов. При возделывании зерновых культур наибольший доход получен 1,49 тыс. руб/га; при возделывании сахарной свеклы - 4,0 тыс. руб/га; при возделывании подсолнечника -</w:t>
      </w:r>
    </w:p>
    <w:p w14:paraId="415B30B6" w14:textId="77777777" w:rsidR="0061016B" w:rsidRDefault="0061016B" w:rsidP="0061016B">
      <w:pPr>
        <w:pStyle w:val="210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.4,7 тыс. руб/га. При этом радиус обслуживания для рассматриваемых культур - до 10... 12 км.</w:t>
      </w:r>
    </w:p>
    <w:p w14:paraId="626888C3" w14:textId="77777777" w:rsidR="0061016B" w:rsidRDefault="0061016B" w:rsidP="0061016B">
      <w:pPr>
        <w:pStyle w:val="210"/>
        <w:numPr>
          <w:ilvl w:val="0"/>
          <w:numId w:val="11"/>
        </w:numPr>
        <w:shd w:val="clear" w:color="auto" w:fill="auto"/>
        <w:tabs>
          <w:tab w:val="left" w:pos="1133"/>
        </w:tabs>
        <w:spacing w:before="0" w:after="372" w:line="480" w:lineRule="exact"/>
        <w:ind w:firstLine="760"/>
        <w:jc w:val="both"/>
      </w:pPr>
      <w:r>
        <w:rPr>
          <w:rStyle w:val="21"/>
          <w:color w:val="000000"/>
        </w:rPr>
        <w:t>Применение разработанных экологически безопасных технологий подготовки и использования СЗР и технических средств для реализации в защитных мероприятиях позволит снизить эксплуатационные затраты до 38%, трудозатраты - на 25...30%, капиталовложения - до 5,6% и получить суммарный годовой экономический эффект по РФ до 4089 млн. руб. на пло</w:t>
      </w:r>
      <w:r>
        <w:rPr>
          <w:rStyle w:val="21"/>
          <w:color w:val="000000"/>
        </w:rPr>
        <w:softHyphen/>
        <w:t>щади 5 млн. 211 тыс. га.</w:t>
      </w:r>
    </w:p>
    <w:p w14:paraId="2E8C2B7C" w14:textId="77777777" w:rsidR="0061016B" w:rsidRPr="0061016B" w:rsidRDefault="0061016B" w:rsidP="0061016B"/>
    <w:sectPr w:rsidR="0061016B" w:rsidRPr="00610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1CE2" w14:textId="77777777" w:rsidR="002E0999" w:rsidRDefault="002E0999">
      <w:pPr>
        <w:spacing w:after="0" w:line="240" w:lineRule="auto"/>
      </w:pPr>
      <w:r>
        <w:separator/>
      </w:r>
    </w:p>
  </w:endnote>
  <w:endnote w:type="continuationSeparator" w:id="0">
    <w:p w14:paraId="1232C27A" w14:textId="77777777" w:rsidR="002E0999" w:rsidRDefault="002E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8EE" w14:textId="77777777" w:rsidR="002E0999" w:rsidRDefault="002E0999">
      <w:pPr>
        <w:spacing w:after="0" w:line="240" w:lineRule="auto"/>
      </w:pPr>
      <w:r>
        <w:separator/>
      </w:r>
    </w:p>
  </w:footnote>
  <w:footnote w:type="continuationSeparator" w:id="0">
    <w:p w14:paraId="2BC495EE" w14:textId="77777777" w:rsidR="002E0999" w:rsidRDefault="002E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999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57263</TotalTime>
  <Pages>9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10578</cp:revision>
  <dcterms:created xsi:type="dcterms:W3CDTF">2024-06-20T08:51:00Z</dcterms:created>
  <dcterms:modified xsi:type="dcterms:W3CDTF">2024-11-02T13:22:00Z</dcterms:modified>
  <cp:category/>
</cp:coreProperties>
</file>