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922A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Анурова Татьяна Валерьевна. Разработка технологии активных углей из растительных отходов и их использования для защиты воздушного бассейна от паров углеводородов : Дис. ... канд. техн. наук : 03.00.16 : Москва, 2003 173 c. РГБ ОД, 61:04-5/564-8</w:t>
      </w:r>
    </w:p>
    <w:p w14:paraId="0B5A054B" w14:textId="77777777" w:rsidR="0014792F" w:rsidRPr="0014792F" w:rsidRDefault="0014792F" w:rsidP="0014792F">
      <w:pPr>
        <w:rPr>
          <w:rStyle w:val="86"/>
          <w:color w:val="000000"/>
        </w:rPr>
      </w:pPr>
    </w:p>
    <w:p w14:paraId="1789C2EC" w14:textId="77777777" w:rsidR="0014792F" w:rsidRPr="0014792F" w:rsidRDefault="0014792F" w:rsidP="0014792F">
      <w:pPr>
        <w:rPr>
          <w:rStyle w:val="86"/>
          <w:color w:val="000000"/>
        </w:rPr>
      </w:pPr>
    </w:p>
    <w:p w14:paraId="1B07A5D0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Российский Химико-Технологический Университет им. Д.И. Менделеева</w:t>
      </w:r>
    </w:p>
    <w:p w14:paraId="0F70DA62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На правах рукописи</w:t>
      </w:r>
    </w:p>
    <w:p w14:paraId="77768F74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АНУРОВА ТАТЬЯНА ВАЛЕРЬЕВНА</w:t>
      </w:r>
    </w:p>
    <w:p w14:paraId="1A6A5BA4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РАЗРАБОТКА ТЕХНОЛОГИИ АКТИВНЫХ УГЛЕЙ</w:t>
      </w:r>
    </w:p>
    <w:p w14:paraId="7D4A57D9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ИЗ РАСТИТЕЛЬНЫХ ОТХОДОВ И ИХ ИСПОЛЬЗОВАНИЕ</w:t>
      </w:r>
    </w:p>
    <w:p w14:paraId="281925A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ДЛЯ ЗАЩИТЫ ВОЗДУШНОГО БАССЕЙНА ОТ ПАРОВ УГЛЕВОДОРОДОВ</w:t>
      </w:r>
    </w:p>
    <w:p w14:paraId="67C66164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Специальность: 03.00.16 - Экология</w:t>
      </w:r>
    </w:p>
    <w:p w14:paraId="40931E7B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Диссертация</w:t>
      </w:r>
    </w:p>
    <w:p w14:paraId="670536C3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на соискание ученой степени кандидата технических наук</w:t>
      </w:r>
    </w:p>
    <w:p w14:paraId="4E12CE20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Научный руководитель: д.т.н., профессор Клушин В.Н. Научный консультант: д.т.н. Мухин В.М.</w:t>
      </w:r>
    </w:p>
    <w:p w14:paraId="427A820F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 xml:space="preserve">Москва - 2003 </w:t>
      </w:r>
    </w:p>
    <w:p w14:paraId="70DC4A85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СОДЕРЖАНИЕ</w:t>
      </w:r>
    </w:p>
    <w:p w14:paraId="4E23BEAF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•</w:t>
      </w:r>
      <w:r w:rsidRPr="0014792F">
        <w:rPr>
          <w:rStyle w:val="86"/>
          <w:color w:val="000000"/>
        </w:rPr>
        <w:tab/>
        <w:t>Стр.</w:t>
      </w:r>
    </w:p>
    <w:p w14:paraId="4C572ED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СОДЕРЖАНИЕ</w:t>
      </w:r>
      <w:r w:rsidRPr="0014792F">
        <w:rPr>
          <w:rStyle w:val="86"/>
          <w:color w:val="000000"/>
        </w:rPr>
        <w:tab/>
        <w:t>■</w:t>
      </w:r>
      <w:r w:rsidRPr="0014792F">
        <w:rPr>
          <w:rStyle w:val="86"/>
          <w:color w:val="000000"/>
        </w:rPr>
        <w:tab/>
        <w:t>1</w:t>
      </w:r>
    </w:p>
    <w:p w14:paraId="47ACE431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ВВЕДЕНИЕ</w:t>
      </w:r>
      <w:r w:rsidRPr="0014792F">
        <w:rPr>
          <w:rStyle w:val="86"/>
          <w:color w:val="000000"/>
        </w:rPr>
        <w:tab/>
        <w:t>3</w:t>
      </w:r>
    </w:p>
    <w:p w14:paraId="4EBB0FD4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</w:t>
      </w:r>
      <w:r w:rsidRPr="0014792F">
        <w:rPr>
          <w:rStyle w:val="86"/>
          <w:color w:val="000000"/>
        </w:rPr>
        <w:tab/>
        <w:t>ЛИТЕРАТУРНЫЙ ОБЗОР</w:t>
      </w:r>
      <w:r w:rsidRPr="0014792F">
        <w:rPr>
          <w:rStyle w:val="86"/>
          <w:color w:val="000000"/>
        </w:rPr>
        <w:tab/>
        <w:t>6</w:t>
      </w:r>
    </w:p>
    <w:p w14:paraId="795B24A9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1.1</w:t>
      </w:r>
      <w:r w:rsidRPr="0014792F">
        <w:rPr>
          <w:rStyle w:val="86"/>
          <w:color w:val="000000"/>
        </w:rPr>
        <w:tab/>
        <w:t>Современные проблемы состояния воздушного бассейна</w:t>
      </w:r>
      <w:r w:rsidRPr="0014792F">
        <w:rPr>
          <w:rStyle w:val="86"/>
          <w:color w:val="000000"/>
        </w:rPr>
        <w:tab/>
        <w:t>Российской</w:t>
      </w:r>
    </w:p>
    <w:p w14:paraId="389A4FC5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lastRenderedPageBreak/>
        <w:t>федерации</w:t>
      </w:r>
      <w:r w:rsidRPr="0014792F">
        <w:rPr>
          <w:rStyle w:val="86"/>
          <w:color w:val="000000"/>
        </w:rPr>
        <w:tab/>
        <w:t>■ g</w:t>
      </w:r>
    </w:p>
    <w:p w14:paraId="12F31375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1.1.1</w:t>
      </w:r>
      <w:r w:rsidRPr="0014792F">
        <w:rPr>
          <w:rStyle w:val="86"/>
          <w:color w:val="000000"/>
        </w:rPr>
        <w:tab/>
        <w:t>Загрязнение атмосферы отходящими газами промышленных предприятий</w:t>
      </w:r>
      <w:r w:rsidRPr="0014792F">
        <w:rPr>
          <w:rStyle w:val="86"/>
          <w:color w:val="000000"/>
        </w:rPr>
        <w:tab/>
        <w:t>6</w:t>
      </w:r>
    </w:p>
    <w:p w14:paraId="123E2FA5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1.1.2</w:t>
      </w:r>
      <w:r w:rsidRPr="0014792F">
        <w:rPr>
          <w:rStyle w:val="86"/>
          <w:color w:val="000000"/>
        </w:rPr>
        <w:tab/>
        <w:t>Особенности загрязнения атмосферы летучими углеводородами</w:t>
      </w:r>
      <w:r w:rsidRPr="0014792F">
        <w:rPr>
          <w:rStyle w:val="86"/>
          <w:color w:val="000000"/>
        </w:rPr>
        <w:tab/>
        <w:t>9</w:t>
      </w:r>
    </w:p>
    <w:p w14:paraId="76B692FF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1.2</w:t>
      </w:r>
      <w:r w:rsidRPr="0014792F">
        <w:rPr>
          <w:rStyle w:val="86"/>
          <w:color w:val="000000"/>
        </w:rPr>
        <w:tab/>
        <w:t>Углеадсорбционный метод разделения и очистки газовых смесей.</w:t>
      </w:r>
    </w:p>
    <w:p w14:paraId="55323A7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Современное состояние перспективы</w:t>
      </w:r>
      <w:r w:rsidRPr="0014792F">
        <w:rPr>
          <w:rStyle w:val="86"/>
          <w:color w:val="000000"/>
        </w:rPr>
        <w:tab/>
        <w:t>-jg</w:t>
      </w:r>
    </w:p>
    <w:p w14:paraId="02F9F4ED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1.3</w:t>
      </w:r>
      <w:r w:rsidRPr="0014792F">
        <w:rPr>
          <w:rStyle w:val="86"/>
          <w:color w:val="000000"/>
        </w:rPr>
        <w:tab/>
        <w:t>Строение и свойства углеродных адсорбентов</w:t>
      </w:r>
      <w:r w:rsidRPr="0014792F">
        <w:rPr>
          <w:rStyle w:val="86"/>
          <w:color w:val="000000"/>
        </w:rPr>
        <w:tab/>
        <w:t>22</w:t>
      </w:r>
    </w:p>
    <w:p w14:paraId="4A35C7B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1.3.1</w:t>
      </w:r>
      <w:r w:rsidRPr="0014792F">
        <w:rPr>
          <w:rStyle w:val="86"/>
          <w:color w:val="000000"/>
        </w:rPr>
        <w:tab/>
        <w:t>Кристаллографическая и электронная структура</w:t>
      </w:r>
      <w:r w:rsidRPr="0014792F">
        <w:rPr>
          <w:rStyle w:val="86"/>
          <w:color w:val="000000"/>
        </w:rPr>
        <w:tab/>
        <w:t>22</w:t>
      </w:r>
    </w:p>
    <w:p w14:paraId="0C3BAA5A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1.3.2</w:t>
      </w:r>
      <w:r w:rsidRPr="0014792F">
        <w:rPr>
          <w:rStyle w:val="86"/>
          <w:color w:val="000000"/>
        </w:rPr>
        <w:tab/>
        <w:t>Пористая структура</w:t>
      </w:r>
      <w:r w:rsidRPr="0014792F">
        <w:rPr>
          <w:rStyle w:val="86"/>
          <w:color w:val="000000"/>
        </w:rPr>
        <w:tab/>
        <w:t>24</w:t>
      </w:r>
    </w:p>
    <w:p w14:paraId="6802F444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1.3.3</w:t>
      </w:r>
      <w:r w:rsidRPr="0014792F">
        <w:rPr>
          <w:rStyle w:val="86"/>
          <w:color w:val="000000"/>
        </w:rPr>
        <w:tab/>
        <w:t>Химический состав и природа поверхности активных углей</w:t>
      </w:r>
      <w:r w:rsidRPr="0014792F">
        <w:rPr>
          <w:rStyle w:val="86"/>
          <w:color w:val="000000"/>
        </w:rPr>
        <w:tab/>
        <w:t>25</w:t>
      </w:r>
    </w:p>
    <w:p w14:paraId="5461D009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1.3.4</w:t>
      </w:r>
      <w:r w:rsidRPr="0014792F">
        <w:rPr>
          <w:rStyle w:val="86"/>
          <w:color w:val="000000"/>
        </w:rPr>
        <w:tab/>
        <w:t>Состав золы</w:t>
      </w:r>
      <w:r w:rsidRPr="0014792F">
        <w:rPr>
          <w:rStyle w:val="86"/>
          <w:color w:val="000000"/>
        </w:rPr>
        <w:tab/>
        <w:t>29</w:t>
      </w:r>
    </w:p>
    <w:p w14:paraId="4776C25C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1.4</w:t>
      </w:r>
      <w:r w:rsidRPr="0014792F">
        <w:rPr>
          <w:rStyle w:val="86"/>
          <w:color w:val="000000"/>
        </w:rPr>
        <w:tab/>
        <w:t>Формирование пористой структуры адсорбентов при карбонизации и</w:t>
      </w:r>
    </w:p>
    <w:p w14:paraId="320B1C23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активации углерод содержащего сырья</w:t>
      </w:r>
      <w:r w:rsidRPr="0014792F">
        <w:rPr>
          <w:rStyle w:val="86"/>
          <w:color w:val="000000"/>
        </w:rPr>
        <w:tab/>
        <w:t>30</w:t>
      </w:r>
    </w:p>
    <w:p w14:paraId="6F4346F3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1.4.1</w:t>
      </w:r>
      <w:r w:rsidRPr="0014792F">
        <w:rPr>
          <w:rStyle w:val="86"/>
          <w:color w:val="000000"/>
        </w:rPr>
        <w:tab/>
        <w:t>Сырье</w:t>
      </w:r>
      <w:r w:rsidRPr="0014792F">
        <w:rPr>
          <w:rStyle w:val="86"/>
          <w:color w:val="000000"/>
        </w:rPr>
        <w:tab/>
        <w:t>30</w:t>
      </w:r>
    </w:p>
    <w:p w14:paraId="0305C920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1.4.2</w:t>
      </w:r>
      <w:r w:rsidRPr="0014792F">
        <w:rPr>
          <w:rStyle w:val="86"/>
          <w:color w:val="000000"/>
        </w:rPr>
        <w:tab/>
        <w:t>Карбонизация</w:t>
      </w:r>
      <w:r w:rsidRPr="0014792F">
        <w:rPr>
          <w:rStyle w:val="86"/>
          <w:color w:val="000000"/>
        </w:rPr>
        <w:tab/>
        <w:t>35</w:t>
      </w:r>
    </w:p>
    <w:p w14:paraId="10017305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1.4.3</w:t>
      </w:r>
      <w:r w:rsidRPr="0014792F">
        <w:rPr>
          <w:rStyle w:val="86"/>
          <w:color w:val="000000"/>
        </w:rPr>
        <w:tab/>
        <w:t>Активация</w:t>
      </w:r>
      <w:r w:rsidRPr="0014792F">
        <w:rPr>
          <w:rStyle w:val="86"/>
          <w:color w:val="000000"/>
        </w:rPr>
        <w:tab/>
        <w:t>38</w:t>
      </w:r>
    </w:p>
    <w:p w14:paraId="22A6489C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1.5</w:t>
      </w:r>
      <w:r w:rsidRPr="0014792F">
        <w:rPr>
          <w:rStyle w:val="86"/>
          <w:color w:val="000000"/>
        </w:rPr>
        <w:tab/>
        <w:t>Особенности адсорбция паров углеводородов углеродными адсорбентами</w:t>
      </w:r>
      <w:r w:rsidRPr="0014792F">
        <w:rPr>
          <w:rStyle w:val="86"/>
          <w:color w:val="000000"/>
        </w:rPr>
        <w:tab/>
        <w:t>44</w:t>
      </w:r>
    </w:p>
    <w:p w14:paraId="603C3F3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1.6</w:t>
      </w:r>
      <w:r w:rsidRPr="0014792F">
        <w:rPr>
          <w:rStyle w:val="86"/>
          <w:color w:val="000000"/>
        </w:rPr>
        <w:tab/>
        <w:t>Постановка задачи исследования</w:t>
      </w:r>
      <w:r w:rsidRPr="0014792F">
        <w:rPr>
          <w:rStyle w:val="86"/>
          <w:color w:val="000000"/>
        </w:rPr>
        <w:tab/>
        <w:t>47</w:t>
      </w:r>
    </w:p>
    <w:p w14:paraId="02522A2E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2.</w:t>
      </w:r>
      <w:r w:rsidRPr="0014792F">
        <w:rPr>
          <w:rStyle w:val="86"/>
          <w:color w:val="000000"/>
        </w:rPr>
        <w:tab/>
        <w:t>МЕТОДЫ ИССЛЕДОВАНИЯ И СВОЙСТВА СЫРЬЯ</w:t>
      </w:r>
      <w:r w:rsidRPr="0014792F">
        <w:rPr>
          <w:rStyle w:val="86"/>
          <w:color w:val="000000"/>
        </w:rPr>
        <w:tab/>
        <w:t>50</w:t>
      </w:r>
    </w:p>
    <w:p w14:paraId="2528CA3B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2.1</w:t>
      </w:r>
      <w:r w:rsidRPr="0014792F">
        <w:rPr>
          <w:rStyle w:val="86"/>
          <w:color w:val="000000"/>
        </w:rPr>
        <w:tab/>
        <w:t>Экспериментальные установки и методики реализации экспериментов</w:t>
      </w:r>
      <w:r w:rsidRPr="0014792F">
        <w:rPr>
          <w:rStyle w:val="86"/>
          <w:color w:val="000000"/>
        </w:rPr>
        <w:tab/>
        <w:t>50</w:t>
      </w:r>
    </w:p>
    <w:p w14:paraId="28E2F0A9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2.1.1</w:t>
      </w:r>
      <w:r w:rsidRPr="0014792F">
        <w:rPr>
          <w:rStyle w:val="86"/>
          <w:color w:val="000000"/>
        </w:rPr>
        <w:tab/>
        <w:t>Пиролиз и активация сырья</w:t>
      </w:r>
      <w:r w:rsidRPr="0014792F">
        <w:rPr>
          <w:rStyle w:val="86"/>
          <w:color w:val="000000"/>
        </w:rPr>
        <w:tab/>
        <w:t>50</w:t>
      </w:r>
    </w:p>
    <w:p w14:paraId="253748DB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2.1.2</w:t>
      </w:r>
      <w:r w:rsidRPr="0014792F">
        <w:rPr>
          <w:rStyle w:val="86"/>
          <w:color w:val="000000"/>
        </w:rPr>
        <w:tab/>
        <w:t>Методы изучения свойств синтезированных адсорбентов</w:t>
      </w:r>
      <w:r w:rsidRPr="0014792F">
        <w:rPr>
          <w:rStyle w:val="86"/>
          <w:color w:val="000000"/>
        </w:rPr>
        <w:tab/>
        <w:t>52</w:t>
      </w:r>
    </w:p>
    <w:p w14:paraId="54F2BBA5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2.1.3</w:t>
      </w:r>
      <w:r w:rsidRPr="0014792F">
        <w:rPr>
          <w:rStyle w:val="86"/>
          <w:color w:val="000000"/>
        </w:rPr>
        <w:tab/>
        <w:t>Методы исследования адсорбции летучих углеводородов</w:t>
      </w:r>
      <w:r w:rsidRPr="0014792F">
        <w:rPr>
          <w:rStyle w:val="86"/>
          <w:color w:val="000000"/>
        </w:rPr>
        <w:tab/>
        <w:t>63</w:t>
      </w:r>
    </w:p>
    <w:p w14:paraId="7F158AB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lastRenderedPageBreak/>
        <w:t>2.2</w:t>
      </w:r>
      <w:r w:rsidRPr="0014792F">
        <w:rPr>
          <w:rStyle w:val="86"/>
          <w:color w:val="000000"/>
        </w:rPr>
        <w:tab/>
        <w:t>Свойства и состав сырья</w:t>
      </w:r>
      <w:r w:rsidRPr="0014792F">
        <w:rPr>
          <w:rStyle w:val="86"/>
          <w:color w:val="000000"/>
        </w:rPr>
        <w:tab/>
        <w:t>66</w:t>
      </w:r>
    </w:p>
    <w:p w14:paraId="7877B69E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2.3</w:t>
      </w:r>
      <w:r w:rsidRPr="0014792F">
        <w:rPr>
          <w:rStyle w:val="86"/>
          <w:color w:val="000000"/>
        </w:rPr>
        <w:tab/>
        <w:t>Характеристика углеводородов</w:t>
      </w:r>
      <w:r w:rsidRPr="0014792F">
        <w:rPr>
          <w:rStyle w:val="86"/>
          <w:color w:val="000000"/>
        </w:rPr>
        <w:tab/>
        <w:t>68</w:t>
      </w:r>
    </w:p>
    <w:p w14:paraId="23A5BC51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3</w:t>
      </w:r>
      <w:r w:rsidRPr="0014792F">
        <w:rPr>
          <w:rStyle w:val="86"/>
          <w:color w:val="000000"/>
        </w:rPr>
        <w:tab/>
        <w:t>КАРБОНИЗАЦИЯ СЫРЬЯ</w:t>
      </w:r>
      <w:r w:rsidRPr="0014792F">
        <w:rPr>
          <w:rStyle w:val="86"/>
          <w:color w:val="000000"/>
        </w:rPr>
        <w:tab/>
        <w:t>71</w:t>
      </w:r>
    </w:p>
    <w:p w14:paraId="28363F14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3.1</w:t>
      </w:r>
      <w:r w:rsidRPr="0014792F">
        <w:rPr>
          <w:rStyle w:val="86"/>
          <w:color w:val="000000"/>
        </w:rPr>
        <w:tab/>
        <w:t>Дифференциально-термический анализ сырья</w:t>
      </w:r>
      <w:r w:rsidRPr="0014792F">
        <w:rPr>
          <w:rStyle w:val="86"/>
          <w:color w:val="000000"/>
        </w:rPr>
        <w:tab/>
        <w:t>71</w:t>
      </w:r>
    </w:p>
    <w:p w14:paraId="441E98F7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3.2</w:t>
      </w:r>
      <w:r w:rsidRPr="0014792F">
        <w:rPr>
          <w:rStyle w:val="86"/>
          <w:color w:val="000000"/>
        </w:rPr>
        <w:tab/>
        <w:t>Исследование влияния технологических параметров пиролиза на</w:t>
      </w:r>
      <w:r w:rsidRPr="0014792F">
        <w:rPr>
          <w:rStyle w:val="86"/>
          <w:color w:val="000000"/>
        </w:rPr>
        <w:tab/>
        <w:t>выход</w:t>
      </w:r>
    </w:p>
    <w:p w14:paraId="64DF0622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и свойства карбонизатов</w:t>
      </w:r>
      <w:r w:rsidRPr="0014792F">
        <w:rPr>
          <w:rStyle w:val="86"/>
          <w:color w:val="000000"/>
        </w:rPr>
        <w:tab/>
        <w:t>74</w:t>
      </w:r>
    </w:p>
    <w:p w14:paraId="5AFB2E5A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3.2.1</w:t>
      </w:r>
      <w:r w:rsidRPr="0014792F">
        <w:rPr>
          <w:rStyle w:val="86"/>
          <w:color w:val="000000"/>
        </w:rPr>
        <w:tab/>
        <w:t>Влияние продолжительности пиролиза</w:t>
      </w:r>
      <w:r w:rsidRPr="0014792F">
        <w:rPr>
          <w:rStyle w:val="86"/>
          <w:color w:val="000000"/>
        </w:rPr>
        <w:tab/>
        <w:t>75</w:t>
      </w:r>
    </w:p>
    <w:p w14:paraId="712E1107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3.2.2</w:t>
      </w:r>
      <w:r w:rsidRPr="0014792F">
        <w:rPr>
          <w:rStyle w:val="86"/>
          <w:color w:val="000000"/>
        </w:rPr>
        <w:tab/>
        <w:t>Влияние температуры</w:t>
      </w:r>
      <w:r w:rsidRPr="0014792F">
        <w:rPr>
          <w:rStyle w:val="86"/>
          <w:color w:val="000000"/>
        </w:rPr>
        <w:tab/>
        <w:t>77</w:t>
      </w:r>
    </w:p>
    <w:p w14:paraId="0F502DAF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4</w:t>
      </w:r>
      <w:r w:rsidRPr="0014792F">
        <w:rPr>
          <w:rStyle w:val="86"/>
          <w:color w:val="000000"/>
        </w:rPr>
        <w:tab/>
        <w:t>АКТИВАЦИЯ КАРБОНИЗАТОВ</w:t>
      </w:r>
      <w:r w:rsidRPr="0014792F">
        <w:rPr>
          <w:rStyle w:val="86"/>
          <w:color w:val="000000"/>
        </w:rPr>
        <w:tab/>
        <w:t>87</w:t>
      </w:r>
    </w:p>
    <w:p w14:paraId="11F55B0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4.1</w:t>
      </w:r>
      <w:r w:rsidRPr="0014792F">
        <w:rPr>
          <w:rStyle w:val="86"/>
          <w:color w:val="000000"/>
        </w:rPr>
        <w:tab/>
        <w:t>Исследование влияния технологических параметров активации карбонизатов</w:t>
      </w:r>
    </w:p>
    <w:p w14:paraId="0CB20E30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на свойства адсорбентов</w:t>
      </w:r>
      <w:r w:rsidRPr="0014792F">
        <w:rPr>
          <w:rStyle w:val="86"/>
          <w:color w:val="000000"/>
        </w:rPr>
        <w:tab/>
        <w:t>gg</w:t>
      </w:r>
    </w:p>
    <w:p w14:paraId="25D6F77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4.1.1</w:t>
      </w:r>
      <w:r w:rsidRPr="0014792F">
        <w:rPr>
          <w:rStyle w:val="86"/>
          <w:color w:val="000000"/>
        </w:rPr>
        <w:tab/>
        <w:t>Влияние продолжительности процесса</w:t>
      </w:r>
      <w:r w:rsidRPr="0014792F">
        <w:rPr>
          <w:rStyle w:val="86"/>
          <w:color w:val="000000"/>
        </w:rPr>
        <w:tab/>
        <w:t>88</w:t>
      </w:r>
    </w:p>
    <w:p w14:paraId="42E07AA1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4.1.2</w:t>
      </w:r>
      <w:r w:rsidRPr="0014792F">
        <w:rPr>
          <w:rStyle w:val="86"/>
          <w:color w:val="000000"/>
        </w:rPr>
        <w:tab/>
        <w:t>Влияние температуры</w:t>
      </w:r>
      <w:r w:rsidRPr="0014792F">
        <w:rPr>
          <w:rStyle w:val="86"/>
          <w:color w:val="000000"/>
        </w:rPr>
        <w:tab/>
        <w:t>91</w:t>
      </w:r>
    </w:p>
    <w:p w14:paraId="38CD49A1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4.2</w:t>
      </w:r>
      <w:r w:rsidRPr="0014792F">
        <w:rPr>
          <w:rStyle w:val="86"/>
          <w:color w:val="000000"/>
        </w:rPr>
        <w:tab/>
        <w:t>Влияние степени обгара на параметры пористой структуры адсорбентов</w:t>
      </w:r>
      <w:r w:rsidRPr="0014792F">
        <w:rPr>
          <w:rStyle w:val="86"/>
          <w:color w:val="000000"/>
        </w:rPr>
        <w:tab/>
        <w:t>93</w:t>
      </w:r>
    </w:p>
    <w:p w14:paraId="368E88D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4.3</w:t>
      </w:r>
      <w:r w:rsidRPr="0014792F">
        <w:rPr>
          <w:rStyle w:val="86"/>
          <w:color w:val="000000"/>
        </w:rPr>
        <w:tab/>
        <w:t>Химия поверхности адсорбентов</w:t>
      </w:r>
      <w:r w:rsidRPr="0014792F">
        <w:rPr>
          <w:rStyle w:val="86"/>
          <w:color w:val="000000"/>
        </w:rPr>
        <w:tab/>
        <w:t xml:space="preserve">99 </w:t>
      </w:r>
    </w:p>
    <w:p w14:paraId="15249AC4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 xml:space="preserve">Анурова Т.В. «Разработка технология активных углей из растительных отходов и их использование </w:t>
      </w:r>
      <w:r w:rsidRPr="0014792F">
        <w:rPr>
          <w:rStyle w:val="86"/>
          <w:color w:val="000000"/>
        </w:rPr>
        <w:tab/>
        <w:t>для защиты воздушного бассейна от паров углеводородов»</w:t>
      </w:r>
      <w:r w:rsidRPr="0014792F">
        <w:rPr>
          <w:rStyle w:val="86"/>
          <w:color w:val="000000"/>
        </w:rPr>
        <w:tab/>
      </w:r>
    </w:p>
    <w:p w14:paraId="385211F1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</w:t>
      </w:r>
      <w:r w:rsidRPr="0014792F">
        <w:rPr>
          <w:rStyle w:val="86"/>
          <w:color w:val="000000"/>
        </w:rPr>
        <w:tab/>
        <w:t>АДСОРБЦИОННЫЕ СВОЙСТВА АДСОРБЕНТОВ ПО ОТНОШЕНИЮ К</w:t>
      </w:r>
    </w:p>
    <w:p w14:paraId="3F8721FE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ПАРАМ УГЛЕВОДОРОДОВ</w:t>
      </w:r>
      <w:r w:rsidRPr="0014792F">
        <w:rPr>
          <w:rStyle w:val="86"/>
          <w:color w:val="000000"/>
        </w:rPr>
        <w:tab/>
        <w:t>102</w:t>
      </w:r>
    </w:p>
    <w:p w14:paraId="3E2FE624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5.1</w:t>
      </w:r>
      <w:r w:rsidRPr="0014792F">
        <w:rPr>
          <w:rStyle w:val="86"/>
          <w:color w:val="000000"/>
        </w:rPr>
        <w:tab/>
        <w:t>Характеристика используемых активных углей</w:t>
      </w:r>
      <w:r w:rsidRPr="0014792F">
        <w:rPr>
          <w:rStyle w:val="86"/>
          <w:color w:val="000000"/>
        </w:rPr>
        <w:tab/>
        <w:t>102</w:t>
      </w:r>
    </w:p>
    <w:p w14:paraId="4E9CB6E3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5.2</w:t>
      </w:r>
      <w:r w:rsidRPr="0014792F">
        <w:rPr>
          <w:rStyle w:val="86"/>
          <w:color w:val="000000"/>
        </w:rPr>
        <w:tab/>
        <w:t>Статика адсорбции ароматических углеводородов активными углями 104 на основе СГО и КС</w:t>
      </w:r>
    </w:p>
    <w:p w14:paraId="6D210B10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lastRenderedPageBreak/>
        <w:t>5.2.1</w:t>
      </w:r>
      <w:r w:rsidRPr="0014792F">
        <w:rPr>
          <w:rStyle w:val="86"/>
          <w:color w:val="000000"/>
        </w:rPr>
        <w:tab/>
        <w:t>Сравнительная оценка адсорбционной емкости активных углей</w:t>
      </w:r>
      <w:r w:rsidRPr="0014792F">
        <w:rPr>
          <w:rStyle w:val="86"/>
          <w:color w:val="000000"/>
        </w:rPr>
        <w:tab/>
        <w:t>106</w:t>
      </w:r>
    </w:p>
    <w:p w14:paraId="27B2548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5.2.2</w:t>
      </w:r>
      <w:r w:rsidRPr="0014792F">
        <w:rPr>
          <w:rStyle w:val="86"/>
          <w:color w:val="000000"/>
        </w:rPr>
        <w:tab/>
        <w:t>Влияние температуры на адсорбционную емкость активных углей</w:t>
      </w:r>
      <w:r w:rsidRPr="0014792F">
        <w:rPr>
          <w:rStyle w:val="86"/>
          <w:color w:val="000000"/>
        </w:rPr>
        <w:tab/>
        <w:t>108</w:t>
      </w:r>
    </w:p>
    <w:p w14:paraId="7F61B8A6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5.3</w:t>
      </w:r>
      <w:r w:rsidRPr="0014792F">
        <w:rPr>
          <w:rStyle w:val="86"/>
          <w:color w:val="000000"/>
        </w:rPr>
        <w:tab/>
        <w:t>Динамики адсорбции ларов углеводородов активными углями</w:t>
      </w:r>
      <w:r w:rsidRPr="0014792F">
        <w:rPr>
          <w:rStyle w:val="86"/>
          <w:color w:val="000000"/>
        </w:rPr>
        <w:tab/>
        <w:t>114</w:t>
      </w:r>
    </w:p>
    <w:p w14:paraId="62F5B0F0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5.3.1</w:t>
      </w:r>
      <w:r w:rsidRPr="0014792F">
        <w:rPr>
          <w:rStyle w:val="86"/>
          <w:color w:val="000000"/>
        </w:rPr>
        <w:tab/>
        <w:t>Влияние высоты слоя шихты адсорбентов</w:t>
      </w:r>
      <w:r w:rsidRPr="0014792F">
        <w:rPr>
          <w:rStyle w:val="86"/>
          <w:color w:val="000000"/>
        </w:rPr>
        <w:tab/>
        <w:t>117</w:t>
      </w:r>
    </w:p>
    <w:p w14:paraId="0691D21D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5.3.2</w:t>
      </w:r>
      <w:r w:rsidRPr="0014792F">
        <w:rPr>
          <w:rStyle w:val="86"/>
          <w:color w:val="000000"/>
        </w:rPr>
        <w:tab/>
        <w:t>Влияние концентрации адсорбтивов</w:t>
      </w:r>
      <w:r w:rsidRPr="0014792F">
        <w:rPr>
          <w:rStyle w:val="86"/>
          <w:color w:val="000000"/>
        </w:rPr>
        <w:tab/>
        <w:t>119</w:t>
      </w:r>
    </w:p>
    <w:p w14:paraId="23365DBB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5.3.3</w:t>
      </w:r>
      <w:r w:rsidRPr="0014792F">
        <w:rPr>
          <w:rStyle w:val="86"/>
          <w:color w:val="000000"/>
        </w:rPr>
        <w:tab/>
        <w:t>Влияние температуры</w:t>
      </w:r>
      <w:r w:rsidRPr="0014792F">
        <w:rPr>
          <w:rStyle w:val="86"/>
          <w:color w:val="000000"/>
        </w:rPr>
        <w:tab/>
        <w:t>121</w:t>
      </w:r>
    </w:p>
    <w:p w14:paraId="77B69570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5.3.4</w:t>
      </w:r>
      <w:r w:rsidRPr="0014792F">
        <w:rPr>
          <w:rStyle w:val="86"/>
          <w:color w:val="000000"/>
        </w:rPr>
        <w:tab/>
        <w:t>Коэффициенты массопередачи</w:t>
      </w:r>
      <w:r w:rsidRPr="0014792F">
        <w:rPr>
          <w:rStyle w:val="86"/>
          <w:color w:val="000000"/>
        </w:rPr>
        <w:tab/>
        <w:t>122</w:t>
      </w:r>
    </w:p>
    <w:p w14:paraId="328FE6F8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5.4</w:t>
      </w:r>
      <w:r w:rsidRPr="0014792F">
        <w:rPr>
          <w:rStyle w:val="86"/>
          <w:color w:val="000000"/>
        </w:rPr>
        <w:tab/>
        <w:t>Регенерация насыщенных адсорбентов</w:t>
      </w:r>
      <w:r w:rsidRPr="0014792F">
        <w:rPr>
          <w:rStyle w:val="86"/>
          <w:color w:val="000000"/>
        </w:rPr>
        <w:tab/>
        <w:t>.</w:t>
      </w:r>
      <w:r w:rsidRPr="0014792F">
        <w:rPr>
          <w:rStyle w:val="86"/>
          <w:color w:val="000000"/>
        </w:rPr>
        <w:tab/>
        <w:t>123</w:t>
      </w:r>
    </w:p>
    <w:p w14:paraId="559C868B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5.4.1</w:t>
      </w:r>
      <w:r w:rsidRPr="0014792F">
        <w:rPr>
          <w:rStyle w:val="86"/>
          <w:color w:val="000000"/>
        </w:rPr>
        <w:tab/>
        <w:t>Кинетика десорбции паров углеводородов</w:t>
      </w:r>
      <w:r w:rsidRPr="0014792F">
        <w:rPr>
          <w:rStyle w:val="86"/>
          <w:color w:val="000000"/>
        </w:rPr>
        <w:tab/>
        <w:t>124</w:t>
      </w:r>
    </w:p>
    <w:p w14:paraId="70E26327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5.4.2</w:t>
      </w:r>
      <w:r w:rsidRPr="0014792F">
        <w:rPr>
          <w:rStyle w:val="86"/>
          <w:color w:val="000000"/>
        </w:rPr>
        <w:tab/>
        <w:t>Устойчивость работы адсорбентов в циклическом режиме «адсорбция-регенерация»</w:t>
      </w:r>
    </w:p>
    <w:p w14:paraId="3802B525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$</w:t>
      </w:r>
      <w:r w:rsidRPr="0014792F">
        <w:rPr>
          <w:rStyle w:val="86"/>
          <w:color w:val="000000"/>
        </w:rPr>
        <w:tab/>
        <w:t>ТЕХНОЛОГИЧЕСКАЯ ЧАСТЬ</w:t>
      </w:r>
      <w:r w:rsidRPr="0014792F">
        <w:rPr>
          <w:rStyle w:val="86"/>
          <w:color w:val="000000"/>
        </w:rPr>
        <w:tab/>
        <w:t>131</w:t>
      </w:r>
    </w:p>
    <w:p w14:paraId="5AEC2E85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6.1</w:t>
      </w:r>
      <w:r w:rsidRPr="0014792F">
        <w:rPr>
          <w:rStyle w:val="86"/>
          <w:color w:val="000000"/>
        </w:rPr>
        <w:tab/>
        <w:t>Разработка технологической схемы получения углеродных адсорбентов</w:t>
      </w:r>
      <w:r w:rsidRPr="0014792F">
        <w:rPr>
          <w:rStyle w:val="86"/>
          <w:color w:val="000000"/>
        </w:rPr>
        <w:tab/>
        <w:t>131</w:t>
      </w:r>
    </w:p>
    <w:p w14:paraId="31C19B9A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6.1.1</w:t>
      </w:r>
      <w:r w:rsidRPr="0014792F">
        <w:rPr>
          <w:rStyle w:val="86"/>
          <w:color w:val="000000"/>
        </w:rPr>
        <w:tab/>
        <w:t>Основное оборудование агрегата получения активного угля</w:t>
      </w:r>
      <w:r w:rsidRPr="0014792F">
        <w:rPr>
          <w:rStyle w:val="86"/>
          <w:color w:val="000000"/>
        </w:rPr>
        <w:tab/>
        <w:t>134</w:t>
      </w:r>
    </w:p>
    <w:p w14:paraId="6B7B4360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6.1.2</w:t>
      </w:r>
      <w:r w:rsidRPr="0014792F">
        <w:rPr>
          <w:rStyle w:val="86"/>
          <w:color w:val="000000"/>
        </w:rPr>
        <w:tab/>
        <w:t>Печь карбонизации</w:t>
      </w:r>
      <w:r w:rsidRPr="0014792F">
        <w:rPr>
          <w:rStyle w:val="86"/>
          <w:color w:val="000000"/>
        </w:rPr>
        <w:tab/>
        <w:t>136</w:t>
      </w:r>
    </w:p>
    <w:p w14:paraId="72D4B14F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6.1.3</w:t>
      </w:r>
      <w:r w:rsidRPr="0014792F">
        <w:rPr>
          <w:rStyle w:val="86"/>
          <w:color w:val="000000"/>
        </w:rPr>
        <w:tab/>
        <w:t>Печь активации</w:t>
      </w:r>
      <w:r w:rsidRPr="0014792F">
        <w:rPr>
          <w:rStyle w:val="86"/>
          <w:color w:val="000000"/>
        </w:rPr>
        <w:tab/>
        <w:t>141</w:t>
      </w:r>
    </w:p>
    <w:p w14:paraId="64A31237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6.1.4</w:t>
      </w:r>
      <w:r w:rsidRPr="0014792F">
        <w:rPr>
          <w:rStyle w:val="86"/>
          <w:color w:val="000000"/>
        </w:rPr>
        <w:tab/>
        <w:t>Технико-экономический анализ получения активных углей</w:t>
      </w:r>
      <w:r w:rsidRPr="0014792F">
        <w:rPr>
          <w:rStyle w:val="86"/>
          <w:color w:val="000000"/>
        </w:rPr>
        <w:tab/>
        <w:t>142</w:t>
      </w:r>
    </w:p>
    <w:p w14:paraId="5EFEC52F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6.2</w:t>
      </w:r>
      <w:r w:rsidRPr="0014792F">
        <w:rPr>
          <w:rStyle w:val="86"/>
          <w:color w:val="000000"/>
        </w:rPr>
        <w:tab/>
        <w:t>Разработка технологии рекуперации паров углеводородов</w:t>
      </w:r>
      <w:r w:rsidRPr="0014792F">
        <w:rPr>
          <w:rStyle w:val="86"/>
          <w:color w:val="000000"/>
        </w:rPr>
        <w:tab/>
        <w:t>144</w:t>
      </w:r>
    </w:p>
    <w:p w14:paraId="6EDF89EB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6.2.1</w:t>
      </w:r>
      <w:r w:rsidRPr="0014792F">
        <w:rPr>
          <w:rStyle w:val="86"/>
          <w:color w:val="000000"/>
        </w:rPr>
        <w:tab/>
        <w:t>Условия взрывоопасности и режимы очистки</w:t>
      </w:r>
      <w:r w:rsidRPr="0014792F">
        <w:rPr>
          <w:rStyle w:val="86"/>
          <w:color w:val="000000"/>
        </w:rPr>
        <w:tab/>
        <w:t>145</w:t>
      </w:r>
    </w:p>
    <w:p w14:paraId="10BAE127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6.2.2</w:t>
      </w:r>
      <w:r w:rsidRPr="0014792F">
        <w:rPr>
          <w:rStyle w:val="86"/>
          <w:color w:val="000000"/>
        </w:rPr>
        <w:tab/>
        <w:t>Разработка технологической схемы рекуперации паров бензина и</w:t>
      </w:r>
    </w:p>
    <w:p w14:paraId="6C5C547B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ароматических углеводородов</w:t>
      </w:r>
      <w:r w:rsidRPr="0014792F">
        <w:rPr>
          <w:rStyle w:val="86"/>
          <w:color w:val="000000"/>
        </w:rPr>
        <w:tab/>
        <w:t>147</w:t>
      </w:r>
    </w:p>
    <w:p w14:paraId="2D21DF2E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6.2.3</w:t>
      </w:r>
      <w:r w:rsidRPr="0014792F">
        <w:rPr>
          <w:rStyle w:val="86"/>
          <w:color w:val="000000"/>
        </w:rPr>
        <w:tab/>
        <w:t>Режим работы и оборудование модуля очистки</w:t>
      </w:r>
      <w:r w:rsidRPr="0014792F">
        <w:rPr>
          <w:rStyle w:val="86"/>
          <w:color w:val="000000"/>
        </w:rPr>
        <w:tab/>
        <w:t>150</w:t>
      </w:r>
    </w:p>
    <w:p w14:paraId="077BC227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lastRenderedPageBreak/>
        <w:t>6.2.4</w:t>
      </w:r>
      <w:r w:rsidRPr="0014792F">
        <w:rPr>
          <w:rStyle w:val="86"/>
          <w:color w:val="000000"/>
        </w:rPr>
        <w:tab/>
        <w:t>Степень очистки газа, составы и использование жидких продуктов</w:t>
      </w:r>
      <w:r w:rsidRPr="0014792F">
        <w:rPr>
          <w:rStyle w:val="86"/>
          <w:color w:val="000000"/>
        </w:rPr>
        <w:tab/>
        <w:t>151</w:t>
      </w:r>
    </w:p>
    <w:p w14:paraId="31D40EDC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6.2.5</w:t>
      </w:r>
      <w:r w:rsidRPr="0014792F">
        <w:rPr>
          <w:rStyle w:val="86"/>
          <w:color w:val="000000"/>
        </w:rPr>
        <w:tab/>
        <w:t>Расчет капитальных затрат на строительство модуля рекуперации</w:t>
      </w:r>
    </w:p>
    <w:p w14:paraId="2F4AECB5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паров углеводородов</w:t>
      </w:r>
      <w:r w:rsidRPr="0014792F">
        <w:rPr>
          <w:rStyle w:val="86"/>
          <w:color w:val="000000"/>
        </w:rPr>
        <w:tab/>
        <w:t>-(53</w:t>
      </w:r>
    </w:p>
    <w:p w14:paraId="6867ACF9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6.2.5</w:t>
      </w:r>
      <w:r w:rsidRPr="0014792F">
        <w:rPr>
          <w:rStyle w:val="86"/>
          <w:color w:val="000000"/>
        </w:rPr>
        <w:tab/>
        <w:t>Расчет эколого-экономической эффективности от внедрения 155 углеадсорбционого метода рекуперации паров углеводородов</w:t>
      </w:r>
    </w:p>
    <w:p w14:paraId="6C63C8C3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ВЫВОДЫ</w:t>
      </w:r>
      <w:r w:rsidRPr="0014792F">
        <w:rPr>
          <w:rStyle w:val="86"/>
          <w:color w:val="000000"/>
        </w:rPr>
        <w:tab/>
        <w:t>158</w:t>
      </w:r>
    </w:p>
    <w:p w14:paraId="4B19C7CA" w14:textId="77777777" w:rsidR="0014792F" w:rsidRPr="0014792F" w:rsidRDefault="0014792F" w:rsidP="0014792F">
      <w:pPr>
        <w:rPr>
          <w:rStyle w:val="86"/>
          <w:color w:val="000000"/>
        </w:rPr>
      </w:pPr>
      <w:r w:rsidRPr="0014792F">
        <w:rPr>
          <w:rStyle w:val="86"/>
          <w:color w:val="000000"/>
        </w:rPr>
        <w:t>ЛИТЕРАТУРА</w:t>
      </w:r>
      <w:r w:rsidRPr="0014792F">
        <w:rPr>
          <w:rStyle w:val="86"/>
          <w:color w:val="000000"/>
        </w:rPr>
        <w:tab/>
        <w:t xml:space="preserve">161 </w:t>
      </w:r>
    </w:p>
    <w:p w14:paraId="7920965D" w14:textId="18598346" w:rsidR="0018336B" w:rsidRDefault="0018336B" w:rsidP="0014792F"/>
    <w:p w14:paraId="3D0DE19B" w14:textId="5B16D8AE" w:rsidR="0014792F" w:rsidRDefault="0014792F" w:rsidP="0014792F"/>
    <w:p w14:paraId="16836AAC" w14:textId="4AA00BB2" w:rsidR="0014792F" w:rsidRDefault="0014792F" w:rsidP="0014792F"/>
    <w:p w14:paraId="188F7320" w14:textId="77777777" w:rsidR="0014792F" w:rsidRDefault="0014792F" w:rsidP="0014792F">
      <w:pPr>
        <w:pStyle w:val="151"/>
        <w:shd w:val="clear" w:color="auto" w:fill="auto"/>
        <w:spacing w:after="61" w:line="260" w:lineRule="exact"/>
      </w:pPr>
      <w:bookmarkStart w:id="0" w:name="bookmark94"/>
      <w:r>
        <w:rPr>
          <w:rStyle w:val="150"/>
          <w:b/>
          <w:bCs/>
          <w:color w:val="000000"/>
        </w:rPr>
        <w:t>ВЫВОДЫ</w:t>
      </w:r>
      <w:bookmarkEnd w:id="0"/>
    </w:p>
    <w:p w14:paraId="52404AD2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4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 xml:space="preserve">Изучены физико-химические свойства сельскохозяйственных углерод содержащих отходов - скорлупы грецкого ореха и косточек сливы. Показано, что в их состав входит 54-57 </w:t>
      </w:r>
      <w:r>
        <w:rPr>
          <w:rStyle w:val="219"/>
          <w:color w:val="000000"/>
        </w:rPr>
        <w:t>%</w:t>
      </w:r>
      <w:r>
        <w:rPr>
          <w:rStyle w:val="21"/>
          <w:color w:val="000000"/>
        </w:rPr>
        <w:t xml:space="preserve"> углерода, до 0,5 % золы в виде соединений серы и азота, примерно 76 % летучих и 6-7 % влаги. Плотность составляет 1,39-1,42 г/см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.</w:t>
      </w:r>
    </w:p>
    <w:p w14:paraId="07833CF9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4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>Исследована карбонизация названного сырья в атмосфере азота при 150</w:t>
      </w:r>
      <w:r>
        <w:rPr>
          <w:rStyle w:val="21"/>
          <w:color w:val="000000"/>
        </w:rPr>
        <w:softHyphen/>
        <w:t>900 °С в течение 15-90 мин и установлено влияние технологических параметров на выход и свойства карбонизатов. Определены оптимальные условия процесса (температура 800 °С, продолжительность изотермической выдержки 1 ч), позволяющие получать микропористые углеродные матрицы с низким содержанием транспортных пор.</w:t>
      </w:r>
    </w:p>
    <w:p w14:paraId="50C6D866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4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>Показано, что объемная усадка сырья в ходе его карбонизации различна в определенных температурных интервалах и является одним из наиболее важных параметров, способных характеризовать механизм пиролиза. В скорости усадки отражается смена процессов, протекающих в органических веществах, образующих растительное сырье, при его пиролизе.</w:t>
      </w:r>
    </w:p>
    <w:p w14:paraId="7768A6E1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4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 xml:space="preserve">В диапазоне 600-900 °С при продолжительности 10-120 мин изучена </w:t>
      </w:r>
      <w:r>
        <w:rPr>
          <w:rStyle w:val="21"/>
          <w:color w:val="000000"/>
        </w:rPr>
        <w:lastRenderedPageBreak/>
        <w:t>физическая активация полученных карбонизатов водяным паром. Установлено влияние технологических параметров на выход и свойства акгиватов. Определены оптимальные условия процесса (температура 800 °С, продолжительность изотермической выдержки 1,0-1,5 ч), позволяющие получать высокопрочные активные угли с удельной поверхностью до 800 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/г и объемом микропор до 0,4 см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/г,</w:t>
      </w:r>
    </w:p>
    <w:p w14:paraId="04D7002D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4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>Исследованиями влияния степени обгара карбонизатов в диапазоне 5</w:t>
      </w:r>
      <w:r>
        <w:rPr>
          <w:rStyle w:val="21"/>
          <w:color w:val="000000"/>
        </w:rPr>
        <w:softHyphen/>
        <w:t>80 % на параметры пористой структуры адсорбентов установлена линейная пропорциональность формирующегося объема мезо- и макропор доле удаляемого углеродсодержащего вещества и практическая одинаковость этого вида пор в активатах различной природы. Зависимости объемов микропор от обгара углеродных матриц экстремальны, их максимумы соответствуют 40</w:t>
      </w:r>
      <w:r>
        <w:rPr>
          <w:rStyle w:val="21"/>
          <w:color w:val="000000"/>
        </w:rPr>
        <w:softHyphen/>
        <w:t>50 % удаления углерода. Эффективная полуширина микропор монотонно увеличивается с повышением степени активации карбониэатов до 0,73</w:t>
      </w:r>
      <w:r>
        <w:rPr>
          <w:rStyle w:val="21"/>
          <w:color w:val="000000"/>
        </w:rPr>
        <w:softHyphen/>
        <w:t>0,78 нм.</w:t>
      </w:r>
    </w:p>
    <w:p w14:paraId="472E6A55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>С привлечением методов молекулярных щупов и ртутной порометрии установлено, что в ходе прогрессирующей активации карбониэатов происходит укрупнение всех видов пор с переходом части ультрамикропор в микропоры, некоторой доли микропор - в супермикропоры и мезопоры, крупных мезопор - в макропоры.</w:t>
      </w:r>
    </w:p>
    <w:p w14:paraId="5AB20A41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>Изучением влияния степени обгара карбонизатоэ на химию поверхности получаемых акгиватов показано, что концентрации кислых и основных функциональных группировок у адсорбентов со степенями обгаров -50% одинаковы и составляют 0,7-0,9 мг-экв/г.</w:t>
      </w:r>
    </w:p>
    <w:p w14:paraId="7B405579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 xml:space="preserve">В диапазоне концентраций 0,01-1,8 % об. исследована статика адсорбции паров бензола, толуола, о-ксилола и бензина полученными адсорбентами. Показано, что наибольшей активностью во всех изученных системах обладает адсорбент, полученный из скорлупы грецкого ореха. Адсорбционная емкость угля на базе косточек сливы составляет 75-80 % активности поглотителя из СГО. Увеличение температуры газового потока в диапазоне 25-100 °С сокращает адсорбцию паров углеводородов. Однако при их концентрациях до 0,5 </w:t>
      </w:r>
      <w:r>
        <w:rPr>
          <w:rStyle w:val="219"/>
          <w:color w:val="000000"/>
        </w:rPr>
        <w:t>%</w:t>
      </w:r>
      <w:r>
        <w:rPr>
          <w:rStyle w:val="21"/>
          <w:color w:val="000000"/>
        </w:rPr>
        <w:t xml:space="preserve"> об. величина адсорбции мало зависит от температуры, что указывает на целесообразность использования полученных активных углей для очистки </w:t>
      </w:r>
      <w:r>
        <w:rPr>
          <w:rStyle w:val="21"/>
          <w:color w:val="000000"/>
        </w:rPr>
        <w:lastRenderedPageBreak/>
        <w:t>слабоконцентрированных парогазовых смесей при повышенных температурах без их предварительного охлаждения.</w:t>
      </w:r>
    </w:p>
    <w:p w14:paraId="6E1BF871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>Выполнены исследования стационарной динамики адсорбции паров указанных углеводородов полученными адсорбентами. Показано, что повышение температуры от 25 до 100 °С и начальной концентрации адсорбтивов от 0,5 до 2,0 % об. приводит к незначительному увеличению динамических характеристик процесса (высоты работающего слоя, коэффициентов массопередачи и др.), что позволяет его реализацию с высокой эффективностью в обычной адсорбционной аппаратуры при относительно небольших слоях зерен полученных адсорбентов.</w:t>
      </w:r>
    </w:p>
    <w:p w14:paraId="4217000F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398" w:lineRule="exact"/>
        <w:ind w:firstLine="0"/>
        <w:jc w:val="both"/>
        <w:sectPr w:rsidR="001479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853" w:right="1262" w:bottom="1232" w:left="1825" w:header="0" w:footer="3" w:gutter="0"/>
          <w:pgNumType w:start="162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В потоках азота и водяного пара изучена термическая регенерация насыщенных адсорбентов. Установлены температурные барьеры </w:t>
      </w:r>
    </w:p>
    <w:p w14:paraId="076A26C7" w14:textId="77777777" w:rsidR="0014792F" w:rsidRDefault="0014792F" w:rsidP="0014792F">
      <w:pPr>
        <w:pStyle w:val="210"/>
        <w:shd w:val="clear" w:color="auto" w:fill="auto"/>
        <w:tabs>
          <w:tab w:val="left" w:pos="585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lastRenderedPageBreak/>
        <w:t xml:space="preserve">безостаточного удаления углеводородов (195, 220, 230 и 275 </w:t>
      </w:r>
      <w:r>
        <w:rPr>
          <w:rStyle w:val="21"/>
          <w:color w:val="000000"/>
          <w:vertAlign w:val="superscript"/>
        </w:rPr>
        <w:t>й</w:t>
      </w:r>
      <w:r>
        <w:rPr>
          <w:rStyle w:val="21"/>
          <w:color w:val="000000"/>
        </w:rPr>
        <w:t>С для бензина, бензола, толуола и о-ксилола соответственно) и показано, что энергетически эффективней является десорбция в среде азота.</w:t>
      </w:r>
    </w:p>
    <w:p w14:paraId="0E5E6648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641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>Экспериментальная эксплуатация активных углей в цикличном режиме «адсорбция - терморегенерация» свидетельствует об отсутствии заметной потери их адсорбционной емкости по исследуемым углеводородам в течение 100 циклов непрерывной работы. Природа сырья для получения активных углей практически не оказывает влияние на характер их цикличной работы.</w:t>
      </w:r>
    </w:p>
    <w:p w14:paraId="56867E4B" w14:textId="77777777" w:rsidR="0014792F" w:rsidRDefault="0014792F" w:rsidP="00BB64D7">
      <w:pPr>
        <w:pStyle w:val="210"/>
        <w:numPr>
          <w:ilvl w:val="0"/>
          <w:numId w:val="1"/>
        </w:numPr>
        <w:shd w:val="clear" w:color="auto" w:fill="auto"/>
        <w:tabs>
          <w:tab w:val="left" w:pos="641"/>
        </w:tabs>
        <w:spacing w:before="0" w:after="0" w:line="398" w:lineRule="exact"/>
        <w:ind w:firstLine="0"/>
        <w:jc w:val="both"/>
      </w:pPr>
      <w:r>
        <w:rPr>
          <w:rStyle w:val="21"/>
          <w:color w:val="000000"/>
        </w:rPr>
        <w:t>Разработана безотходная энерго- и ресурсосберегающая технология получения порошкообразных и дробленых углеродных адсорбентов из отходного сырья в виде скорлупы грецких орехов и косточек сливы. Выполнен ее технико-экономический анализ и определены затраты на производство средневзвешенной единицы продукции. Показано, что себестоимость 1 тонны адсорбента составляет 2,1 тыс. €, в связи с чем разработанная технология является экономически эффективной и целесообразной для реализации в промышленном масштабе.</w:t>
      </w:r>
    </w:p>
    <w:p w14:paraId="78ED82E1" w14:textId="00A7EE8C" w:rsidR="0014792F" w:rsidRPr="0014792F" w:rsidRDefault="0014792F" w:rsidP="0014792F">
      <w:r>
        <w:rPr>
          <w:rStyle w:val="21"/>
          <w:color w:val="000000"/>
        </w:rPr>
        <w:t>Разработана углеадсорбционная технология очистки от паров бензина и ароматических углеводородов воздуха, вытесняемого при заполнении железнодорожных, судовых и автомобильных цистерн и танков полученными активными углями. Проведен технико-экономический анализ процесса. Показано, что капитальные затраты на строительство производственного модуля рекуперации углеводородов производительностью 10000 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/ч очищаемой паровоздушной смеси составляют 165 тыс. €. Предотвращенный эколого-экономический ущерб от внедрения углеадсорбционого метода рекуперации паров углеводородов, выделяющихся при заливе одной цистерны емкостью 60 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>, достигает 5,62 €.</w:t>
      </w:r>
    </w:p>
    <w:sectPr w:rsidR="0014792F" w:rsidRPr="0014792F">
      <w:headerReference w:type="default" r:id="rId13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BC40" w14:textId="77777777" w:rsidR="00BB64D7" w:rsidRDefault="00BB64D7">
      <w:pPr>
        <w:spacing w:after="0" w:line="240" w:lineRule="auto"/>
      </w:pPr>
      <w:r>
        <w:separator/>
      </w:r>
    </w:p>
  </w:endnote>
  <w:endnote w:type="continuationSeparator" w:id="0">
    <w:p w14:paraId="54AAEAF5" w14:textId="77777777" w:rsidR="00BB64D7" w:rsidRDefault="00BB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ED82" w14:textId="77777777" w:rsidR="0014792F" w:rsidRDefault="0014792F">
    <w:pPr>
      <w:rPr>
        <w:sz w:val="2"/>
        <w:szCs w:val="2"/>
      </w:rPr>
    </w:pPr>
    <w:r>
      <w:rPr>
        <w:noProof/>
      </w:rPr>
      <w:pict w14:anchorId="3FC4C7BD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16.2pt;margin-top:747.65pt;width:407.3pt;height:7.9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2799EA3" w14:textId="77777777" w:rsidR="0014792F" w:rsidRDefault="0014792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762"/>
                    <w:color w:val="000000"/>
                  </w:rPr>
                  <w:t>Российский кимнко-теапологический университет нм. Д.И. Менделеева, кафедра технологии запилы биосферы - 2003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0A56" w14:textId="77777777" w:rsidR="0014792F" w:rsidRDefault="0014792F">
    <w:pPr>
      <w:rPr>
        <w:sz w:val="2"/>
        <w:szCs w:val="2"/>
      </w:rPr>
    </w:pPr>
    <w:r>
      <w:rPr>
        <w:noProof/>
      </w:rPr>
      <w:pict w14:anchorId="7B2F78D8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16.2pt;margin-top:747.65pt;width:407.3pt;height:7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EC7BAB1" w14:textId="77777777" w:rsidR="0014792F" w:rsidRDefault="0014792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762"/>
                    <w:color w:val="000000"/>
                  </w:rPr>
                  <w:t>Российский кимнко-теапологический университет нм. Д.И. Менделеева, кафедра технологии запилы биосферы - 2003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3BB6" w14:textId="77777777" w:rsidR="0014792F" w:rsidRDefault="0014792F">
    <w:pPr>
      <w:rPr>
        <w:sz w:val="2"/>
        <w:szCs w:val="2"/>
      </w:rPr>
    </w:pPr>
    <w:r>
      <w:rPr>
        <w:noProof/>
      </w:rPr>
      <w:pict w14:anchorId="02C65269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17.05pt;margin-top:747.65pt;width:406.1pt;height:7.9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7153628" w14:textId="77777777" w:rsidR="0014792F" w:rsidRDefault="0014792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762"/>
                    <w:color w:val="000000"/>
                  </w:rPr>
                  <w:t>Российский химико-технологический университет им. ДИ. Менделеева, кафедра технологии защиты биосферы - 2003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625C" w14:textId="77777777" w:rsidR="00BB64D7" w:rsidRDefault="00BB64D7">
      <w:pPr>
        <w:spacing w:after="0" w:line="240" w:lineRule="auto"/>
      </w:pPr>
      <w:r>
        <w:separator/>
      </w:r>
    </w:p>
  </w:footnote>
  <w:footnote w:type="continuationSeparator" w:id="0">
    <w:p w14:paraId="68EE625A" w14:textId="77777777" w:rsidR="00BB64D7" w:rsidRDefault="00BB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3AEC" w14:textId="77777777" w:rsidR="0014792F" w:rsidRDefault="0014792F">
    <w:pPr>
      <w:rPr>
        <w:sz w:val="2"/>
        <w:szCs w:val="2"/>
      </w:rPr>
    </w:pPr>
    <w:r>
      <w:rPr>
        <w:noProof/>
      </w:rPr>
      <w:pict w14:anchorId="45772888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01.55pt;margin-top:52.85pt;width:436.8pt;height:22.8pt;z-index:-251657216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0D5434C1" w14:textId="77777777" w:rsidR="0014792F" w:rsidRDefault="0014792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>Анурова Т.В. «Разработка технология активных углей из растительных отходов и их использование</w:t>
                </w:r>
              </w:p>
              <w:p w14:paraId="727882D7" w14:textId="77777777" w:rsidR="0014792F" w:rsidRDefault="0014792F">
                <w:pPr>
                  <w:pStyle w:val="11"/>
                  <w:shd w:val="clear" w:color="auto" w:fill="auto"/>
                  <w:tabs>
                    <w:tab w:val="right" w:pos="6907"/>
                    <w:tab w:val="right" w:pos="8736"/>
                  </w:tabs>
                  <w:spacing w:line="240" w:lineRule="auto"/>
                </w:pPr>
                <w:r>
                  <w:rPr>
                    <w:rStyle w:val="ad"/>
                    <w:color w:val="000000"/>
                  </w:rPr>
                  <w:tab/>
                </w:r>
                <w:r>
                  <w:rPr>
                    <w:rStyle w:val="2f8"/>
                    <w:color w:val="000000"/>
                  </w:rPr>
                  <w:t>для защиты воздушного бассейна от даров углеводородов»</w:t>
                </w:r>
                <w:r>
                  <w:rPr>
                    <w:rStyle w:val="ad"/>
                    <w:color w:va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0C6A" w14:textId="77777777" w:rsidR="0014792F" w:rsidRDefault="0014792F">
    <w:pPr>
      <w:rPr>
        <w:sz w:val="2"/>
        <w:szCs w:val="2"/>
      </w:rPr>
    </w:pPr>
    <w:r>
      <w:rPr>
        <w:noProof/>
      </w:rPr>
      <w:pict w14:anchorId="075AC1AD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01.55pt;margin-top:52.85pt;width:436.8pt;height:22.8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144061D1" w14:textId="77777777" w:rsidR="0014792F" w:rsidRDefault="0014792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>Анурова Т.В. «Разработка технология активных углей из растительных отходов и их использование</w:t>
                </w:r>
              </w:p>
              <w:p w14:paraId="04F552E4" w14:textId="77777777" w:rsidR="0014792F" w:rsidRDefault="0014792F">
                <w:pPr>
                  <w:pStyle w:val="11"/>
                  <w:shd w:val="clear" w:color="auto" w:fill="auto"/>
                  <w:tabs>
                    <w:tab w:val="right" w:pos="6907"/>
                    <w:tab w:val="right" w:pos="8736"/>
                  </w:tabs>
                  <w:spacing w:line="240" w:lineRule="auto"/>
                </w:pPr>
                <w:r>
                  <w:rPr>
                    <w:rStyle w:val="ad"/>
                    <w:color w:val="000000"/>
                  </w:rPr>
                  <w:tab/>
                </w:r>
                <w:r>
                  <w:rPr>
                    <w:rStyle w:val="2f8"/>
                    <w:color w:val="000000"/>
                  </w:rPr>
                  <w:t>для защиты воздушного бассейна от даров углеводородов»</w:t>
                </w:r>
                <w:r>
                  <w:rPr>
                    <w:rStyle w:val="ad"/>
                    <w:color w:va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3B06" w14:textId="77777777" w:rsidR="0014792F" w:rsidRDefault="0014792F">
    <w:pPr>
      <w:rPr>
        <w:sz w:val="2"/>
        <w:szCs w:val="2"/>
      </w:rPr>
    </w:pPr>
    <w:r>
      <w:rPr>
        <w:noProof/>
      </w:rPr>
      <w:pict w14:anchorId="673BF8D8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02.65pt;margin-top:53.35pt;width:434.4pt;height:22.3pt;z-index:-251653120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F51EC38" w14:textId="77777777" w:rsidR="0014792F" w:rsidRDefault="0014792F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d"/>
                    <w:color w:val="000000"/>
                  </w:rPr>
                  <w:t>Анурова Т.В. «Разработка технология активных углей из растительных отходов н их использование</w:t>
                </w:r>
              </w:p>
              <w:p w14:paraId="34E00AF8" w14:textId="77777777" w:rsidR="0014792F" w:rsidRDefault="0014792F">
                <w:pPr>
                  <w:pStyle w:val="11"/>
                  <w:shd w:val="clear" w:color="auto" w:fill="auto"/>
                  <w:tabs>
                    <w:tab w:val="right" w:pos="6878"/>
                    <w:tab w:val="right" w:pos="8688"/>
                  </w:tabs>
                  <w:spacing w:line="240" w:lineRule="auto"/>
                </w:pPr>
                <w:r>
                  <w:rPr>
                    <w:rStyle w:val="ad"/>
                    <w:color w:val="000000"/>
                  </w:rPr>
                  <w:tab/>
                </w:r>
                <w:r>
                  <w:rPr>
                    <w:rStyle w:val="2f8"/>
                    <w:color w:val="000000"/>
                  </w:rPr>
                  <w:t>для защиты воздушного бассейна от паров углеводородов»</w:t>
                </w:r>
                <w:r>
                  <w:rPr>
                    <w:rStyle w:val="ad"/>
                    <w:color w:va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64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4D7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154712</TotalTime>
  <Pages>8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9726</cp:revision>
  <dcterms:created xsi:type="dcterms:W3CDTF">2024-06-20T08:51:00Z</dcterms:created>
  <dcterms:modified xsi:type="dcterms:W3CDTF">2025-03-02T09:51:00Z</dcterms:modified>
  <cp:category/>
</cp:coreProperties>
</file>