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B659" w14:textId="77777777" w:rsidR="00895119" w:rsidRDefault="00895119" w:rsidP="00895119">
      <w:pPr>
        <w:pStyle w:val="afffffffffffffffffffffffffff5"/>
        <w:rPr>
          <w:rFonts w:ascii="Verdana" w:hAnsi="Verdana"/>
          <w:color w:val="000000"/>
          <w:sz w:val="21"/>
          <w:szCs w:val="21"/>
        </w:rPr>
      </w:pPr>
      <w:r>
        <w:rPr>
          <w:rFonts w:ascii="Helvetica Neue" w:hAnsi="Helvetica Neue"/>
          <w:b/>
          <w:bCs w:val="0"/>
          <w:color w:val="222222"/>
          <w:sz w:val="21"/>
          <w:szCs w:val="21"/>
        </w:rPr>
        <w:t>Зезюлин, Дмитрий Александрович.</w:t>
      </w:r>
    </w:p>
    <w:p w14:paraId="5C766672" w14:textId="77777777" w:rsidR="00895119" w:rsidRDefault="00895119" w:rsidP="00895119">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Оптические волны в неэрмитовых системах с антилинейными симметриями : диссертация ... доктора физико-математических наук : 01.04.05 / Зезюлин Дмитрий Александрович; [Место защиты: Санкт-Петербургский национальный исследовательский университет информационных технологий, механики и оптики]. - Санкт-Петербург, 2019. - 525 с. : ил.; 14,5х20,5 см.</w:t>
      </w:r>
    </w:p>
    <w:p w14:paraId="454515D4" w14:textId="77777777" w:rsidR="00895119" w:rsidRDefault="00895119" w:rsidP="0089511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Зезюлин Дмитрий Александрович</w:t>
      </w:r>
    </w:p>
    <w:p w14:paraId="06634DDF" w14:textId="77777777" w:rsidR="00895119" w:rsidRPr="00895119" w:rsidRDefault="00895119" w:rsidP="00895119">
      <w:pPr>
        <w:pStyle w:val="afffffffffffffffffffffffffff5"/>
        <w:spacing w:before="0" w:beforeAutospacing="0" w:after="312" w:afterAutospacing="0"/>
        <w:rPr>
          <w:rFonts w:ascii="Arial" w:hAnsi="Arial" w:cs="Arial"/>
          <w:color w:val="333333"/>
          <w:sz w:val="21"/>
          <w:szCs w:val="21"/>
          <w:lang w:val="en-US"/>
        </w:rPr>
      </w:pPr>
      <w:r w:rsidRPr="00895119">
        <w:rPr>
          <w:rFonts w:ascii="Arial" w:hAnsi="Arial" w:cs="Arial"/>
          <w:color w:val="333333"/>
          <w:sz w:val="21"/>
          <w:szCs w:val="21"/>
          <w:lang w:val="en-US"/>
        </w:rPr>
        <w:t>IQverview of the dissertation I</w:t>
      </w:r>
    </w:p>
    <w:p w14:paraId="2AAF0E0C" w14:textId="77777777" w:rsidR="00895119" w:rsidRPr="00895119" w:rsidRDefault="00895119" w:rsidP="00895119">
      <w:pPr>
        <w:pStyle w:val="afffffffffffffffffffffffffff5"/>
        <w:spacing w:before="0" w:beforeAutospacing="0" w:after="312" w:afterAutospacing="0"/>
        <w:rPr>
          <w:rFonts w:ascii="Arial" w:hAnsi="Arial" w:cs="Arial"/>
          <w:color w:val="333333"/>
          <w:sz w:val="21"/>
          <w:szCs w:val="21"/>
          <w:lang w:val="en-US"/>
        </w:rPr>
      </w:pPr>
      <w:r w:rsidRPr="00895119">
        <w:rPr>
          <w:rFonts w:ascii="Arial" w:hAnsi="Arial" w:cs="Arial"/>
          <w:color w:val="333333"/>
          <w:sz w:val="21"/>
          <w:szCs w:val="21"/>
          <w:lang w:val="en-US"/>
        </w:rPr>
        <w:t>IQverview of the main content of the dissertation I</w:t>
      </w:r>
    </w:p>
    <w:p w14:paraId="18BAB861" w14:textId="77777777" w:rsidR="00895119" w:rsidRPr="00895119" w:rsidRDefault="00895119" w:rsidP="00895119">
      <w:pPr>
        <w:pStyle w:val="afffffffffffffffffffffffffff5"/>
        <w:spacing w:before="0" w:beforeAutospacing="0" w:after="312" w:afterAutospacing="0"/>
        <w:rPr>
          <w:rFonts w:ascii="Arial" w:hAnsi="Arial" w:cs="Arial"/>
          <w:color w:val="333333"/>
          <w:sz w:val="21"/>
          <w:szCs w:val="21"/>
          <w:lang w:val="en-US"/>
        </w:rPr>
      </w:pPr>
      <w:r w:rsidRPr="00895119">
        <w:rPr>
          <w:rFonts w:ascii="Arial" w:hAnsi="Arial" w:cs="Arial"/>
          <w:color w:val="333333"/>
          <w:sz w:val="21"/>
          <w:szCs w:val="21"/>
          <w:lang w:val="en-US"/>
        </w:rPr>
        <w:t>IMain results and conclusions of the dissertation I</w:t>
      </w:r>
    </w:p>
    <w:p w14:paraId="4E4028CB" w14:textId="77777777" w:rsidR="00895119" w:rsidRPr="00895119" w:rsidRDefault="00895119" w:rsidP="00895119">
      <w:pPr>
        <w:pStyle w:val="afffffffffffffffffffffffffff5"/>
        <w:spacing w:before="0" w:beforeAutospacing="0" w:after="312" w:afterAutospacing="0"/>
        <w:rPr>
          <w:rFonts w:ascii="Arial" w:hAnsi="Arial" w:cs="Arial"/>
          <w:color w:val="333333"/>
          <w:sz w:val="21"/>
          <w:szCs w:val="21"/>
          <w:lang w:val="en-US"/>
        </w:rPr>
      </w:pPr>
      <w:r w:rsidRPr="00895119">
        <w:rPr>
          <w:rFonts w:ascii="Arial" w:hAnsi="Arial" w:cs="Arial"/>
          <w:color w:val="333333"/>
          <w:sz w:val="21"/>
          <w:szCs w:val="21"/>
          <w:lang w:val="en-US"/>
        </w:rPr>
        <w:t>List of the publications of the author on the topic of dissertation!</w:t>
      </w:r>
    </w:p>
    <w:p w14:paraId="0E69DF7F"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AFC642"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Краткий обзор предметной области!</w:t>
      </w:r>
    </w:p>
    <w:p w14:paraId="08559185"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РТ-симметрия: Определение и основные свойства</w:t>
      </w:r>
    </w:p>
    <w:p w14:paraId="55BC4FFD"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Пример: Оператор Шредингера с РТ-симметричным параболичес-</w:t>
      </w:r>
    </w:p>
    <w:p w14:paraId="3455915A"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ким потенциалом]</w:t>
      </w:r>
    </w:p>
    <w:p w14:paraId="51B5E783"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«Фазовый переход» и исключительные точки|</w:t>
      </w:r>
    </w:p>
    <w:p w14:paraId="4A7F60CF"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VT-симметрия как частный случай антилинейной симметрии</w:t>
      </w:r>
    </w:p>
    <w:p w14:paraId="13B1C556"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Спектральные особенности, режим лазера и антилазера!</w:t>
      </w:r>
    </w:p>
    <w:p w14:paraId="25EC2971"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Оптическая реализация комплексных потенциалов!</w:t>
      </w:r>
    </w:p>
    <w:p w14:paraId="6FFEAC8A"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Волноводы с потерями и усилением!...............ЮЗ</w:t>
      </w:r>
    </w:p>
    <w:p w14:paraId="182E17D5"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.6.2 Нелинейность и оптические солитопы!</w:t>
      </w:r>
    </w:p>
    <w:p w14:paraId="3B54F6DC"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Комплексные потенциалы в газах многоуровневых атомов]</w:t>
      </w:r>
    </w:p>
    <w:p w14:paraId="458F1D67"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РТ-симметричные микрокольцевые резонаторы</w:t>
      </w:r>
    </w:p>
    <w:p w14:paraId="1E67DD33"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 Особенности нелинейных волн в РТ-симметричных системах</w:t>
      </w:r>
    </w:p>
    <w:p w14:paraId="119DACC5"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Эффекты, связанные с «фазовым переходом» в оптических вол-</w:t>
      </w:r>
    </w:p>
    <w:p w14:paraId="68F9C0BB"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новодах!</w:t>
      </w:r>
    </w:p>
    <w:p w14:paraId="5063A47E"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волновода с потерями и усилением</w:t>
      </w:r>
    </w:p>
    <w:p w14:paraId="19AA5875"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w:t>
      </w:r>
    </w:p>
    <w:p w14:paraId="37103C73"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w:t>
      </w:r>
    </w:p>
    <w:p w14:paraId="04EBC73F"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Аномальное поведение плотности поперечного потока энергии в VT-</w:t>
      </w:r>
    </w:p>
    <w:p w14:paraId="64476997"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симметричных волноводах</w:t>
      </w:r>
    </w:p>
    <w:p w14:paraId="22AABE6B"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w:t>
      </w:r>
    </w:p>
    <w:p w14:paraId="0B57CC51"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Фазовый переход через расщепление самодвойственной еисктраль-I пой особенности!</w:t>
      </w:r>
    </w:p>
    <w:p w14:paraId="4245F0CE"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Случай нланариого волновода с антилииейной симметрией! ■</w:t>
      </w:r>
    </w:p>
    <w:p w14:paraId="1033DD37"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Фазовый переход в оптической системе с «фермионной» VI</w:t>
      </w:r>
    </w:p>
    <w:p w14:paraId="30BA3A4F"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симмстриси</w:t>
      </w:r>
    </w:p>
    <w:p w14:paraId="735BAC6E"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w:t>
      </w:r>
    </w:p>
    <w:p w14:paraId="1EF2FFF5"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Краткие итоги главы 2|</w:t>
      </w:r>
    </w:p>
    <w:p w14:paraId="6B52278D"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Нелинейные моды в комплексных оптических потенциалах</w:t>
      </w:r>
    </w:p>
    <w:p w14:paraId="49C44C5A"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w:t>
      </w:r>
    </w:p>
    <w:p w14:paraId="0AB1E38D"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Нелинейные моды в РТ-симметричном параболическом потенциале</w:t>
      </w:r>
    </w:p>
    <w:p w14:paraId="65735D4E"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Непрерывные семейства нелинейных мод в не-РТ-симметричных</w:t>
      </w:r>
    </w:p>
    <w:p w14:paraId="15CF654F"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потенциалах!</w:t>
      </w:r>
    </w:p>
    <w:p w14:paraId="506E57B9"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Оптические солитоны в нелинейных РТ-симметричных потенциалах</w:t>
      </w:r>
    </w:p>
    <w:p w14:paraId="34282DBF"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Краткие итоги главы |3|</w:t>
      </w:r>
    </w:p>
    <w:p w14:paraId="046FD48D"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Дискретные моды в массивах РТ-симметричных волноводов</w:t>
      </w:r>
    </w:p>
    <w:p w14:paraId="5139E8BB"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Линейные и нелинейные моды в конечных массивах ТТ</w:t>
      </w:r>
    </w:p>
    <w:p w14:paraId="35A24106"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симметричных волноводов</w:t>
      </w:r>
    </w:p>
    <w:p w14:paraId="2CA55D05"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Дискретные солитоны в РТ-симметричных решетках</w:t>
      </w:r>
    </w:p>
    <w:p w14:paraId="5EEE5A7D"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Краткие итоги главы [1</w:t>
      </w:r>
    </w:p>
    <w:p w14:paraId="791246CC" w14:textId="77777777" w:rsidR="00895119" w:rsidRDefault="00895119" w:rsidP="008951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Режим лазера и антилазера для нелинейных волн</w:t>
      </w:r>
    </w:p>
    <w:p w14:paraId="071EBB05" w14:textId="635EE025" w:rsidR="00E67B85" w:rsidRPr="00895119" w:rsidRDefault="00E67B85" w:rsidP="00895119"/>
    <w:sectPr w:rsidR="00E67B85" w:rsidRPr="008951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1E0E" w14:textId="77777777" w:rsidR="00FD3826" w:rsidRDefault="00FD3826">
      <w:pPr>
        <w:spacing w:after="0" w:line="240" w:lineRule="auto"/>
      </w:pPr>
      <w:r>
        <w:separator/>
      </w:r>
    </w:p>
  </w:endnote>
  <w:endnote w:type="continuationSeparator" w:id="0">
    <w:p w14:paraId="5E1664FD" w14:textId="77777777" w:rsidR="00FD3826" w:rsidRDefault="00FD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1812" w14:textId="77777777" w:rsidR="00FD3826" w:rsidRDefault="00FD3826"/>
    <w:p w14:paraId="12714D39" w14:textId="77777777" w:rsidR="00FD3826" w:rsidRDefault="00FD3826"/>
    <w:p w14:paraId="1FAC3FA7" w14:textId="77777777" w:rsidR="00FD3826" w:rsidRDefault="00FD3826"/>
    <w:p w14:paraId="2E12A922" w14:textId="77777777" w:rsidR="00FD3826" w:rsidRDefault="00FD3826"/>
    <w:p w14:paraId="1CEF516C" w14:textId="77777777" w:rsidR="00FD3826" w:rsidRDefault="00FD3826"/>
    <w:p w14:paraId="24136E6F" w14:textId="77777777" w:rsidR="00FD3826" w:rsidRDefault="00FD3826"/>
    <w:p w14:paraId="188055C5" w14:textId="77777777" w:rsidR="00FD3826" w:rsidRDefault="00FD38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3D8B46" wp14:editId="1014FE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5A40" w14:textId="77777777" w:rsidR="00FD3826" w:rsidRDefault="00FD3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D8B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9D5A40" w14:textId="77777777" w:rsidR="00FD3826" w:rsidRDefault="00FD3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6717F3" w14:textId="77777777" w:rsidR="00FD3826" w:rsidRDefault="00FD3826"/>
    <w:p w14:paraId="240E6D4B" w14:textId="77777777" w:rsidR="00FD3826" w:rsidRDefault="00FD3826"/>
    <w:p w14:paraId="58838992" w14:textId="77777777" w:rsidR="00FD3826" w:rsidRDefault="00FD38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7A412F" wp14:editId="3D236C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BAB6" w14:textId="77777777" w:rsidR="00FD3826" w:rsidRDefault="00FD3826"/>
                          <w:p w14:paraId="3219BDB9" w14:textId="77777777" w:rsidR="00FD3826" w:rsidRDefault="00FD38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A41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3ABAB6" w14:textId="77777777" w:rsidR="00FD3826" w:rsidRDefault="00FD3826"/>
                    <w:p w14:paraId="3219BDB9" w14:textId="77777777" w:rsidR="00FD3826" w:rsidRDefault="00FD38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419023" w14:textId="77777777" w:rsidR="00FD3826" w:rsidRDefault="00FD3826"/>
    <w:p w14:paraId="73437058" w14:textId="77777777" w:rsidR="00FD3826" w:rsidRDefault="00FD3826">
      <w:pPr>
        <w:rPr>
          <w:sz w:val="2"/>
          <w:szCs w:val="2"/>
        </w:rPr>
      </w:pPr>
    </w:p>
    <w:p w14:paraId="7D39D3CE" w14:textId="77777777" w:rsidR="00FD3826" w:rsidRDefault="00FD3826"/>
    <w:p w14:paraId="2E7F7F25" w14:textId="77777777" w:rsidR="00FD3826" w:rsidRDefault="00FD3826">
      <w:pPr>
        <w:spacing w:after="0" w:line="240" w:lineRule="auto"/>
      </w:pPr>
    </w:p>
  </w:footnote>
  <w:footnote w:type="continuationSeparator" w:id="0">
    <w:p w14:paraId="01EB1454" w14:textId="77777777" w:rsidR="00FD3826" w:rsidRDefault="00FD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26"/>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120897</TotalTime>
  <Pages>3</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2770</cp:revision>
  <cp:lastPrinted>2009-02-06T05:36:00Z</cp:lastPrinted>
  <dcterms:created xsi:type="dcterms:W3CDTF">2024-01-07T13:43:00Z</dcterms:created>
  <dcterms:modified xsi:type="dcterms:W3CDTF">2025-06-24T07:23:00Z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