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E4D47" w:rsidRDefault="00FE4D47" w:rsidP="00FE4D47">
      <w:r w:rsidRPr="001F0472">
        <w:rPr>
          <w:rFonts w:ascii="Times New Roman" w:eastAsia="Times New Roman" w:hAnsi="Times New Roman" w:cs="Times New Roman"/>
          <w:b/>
          <w:sz w:val="24"/>
          <w:szCs w:val="24"/>
          <w:lang w:eastAsia="ru-RU"/>
        </w:rPr>
        <w:t>Штепура Алла Павлівна</w:t>
      </w:r>
      <w:r w:rsidRPr="001F0472">
        <w:rPr>
          <w:rFonts w:ascii="Times New Roman" w:eastAsia="Times New Roman" w:hAnsi="Times New Roman" w:cs="Times New Roman"/>
          <w:i/>
          <w:sz w:val="24"/>
          <w:szCs w:val="24"/>
          <w:lang w:eastAsia="ru-RU"/>
        </w:rPr>
        <w:t>,</w:t>
      </w:r>
      <w:r w:rsidRPr="001F0472">
        <w:rPr>
          <w:rFonts w:ascii="Times New Roman" w:eastAsia="Times New Roman" w:hAnsi="Times New Roman" w:cs="Times New Roman"/>
          <w:b/>
          <w:i/>
          <w:sz w:val="24"/>
          <w:szCs w:val="24"/>
          <w:lang w:eastAsia="ru-RU"/>
        </w:rPr>
        <w:t xml:space="preserve"> </w:t>
      </w:r>
      <w:r w:rsidRPr="001F0472">
        <w:rPr>
          <w:rFonts w:ascii="Times New Roman" w:eastAsia="Times New Roman" w:hAnsi="Times New Roman" w:cs="Times New Roman"/>
          <w:sz w:val="24"/>
          <w:szCs w:val="24"/>
          <w:lang w:eastAsia="ru-RU"/>
        </w:rPr>
        <w:t>викладач кафедри прикладної лінгвістики Ніжинського державного університету імені Миколи Гоголя. Назва дисертації: «Професійна підготовка майбутніх учителів англійської мови засобами дистанційного навчання в університетах Республіки Польща». Шифр та назва спеціальності</w:t>
      </w:r>
      <w:r w:rsidRPr="001F0472">
        <w:rPr>
          <w:rFonts w:ascii="Times New Roman" w:eastAsia="Times New Roman" w:hAnsi="Times New Roman" w:cs="Times New Roman"/>
          <w:i/>
          <w:sz w:val="24"/>
          <w:szCs w:val="24"/>
          <w:lang w:eastAsia="ru-RU"/>
        </w:rPr>
        <w:t xml:space="preserve"> – </w:t>
      </w:r>
      <w:r w:rsidRPr="001F0472">
        <w:rPr>
          <w:rFonts w:ascii="Times New Roman" w:eastAsia="Calibri" w:hAnsi="Times New Roman" w:cs="Times New Roman"/>
          <w:bCs/>
          <w:spacing w:val="-6"/>
          <w:sz w:val="24"/>
          <w:szCs w:val="24"/>
        </w:rPr>
        <w:t xml:space="preserve">13.00.04 – </w:t>
      </w:r>
      <w:r w:rsidRPr="001F0472">
        <w:rPr>
          <w:rFonts w:ascii="Times New Roman" w:eastAsia="Times New Roman" w:hAnsi="Times New Roman" w:cs="Times New Roman"/>
          <w:sz w:val="24"/>
          <w:szCs w:val="24"/>
          <w:lang w:eastAsia="ru-RU"/>
        </w:rPr>
        <w:t>теорія і методика професійної освіти. Спецрада Д 26.451.01 Інституту педагогічної освіти і освіти дорослих імені Івана Зязюна</w:t>
      </w:r>
    </w:p>
    <w:sectPr w:rsidR="0064656E" w:rsidRPr="00FE4D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FE4D47" w:rsidRPr="00FE4D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500E-1C5B-4082-9064-0334CB9A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2021-04-12T15:35:00Z</dcterms:created>
  <dcterms:modified xsi:type="dcterms:W3CDTF">2021-04-23T18:26:00Z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