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637B" w14:textId="5633A6AB" w:rsidR="00960335" w:rsidRDefault="008E0F79" w:rsidP="008E0F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Гаран Анатолій Григорович. Діаграма плавкості та закономірності кристалізації алмазу в системі Al-Ni-C при високих тисках : Дис... канд.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7EA9C9FD" w14:textId="77777777" w:rsidR="008E0F79" w:rsidRPr="008E0F79" w:rsidRDefault="008E0F79" w:rsidP="008E0F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</w:rPr>
        <w:t>Гаран А.Г. Діаграма плавкості та закономірності кристалізації алмазу в системі Al–Ni–C при високих тисках. – Рукопис.</w:t>
      </w:r>
    </w:p>
    <w:p w14:paraId="52B6E6F2" w14:textId="77777777" w:rsidR="008E0F79" w:rsidRPr="008E0F79" w:rsidRDefault="008E0F79" w:rsidP="008E0F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05.02.01 – матеріалознавство. – Інститут надтвердих матеріалів ім. В.М. Бакуля НАН України, Київ, 2007.</w:t>
      </w:r>
    </w:p>
    <w:p w14:paraId="4DC6AB74" w14:textId="77777777" w:rsidR="008E0F79" w:rsidRPr="008E0F79" w:rsidRDefault="008E0F79" w:rsidP="008E0F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Експериментально вивчені фазові рівноваги в системі Al–Ni–C при тисках 5,5–8,0 ГПа на зразках, одержаних методом гартування. Виконано термодинамічний розрахунок і вперше побудована діаграма стану системи Al—С при 8 ГПа та діаграма плавкості Al–Ni–С при 6 ГПа. В системі Al–Ni–С визначено концентраційний діапазон області стабільної рівноваги алмазу з розплавом, що при тиску 6 ГПа знаходиться між подвійною системою Ni–C та перерізом Ni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30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</w:rPr>
        <w:t>Al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70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</w:rPr>
        <w:t>–С. Встановлено мінімальну температура кристалізації алмазу, яка при 6 ГПа складає 1620 К та забезпечується в перерізі Ni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90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</w:rPr>
        <w:t>Al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10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</w:rPr>
        <w:t>–C де знаходиться евтектика (Lg+g’+C (Е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1</w:t>
      </w: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</w:rPr>
        <w:t>, 1430 К)).</w:t>
      </w:r>
    </w:p>
    <w:p w14:paraId="59AC5D4D" w14:textId="77777777" w:rsidR="008E0F79" w:rsidRPr="008E0F79" w:rsidRDefault="008E0F79" w:rsidP="008E0F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E0F79">
        <w:rPr>
          <w:rFonts w:ascii="Times New Roman" w:eastAsia="Times New Roman" w:hAnsi="Times New Roman" w:cs="Times New Roman"/>
          <w:color w:val="000000"/>
          <w:sz w:val="27"/>
          <w:szCs w:val="27"/>
        </w:rPr>
        <w:t>Вивчено фізико-механічні характеристики алмазних порошків, які синтезовано в системі Al–Ni–C, та показано, що за міцністю вони не поступаються порошкам, які синтезовано в системі Ni–Mn–С, а значення коефіцієнту термоміцності та коефіцієнту поверхневої активності більше на 20–35 % та на 20–40 % відповідно. Встановлено, що отримані алмазні порошки належать до діелектриків та в співставленні до порошків порівняння мають в 4 рази менший вміст парамагнітного азоту.</w:t>
      </w:r>
    </w:p>
    <w:p w14:paraId="202C8C56" w14:textId="77777777" w:rsidR="008E0F79" w:rsidRPr="008E0F79" w:rsidRDefault="008E0F79" w:rsidP="008E0F79"/>
    <w:sectPr w:rsidR="008E0F79" w:rsidRPr="008E0F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2BF0" w14:textId="77777777" w:rsidR="00495C6B" w:rsidRDefault="00495C6B">
      <w:pPr>
        <w:spacing w:after="0" w:line="240" w:lineRule="auto"/>
      </w:pPr>
      <w:r>
        <w:separator/>
      </w:r>
    </w:p>
  </w:endnote>
  <w:endnote w:type="continuationSeparator" w:id="0">
    <w:p w14:paraId="7BFF3E61" w14:textId="77777777" w:rsidR="00495C6B" w:rsidRDefault="0049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0931" w14:textId="77777777" w:rsidR="00495C6B" w:rsidRDefault="00495C6B">
      <w:pPr>
        <w:spacing w:after="0" w:line="240" w:lineRule="auto"/>
      </w:pPr>
      <w:r>
        <w:separator/>
      </w:r>
    </w:p>
  </w:footnote>
  <w:footnote w:type="continuationSeparator" w:id="0">
    <w:p w14:paraId="4E61826B" w14:textId="77777777" w:rsidR="00495C6B" w:rsidRDefault="0049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5C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C6B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78291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2655</cp:revision>
  <dcterms:created xsi:type="dcterms:W3CDTF">2024-06-20T08:51:00Z</dcterms:created>
  <dcterms:modified xsi:type="dcterms:W3CDTF">2024-11-22T16:26:00Z</dcterms:modified>
  <cp:category/>
</cp:coreProperties>
</file>