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0E35A1F" w:rsidR="00B31500" w:rsidRPr="00E53CAA" w:rsidRDefault="00E53CAA" w:rsidP="00E53CAA">
      <w:bookmarkStart w:id="0" w:name="_GoBack"/>
      <w:r>
        <w:rPr>
          <w:rFonts w:ascii="Verdana" w:hAnsi="Verdana"/>
          <w:b/>
          <w:bCs/>
          <w:color w:val="000000"/>
          <w:shd w:val="clear" w:color="auto" w:fill="FFFFFF"/>
        </w:rPr>
        <w:t>Ващилін Станіслав Вікторович. Теоретико-методичне забезпечення ціноутворення на коксохімічну продукцію</w:t>
      </w:r>
      <w:bookmarkEnd w:id="0"/>
      <w:r>
        <w:rPr>
          <w:rFonts w:ascii="Verdana" w:hAnsi="Verdana"/>
          <w:b/>
          <w:bCs/>
          <w:color w:val="000000"/>
          <w:shd w:val="clear" w:color="auto" w:fill="FFFFFF"/>
        </w:rPr>
        <w:t>.- Дисертація канд. екон. наук: 08.00.04, НАН України, Ін-т економіки пром-сті. - Київ, 2015.- 240 с.</w:t>
      </w:r>
    </w:p>
    <w:sectPr w:rsidR="00B31500" w:rsidRPr="00E53C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2A943" w14:textId="77777777" w:rsidR="00C60526" w:rsidRDefault="00C60526">
      <w:pPr>
        <w:spacing w:after="0" w:line="240" w:lineRule="auto"/>
      </w:pPr>
      <w:r>
        <w:separator/>
      </w:r>
    </w:p>
  </w:endnote>
  <w:endnote w:type="continuationSeparator" w:id="0">
    <w:p w14:paraId="112C0376" w14:textId="77777777" w:rsidR="00C60526" w:rsidRDefault="00C6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4B3D" w14:textId="77777777" w:rsidR="00C60526" w:rsidRDefault="00C60526">
      <w:pPr>
        <w:spacing w:after="0" w:line="240" w:lineRule="auto"/>
      </w:pPr>
      <w:r>
        <w:separator/>
      </w:r>
    </w:p>
  </w:footnote>
  <w:footnote w:type="continuationSeparator" w:id="0">
    <w:p w14:paraId="243C8FD4" w14:textId="77777777" w:rsidR="00C60526" w:rsidRDefault="00C6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526"/>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11691</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2454</cp:revision>
  <cp:lastPrinted>2009-02-06T05:36:00Z</cp:lastPrinted>
  <dcterms:created xsi:type="dcterms:W3CDTF">2016-09-19T15:12:00Z</dcterms:created>
  <dcterms:modified xsi:type="dcterms:W3CDTF">2017-01-14T08:21:00Z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