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26B8" w14:textId="77777777" w:rsidR="00FD673F" w:rsidRDefault="00FD673F" w:rsidP="00FD673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Борняков</w:t>
      </w:r>
      <w:proofErr w:type="spellEnd"/>
      <w:r>
        <w:rPr>
          <w:rFonts w:ascii="Helvetica" w:hAnsi="Helvetica" w:cs="Helvetica"/>
          <w:b/>
          <w:bCs w:val="0"/>
          <w:color w:val="222222"/>
          <w:sz w:val="21"/>
          <w:szCs w:val="21"/>
        </w:rPr>
        <w:t>, Виталий Геннадьевич.</w:t>
      </w:r>
    </w:p>
    <w:p w14:paraId="74CB4D90" w14:textId="77777777" w:rsidR="00FD673F" w:rsidRDefault="00FD673F" w:rsidP="00FD673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 преобразования Н.Н. Боголюбова в некоторых моделях теории сильной </w:t>
      </w:r>
      <w:proofErr w:type="gramStart"/>
      <w:r>
        <w:rPr>
          <w:rFonts w:ascii="Helvetica" w:hAnsi="Helvetica" w:cs="Helvetica"/>
          <w:caps/>
          <w:color w:val="222222"/>
          <w:sz w:val="21"/>
          <w:szCs w:val="21"/>
        </w:rPr>
        <w:t>связи :</w:t>
      </w:r>
      <w:proofErr w:type="gramEnd"/>
      <w:r>
        <w:rPr>
          <w:rFonts w:ascii="Helvetica" w:hAnsi="Helvetica" w:cs="Helvetica"/>
          <w:caps/>
          <w:color w:val="222222"/>
          <w:sz w:val="21"/>
          <w:szCs w:val="21"/>
        </w:rPr>
        <w:t xml:space="preserve"> диссертация ... кандидата физико-математических наук : 01.04.02. - Серпухов, 1984. - 99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66B7CA8" w14:textId="77777777" w:rsidR="00FD673F" w:rsidRDefault="00FD673F" w:rsidP="00FD673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Борняков</w:t>
      </w:r>
      <w:proofErr w:type="spellEnd"/>
      <w:r>
        <w:rPr>
          <w:rFonts w:ascii="Arial" w:hAnsi="Arial" w:cs="Arial"/>
          <w:color w:val="646B71"/>
          <w:sz w:val="18"/>
          <w:szCs w:val="18"/>
        </w:rPr>
        <w:t>, Виталий Геннадьевич</w:t>
      </w:r>
    </w:p>
    <w:p w14:paraId="549A0FDF"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5FCBDC"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ПРЕОБРАЗОВАНИЕ Н.Н.БОГОЛЮБОВА. II</w:t>
      </w:r>
    </w:p>
    <w:p w14:paraId="371C7557"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Модель с сильной связью. II</w:t>
      </w:r>
    </w:p>
    <w:p w14:paraId="59CE49D8"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Преобразование </w:t>
      </w:r>
      <w:proofErr w:type="spellStart"/>
      <w:r>
        <w:rPr>
          <w:rFonts w:ascii="Arial" w:hAnsi="Arial" w:cs="Arial"/>
          <w:color w:val="333333"/>
          <w:sz w:val="21"/>
          <w:szCs w:val="21"/>
        </w:rPr>
        <w:t>Н.Н.Боголюбова</w:t>
      </w:r>
      <w:proofErr w:type="spellEnd"/>
      <w:r>
        <w:rPr>
          <w:rFonts w:ascii="Arial" w:hAnsi="Arial" w:cs="Arial"/>
          <w:color w:val="333333"/>
          <w:sz w:val="21"/>
          <w:szCs w:val="21"/>
        </w:rPr>
        <w:t>.</w:t>
      </w:r>
    </w:p>
    <w:p w14:paraId="59F3C8FF"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Преобразование </w:t>
      </w:r>
      <w:proofErr w:type="spellStart"/>
      <w:r>
        <w:rPr>
          <w:rFonts w:ascii="Arial" w:hAnsi="Arial" w:cs="Arial"/>
          <w:color w:val="333333"/>
          <w:sz w:val="21"/>
          <w:szCs w:val="21"/>
        </w:rPr>
        <w:t>Н.Н.Боголюбова</w:t>
      </w:r>
      <w:proofErr w:type="spellEnd"/>
      <w:r>
        <w:rPr>
          <w:rFonts w:ascii="Arial" w:hAnsi="Arial" w:cs="Arial"/>
          <w:color w:val="333333"/>
          <w:sz w:val="21"/>
          <w:szCs w:val="21"/>
        </w:rPr>
        <w:t xml:space="preserve"> в </w:t>
      </w:r>
      <w:proofErr w:type="spellStart"/>
      <w:r>
        <w:rPr>
          <w:rFonts w:ascii="Arial" w:hAnsi="Arial" w:cs="Arial"/>
          <w:color w:val="333333"/>
          <w:sz w:val="21"/>
          <w:szCs w:val="21"/>
        </w:rPr>
        <w:t>двухчастичном</w:t>
      </w:r>
      <w:proofErr w:type="spellEnd"/>
      <w:r>
        <w:rPr>
          <w:rFonts w:ascii="Arial" w:hAnsi="Arial" w:cs="Arial"/>
          <w:color w:val="333333"/>
          <w:sz w:val="21"/>
          <w:szCs w:val="21"/>
        </w:rPr>
        <w:t xml:space="preserve"> секторе.</w:t>
      </w:r>
    </w:p>
    <w:p w14:paraId="7872BD31"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Преобразование </w:t>
      </w:r>
      <w:proofErr w:type="spellStart"/>
      <w:r>
        <w:rPr>
          <w:rFonts w:ascii="Arial" w:hAnsi="Arial" w:cs="Arial"/>
          <w:color w:val="333333"/>
          <w:sz w:val="21"/>
          <w:szCs w:val="21"/>
        </w:rPr>
        <w:t>Н.Н.Боголюбова</w:t>
      </w:r>
      <w:proofErr w:type="spellEnd"/>
      <w:r>
        <w:rPr>
          <w:rFonts w:ascii="Arial" w:hAnsi="Arial" w:cs="Arial"/>
          <w:color w:val="333333"/>
          <w:sz w:val="21"/>
          <w:szCs w:val="21"/>
        </w:rPr>
        <w:t xml:space="preserve"> в терминах операторов рождения и уничтожения.</w:t>
      </w:r>
    </w:p>
    <w:p w14:paraId="64D109D8"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СИММЕТРИЧНАЯ СКАЛЯРНАЯ ТЕОРИЯ</w:t>
      </w:r>
    </w:p>
    <w:p w14:paraId="427385DA"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ДВУМЯ СТАТИЧЕСКИМИ ИСТОЧНИКАМИ.</w:t>
      </w:r>
    </w:p>
    <w:p w14:paraId="64E2C2A0"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Гамильтониан системы.</w:t>
      </w:r>
    </w:p>
    <w:p w14:paraId="6A516A6F"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Явный]</w:t>
      </w:r>
      <w:proofErr w:type="spellStart"/>
      <w:r>
        <w:rPr>
          <w:rFonts w:ascii="Arial" w:hAnsi="Arial" w:cs="Arial"/>
          <w:color w:val="333333"/>
          <w:sz w:val="21"/>
          <w:szCs w:val="21"/>
        </w:rPr>
        <w:t>йет</w:t>
      </w:r>
      <w:proofErr w:type="spellEnd"/>
      <w:proofErr w:type="gramEnd"/>
      <w:r>
        <w:rPr>
          <w:rFonts w:ascii="Arial" w:hAnsi="Arial" w:cs="Arial"/>
          <w:color w:val="333333"/>
          <w:sz w:val="21"/>
          <w:szCs w:val="21"/>
        </w:rPr>
        <w:t xml:space="preserve"> ^законов сохранения.</w:t>
      </w:r>
    </w:p>
    <w:p w14:paraId="506D1D42"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Основное состояние системы.</w:t>
      </w:r>
    </w:p>
    <w:p w14:paraId="05084D43"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Возбуждённые состояния системы</w:t>
      </w:r>
    </w:p>
    <w:p w14:paraId="2A88C67A"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Изобарный спектр.</w:t>
      </w:r>
    </w:p>
    <w:p w14:paraId="5C330691"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МОДЕЛЬ ЛИ С НЕРЕЛЯГИВИСТСКИМИ НУКЛОНАМИ</w:t>
      </w:r>
    </w:p>
    <w:p w14:paraId="2C8FD71F"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ПРЕДЕЛЕ СИЛЬНОЙ СВЯЗИ.</w:t>
      </w:r>
    </w:p>
    <w:p w14:paraId="253C9010"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Квантование в окрестности классического решения.</w:t>
      </w:r>
    </w:p>
    <w:p w14:paraId="1F6F7A73"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Основное состояние системы.</w:t>
      </w:r>
    </w:p>
    <w:p w14:paraId="12B94FF1"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Матрица рассеяния.</w:t>
      </w:r>
    </w:p>
    <w:p w14:paraId="6A3C92EF"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1У. НЕЛИНЕЙНОЕ УРАВНЕНИЕ ШРЕЩИНГЕРА</w:t>
      </w:r>
    </w:p>
    <w:p w14:paraId="30DDD87B"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ЧАСТИЦЫ В САМОСОГЛАСОВАННОМ ПОЛЕ.</w:t>
      </w:r>
    </w:p>
    <w:p w14:paraId="49C6B19D"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Вид уравнения, существование решения.</w:t>
      </w:r>
    </w:p>
    <w:p w14:paraId="6698A016"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Построение ряда теории возмущений по параметру d</w:t>
      </w:r>
    </w:p>
    <w:p w14:paraId="084253D9"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Вычисление энергии основного состояния с помощью вариационного метода Ритца.</w:t>
      </w:r>
    </w:p>
    <w:p w14:paraId="739755DD" w14:textId="77777777" w:rsidR="00FD673F" w:rsidRDefault="00FD673F" w:rsidP="00FD67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Нерелятивистские кварки в самосогласованном поле.</w:t>
      </w:r>
    </w:p>
    <w:p w14:paraId="69F09626" w14:textId="5750E3BF" w:rsidR="005E23AC" w:rsidRPr="00FD673F" w:rsidRDefault="005E23AC" w:rsidP="00FD673F"/>
    <w:sectPr w:rsidR="005E23AC" w:rsidRPr="00FD673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88BD" w14:textId="77777777" w:rsidR="00190191" w:rsidRDefault="00190191">
      <w:pPr>
        <w:spacing w:after="0" w:line="240" w:lineRule="auto"/>
      </w:pPr>
      <w:r>
        <w:separator/>
      </w:r>
    </w:p>
  </w:endnote>
  <w:endnote w:type="continuationSeparator" w:id="0">
    <w:p w14:paraId="7BA5DD0E" w14:textId="77777777" w:rsidR="00190191" w:rsidRDefault="0019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6BB9" w14:textId="77777777" w:rsidR="00190191" w:rsidRDefault="00190191"/>
    <w:p w14:paraId="48C542FE" w14:textId="77777777" w:rsidR="00190191" w:rsidRDefault="00190191"/>
    <w:p w14:paraId="52A7E4C0" w14:textId="77777777" w:rsidR="00190191" w:rsidRDefault="00190191"/>
    <w:p w14:paraId="0DFF6D13" w14:textId="77777777" w:rsidR="00190191" w:rsidRDefault="00190191"/>
    <w:p w14:paraId="1B0824C8" w14:textId="77777777" w:rsidR="00190191" w:rsidRDefault="00190191"/>
    <w:p w14:paraId="2277CCF2" w14:textId="77777777" w:rsidR="00190191" w:rsidRDefault="00190191"/>
    <w:p w14:paraId="68FE33E8" w14:textId="77777777" w:rsidR="00190191" w:rsidRDefault="001901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D92D7B" wp14:editId="37B292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D5581" w14:textId="77777777" w:rsidR="00190191" w:rsidRDefault="001901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D92D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2D5581" w14:textId="77777777" w:rsidR="00190191" w:rsidRDefault="001901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1A3CDF" w14:textId="77777777" w:rsidR="00190191" w:rsidRDefault="00190191"/>
    <w:p w14:paraId="389E1EF0" w14:textId="77777777" w:rsidR="00190191" w:rsidRDefault="00190191"/>
    <w:p w14:paraId="2515B4A1" w14:textId="77777777" w:rsidR="00190191" w:rsidRDefault="001901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BDBC71" wp14:editId="01F30E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FBFB3" w14:textId="77777777" w:rsidR="00190191" w:rsidRDefault="00190191"/>
                          <w:p w14:paraId="20CA011C" w14:textId="77777777" w:rsidR="00190191" w:rsidRDefault="001901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BDBC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DFBFB3" w14:textId="77777777" w:rsidR="00190191" w:rsidRDefault="00190191"/>
                    <w:p w14:paraId="20CA011C" w14:textId="77777777" w:rsidR="00190191" w:rsidRDefault="001901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BF5D5A" w14:textId="77777777" w:rsidR="00190191" w:rsidRDefault="00190191"/>
    <w:p w14:paraId="646D2FDE" w14:textId="77777777" w:rsidR="00190191" w:rsidRDefault="00190191">
      <w:pPr>
        <w:rPr>
          <w:sz w:val="2"/>
          <w:szCs w:val="2"/>
        </w:rPr>
      </w:pPr>
    </w:p>
    <w:p w14:paraId="4BD2403F" w14:textId="77777777" w:rsidR="00190191" w:rsidRDefault="00190191"/>
    <w:p w14:paraId="5BF7A09A" w14:textId="77777777" w:rsidR="00190191" w:rsidRDefault="00190191">
      <w:pPr>
        <w:spacing w:after="0" w:line="240" w:lineRule="auto"/>
      </w:pPr>
    </w:p>
  </w:footnote>
  <w:footnote w:type="continuationSeparator" w:id="0">
    <w:p w14:paraId="7603E183" w14:textId="77777777" w:rsidR="00190191" w:rsidRDefault="0019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91"/>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150531</TotalTime>
  <Pages>2</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4268</cp:revision>
  <cp:lastPrinted>2009-02-06T05:36:00Z</cp:lastPrinted>
  <dcterms:created xsi:type="dcterms:W3CDTF">2024-01-07T13:43:00Z</dcterms:created>
  <dcterms:modified xsi:type="dcterms:W3CDTF">2025-08-22T00:14:00Z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